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77777777"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Pr="0052371C">
        <w:rPr>
          <w:rFonts w:ascii="Calibri" w:eastAsia="Calibri" w:hAnsi="Calibri" w:cs="Calibri"/>
          <w:b/>
          <w:bCs/>
          <w:sz w:val="18"/>
          <w:szCs w:val="18"/>
          <w:u w:val="single"/>
          <w:lang w:val="en-CA"/>
        </w:rPr>
        <w:t>(To be filled in by UN Women)</w:t>
      </w:r>
      <w:r w:rsidRPr="0052371C" w:rsidDel="009071F3">
        <w:rPr>
          <w:rFonts w:ascii="Calibri" w:eastAsia="Calibri" w:hAnsi="Calibri" w:cs="Calibri"/>
          <w:b/>
          <w:bCs/>
          <w:sz w:val="18"/>
          <w:szCs w:val="18"/>
          <w:u w:val="single"/>
          <w:lang w:val="en-CA"/>
        </w:rPr>
        <w:t xml:space="preserve"> </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4A5E1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1D32437B" w14:textId="44F7EF29" w:rsidR="00656EDE" w:rsidRDefault="007A414E" w:rsidP="0052371C">
      <w:pPr>
        <w:spacing w:after="0" w:line="240" w:lineRule="auto"/>
        <w:rPr>
          <w:rFonts w:ascii="Calibri" w:eastAsia="Calibri" w:hAnsi="Calibri" w:cs="Calibri"/>
          <w:sz w:val="18"/>
          <w:szCs w:val="18"/>
          <w:lang w:val="en-CA"/>
        </w:rPr>
      </w:pPr>
      <w:r w:rsidRPr="00E573AB">
        <w:rPr>
          <w:rFonts w:cstheme="minorHAnsi"/>
          <w:spacing w:val="-2"/>
          <w:sz w:val="18"/>
          <w:szCs w:val="18"/>
        </w:rPr>
        <w:t xml:space="preserve">Proposals must be received by UN WOMEN at the address specified not later than (time) </w:t>
      </w:r>
      <w:r w:rsidRPr="00E573AB">
        <w:rPr>
          <w:rFonts w:cstheme="minorHAnsi"/>
          <w:b/>
          <w:spacing w:val="-2"/>
          <w:sz w:val="18"/>
          <w:szCs w:val="18"/>
          <w:u w:val="single"/>
        </w:rPr>
        <w:t xml:space="preserve">23:59 </w:t>
      </w:r>
      <w:proofErr w:type="spellStart"/>
      <w:r w:rsidRPr="00E573AB">
        <w:rPr>
          <w:rFonts w:cstheme="minorHAnsi"/>
          <w:b/>
          <w:spacing w:val="-2"/>
          <w:sz w:val="18"/>
          <w:szCs w:val="18"/>
          <w:u w:val="single"/>
        </w:rPr>
        <w:t>hrs</w:t>
      </w:r>
      <w:proofErr w:type="spellEnd"/>
      <w:r w:rsidRPr="00E573AB">
        <w:rPr>
          <w:rFonts w:cstheme="minorHAnsi"/>
          <w:b/>
          <w:sz w:val="18"/>
          <w:szCs w:val="18"/>
        </w:rPr>
        <w:t xml:space="preserve"> on 7</w:t>
      </w:r>
      <w:r w:rsidRPr="00E573AB">
        <w:rPr>
          <w:rFonts w:cstheme="minorHAnsi"/>
          <w:b/>
          <w:sz w:val="18"/>
          <w:szCs w:val="18"/>
          <w:vertAlign w:val="superscript"/>
        </w:rPr>
        <w:t>th</w:t>
      </w:r>
      <w:r w:rsidRPr="00E573AB">
        <w:rPr>
          <w:rFonts w:cstheme="minorHAnsi"/>
          <w:b/>
          <w:sz w:val="18"/>
          <w:szCs w:val="18"/>
        </w:rPr>
        <w:t xml:space="preserve"> September 2021.</w:t>
      </w:r>
    </w:p>
    <w:p w14:paraId="2694461B" w14:textId="77777777" w:rsidR="007A414E" w:rsidRPr="00E573AB" w:rsidRDefault="007A414E" w:rsidP="007A414E">
      <w:pPr>
        <w:spacing w:after="0" w:line="240" w:lineRule="auto"/>
        <w:jc w:val="both"/>
        <w:rPr>
          <w:rFonts w:eastAsia="Calibri" w:cstheme="minorHAnsi"/>
          <w:spacing w:val="-2"/>
          <w:sz w:val="18"/>
          <w:szCs w:val="18"/>
          <w:lang w:val="en-CA"/>
        </w:rPr>
      </w:pPr>
      <w:r w:rsidRPr="00E573AB">
        <w:rPr>
          <w:rFonts w:eastAsia="Calibri" w:cstheme="minorHAnsi"/>
          <w:b/>
          <w:bCs/>
          <w:sz w:val="18"/>
          <w:szCs w:val="18"/>
          <w:lang w:val="en-CA"/>
        </w:rPr>
        <w:t>The budget range for this proposal should be</w:t>
      </w:r>
      <w:r w:rsidRPr="00E573AB">
        <w:rPr>
          <w:rFonts w:eastAsia="Calibri" w:cstheme="minorHAnsi"/>
          <w:sz w:val="18"/>
          <w:szCs w:val="18"/>
          <w:lang w:val="en-CA"/>
        </w:rPr>
        <w:t xml:space="preserve"> [ (15,000 USD – 30,000 USD.)]</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4A5E1D">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66C856D2" w14:textId="77777777" w:rsidR="007A414E" w:rsidRPr="00E573AB" w:rsidRDefault="0052371C" w:rsidP="007A414E">
      <w:pPr>
        <w:tabs>
          <w:tab w:val="left" w:pos="-720"/>
          <w:tab w:val="left" w:pos="1440"/>
        </w:tabs>
        <w:suppressAutoHyphens/>
        <w:spacing w:after="0" w:line="240" w:lineRule="auto"/>
        <w:jc w:val="both"/>
        <w:rPr>
          <w:rFonts w:eastAsia="Calibri" w:cstheme="minorHAnsi"/>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w:t>
      </w:r>
      <w:hyperlink r:id="rId12" w:history="1">
        <w:r w:rsidR="007A414E" w:rsidRPr="00E573AB">
          <w:rPr>
            <w:rStyle w:val="Hyperlink"/>
            <w:rFonts w:eastAsia="Calibri" w:cstheme="minorHAnsi"/>
            <w:sz w:val="18"/>
            <w:szCs w:val="18"/>
            <w:lang w:val="en-CA"/>
          </w:rPr>
          <w:t>Hanadi.abdelrman@unwomen.org</w:t>
        </w:r>
      </w:hyperlink>
      <w:r w:rsidR="007A414E" w:rsidRPr="00E573AB">
        <w:rPr>
          <w:rFonts w:eastAsia="Calibri" w:cstheme="minorHAnsi"/>
          <w:sz w:val="18"/>
          <w:szCs w:val="18"/>
          <w:lang w:val="en-CA"/>
        </w:rPr>
        <w:t xml:space="preserve">   with copy of the email to </w:t>
      </w:r>
      <w:hyperlink r:id="rId13" w:history="1">
        <w:r w:rsidR="007A414E" w:rsidRPr="00E573AB">
          <w:rPr>
            <w:rStyle w:val="Hyperlink"/>
            <w:rFonts w:eastAsia="Calibri" w:cstheme="minorHAnsi"/>
            <w:sz w:val="18"/>
            <w:szCs w:val="18"/>
            <w:lang w:val="en-CA"/>
          </w:rPr>
          <w:t>gabriela.lonngren@unwomen.org</w:t>
        </w:r>
      </w:hyperlink>
      <w:r w:rsidR="007A414E" w:rsidRPr="00E573AB">
        <w:rPr>
          <w:rFonts w:eastAsia="Calibri" w:cstheme="minorHAnsi"/>
          <w:sz w:val="18"/>
          <w:szCs w:val="18"/>
          <w:lang w:val="en-CA"/>
        </w:rPr>
        <w:t xml:space="preserve"> </w:t>
      </w:r>
    </w:p>
    <w:p w14:paraId="3C7EB08F" w14:textId="61133819" w:rsidR="0052371C"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95BFC50" w14:textId="18EB4BC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5C5D18E" w14:textId="6104EF0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552D376" w14:textId="25870945"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487B66C5" w14:textId="41227114"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158DA1D" w14:textId="28B4802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2FA5F891" w14:textId="0D3DB1B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2D66CB4" w14:textId="4714FEF8"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0B86582C" w14:textId="3BF14EE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36DA3C1" w14:textId="102FEBCC"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975ABEE" w14:textId="5251937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E940DEF" w14:textId="30E7566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5EA7952" w14:textId="7F3D18B3"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5E98A07" w14:textId="4B612A4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99EAED1" w14:textId="07A5726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71229129" w14:textId="5627D77E"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182D184" w14:textId="22AC9F81"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36FD694" w14:textId="0487C6E2"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7E57AC8" w14:textId="69A42AB6"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A078313" w14:textId="6D3C4C83"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D502AE9" w14:textId="77777777" w:rsidR="00D71378" w:rsidRPr="00656EDE"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4A5E1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lastRenderedPageBreak/>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5C2571A0" w14:textId="19682DE9"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Arial" w:cs="Calibri"/>
                <w:bCs/>
                <w:sz w:val="18"/>
                <w:szCs w:val="18"/>
              </w:rPr>
              <w:t>Program/Project:</w:t>
            </w:r>
            <w:r w:rsidR="007A414E" w:rsidRPr="007A414E">
              <w:rPr>
                <w:rFonts w:eastAsia="Arial" w:cs="Calibri"/>
                <w:bCs/>
                <w:sz w:val="18"/>
                <w:szCs w:val="18"/>
              </w:rPr>
              <w:t xml:space="preserve"> </w:t>
            </w:r>
            <w:r w:rsidR="007A414E" w:rsidRPr="007A414E">
              <w:rPr>
                <w:rFonts w:eastAsia="Arial" w:cs="Calibri"/>
                <w:b/>
                <w:sz w:val="18"/>
                <w:szCs w:val="18"/>
              </w:rPr>
              <w:t>Strengthening the Gender Architecture in Sudan</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2430" w:type="dxa"/>
          </w:tcPr>
          <w:p w14:paraId="792BF19A" w14:textId="1794629C"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Date:</w:t>
            </w:r>
            <w:r w:rsidR="007A414E" w:rsidRPr="007A414E">
              <w:rPr>
                <w:rFonts w:eastAsia="Times New Roman" w:cs="Calibri"/>
                <w:bCs/>
                <w:sz w:val="18"/>
                <w:szCs w:val="18"/>
              </w:rPr>
              <w:t xml:space="preserve"> </w:t>
            </w:r>
            <w:r w:rsidR="007A414E" w:rsidRPr="007A414E">
              <w:rPr>
                <w:rFonts w:eastAsia="Times New Roman" w:cs="Calibri"/>
                <w:b/>
                <w:sz w:val="18"/>
                <w:szCs w:val="18"/>
              </w:rPr>
              <w:t>3</w:t>
            </w:r>
            <w:r w:rsidR="007A414E" w:rsidRPr="007A414E">
              <w:rPr>
                <w:rFonts w:eastAsia="Times New Roman" w:cs="Calibri"/>
                <w:b/>
                <w:sz w:val="18"/>
                <w:szCs w:val="18"/>
                <w:vertAlign w:val="superscript"/>
              </w:rPr>
              <w:t>rd</w:t>
            </w:r>
            <w:r w:rsidR="007A414E" w:rsidRPr="007A414E">
              <w:rPr>
                <w:rFonts w:eastAsia="Times New Roman" w:cs="Calibri"/>
                <w:b/>
                <w:sz w:val="18"/>
                <w:szCs w:val="18"/>
              </w:rPr>
              <w:t xml:space="preserve"> September 2021</w:t>
            </w:r>
          </w:p>
        </w:tc>
        <w:tc>
          <w:tcPr>
            <w:tcW w:w="2430" w:type="dxa"/>
          </w:tcPr>
          <w:p w14:paraId="25E0978F" w14:textId="3411C77B"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Time:</w:t>
            </w:r>
            <w:r w:rsidR="007A414E" w:rsidRPr="007A414E">
              <w:rPr>
                <w:rFonts w:eastAsia="Times New Roman" w:cs="Calibri"/>
                <w:bCs/>
                <w:sz w:val="18"/>
                <w:szCs w:val="18"/>
              </w:rPr>
              <w:t xml:space="preserve"> </w:t>
            </w:r>
            <w:r w:rsidR="007A414E" w:rsidRPr="007A414E">
              <w:rPr>
                <w:rFonts w:eastAsia="Times New Roman" w:cs="Calibri"/>
                <w:b/>
                <w:sz w:val="18"/>
                <w:szCs w:val="18"/>
              </w:rPr>
              <w:t>16.30 hrs (EAT)</w:t>
            </w:r>
          </w:p>
        </w:tc>
      </w:tr>
      <w:tr w:rsidR="0052371C" w:rsidRPr="007A414E" w14:paraId="682EC9B1" w14:textId="77777777" w:rsidTr="00395435">
        <w:tc>
          <w:tcPr>
            <w:tcW w:w="4500" w:type="dxa"/>
          </w:tcPr>
          <w:p w14:paraId="40540F93" w14:textId="1A3B0080"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Program official’s name:</w:t>
            </w:r>
            <w:r w:rsidR="007A414E" w:rsidRPr="007A414E">
              <w:rPr>
                <w:rFonts w:eastAsia="Times New Roman" w:cs="Calibri"/>
                <w:bCs/>
                <w:sz w:val="18"/>
                <w:szCs w:val="18"/>
              </w:rPr>
              <w:t xml:space="preserve"> </w:t>
            </w:r>
            <w:r w:rsidR="007A414E" w:rsidRPr="007A414E">
              <w:rPr>
                <w:rFonts w:asciiTheme="minorHAnsi" w:eastAsiaTheme="majorEastAsia" w:hAnsiTheme="minorHAnsi" w:cstheme="minorHAnsi"/>
                <w:b/>
                <w:sz w:val="18"/>
                <w:szCs w:val="18"/>
              </w:rPr>
              <w:t>Hanadi Abdelrahman</w:t>
            </w:r>
          </w:p>
        </w:tc>
        <w:tc>
          <w:tcPr>
            <w:tcW w:w="4860" w:type="dxa"/>
            <w:gridSpan w:val="2"/>
          </w:tcPr>
          <w:p w14:paraId="73E66147" w14:textId="241029C9"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w:t>
            </w:r>
            <w:proofErr w:type="gramStart"/>
            <w:r w:rsidRPr="007A414E">
              <w:rPr>
                <w:rFonts w:eastAsia="Times New Roman" w:cs="Calibri"/>
                <w:bCs/>
                <w:sz w:val="18"/>
                <w:szCs w:val="18"/>
              </w:rPr>
              <w:t>via</w:t>
            </w:r>
            <w:proofErr w:type="gramEnd"/>
            <w:r w:rsidRPr="007A414E">
              <w:rPr>
                <w:rFonts w:eastAsia="Times New Roman" w:cs="Calibri"/>
                <w:bCs/>
                <w:sz w:val="18"/>
                <w:szCs w:val="18"/>
              </w:rPr>
              <w:t xml:space="preserve"> e-mail)</w:t>
            </w:r>
            <w:r w:rsidR="007A414E" w:rsidRPr="007A414E">
              <w:rPr>
                <w:rFonts w:eastAsia="Times New Roman" w:cs="Calibri"/>
                <w:bCs/>
                <w:sz w:val="18"/>
                <w:szCs w:val="18"/>
              </w:rPr>
              <w:t xml:space="preserve"> </w:t>
            </w:r>
            <w:hyperlink r:id="rId14" w:history="1">
              <w:r w:rsidR="007A414E" w:rsidRPr="007A414E">
                <w:rPr>
                  <w:rStyle w:val="Hyperlink"/>
                  <w:rFonts w:eastAsia="Times New Roman" w:cs="Calibri"/>
                  <w:bCs/>
                  <w:sz w:val="18"/>
                  <w:szCs w:val="18"/>
                </w:rPr>
                <w:t>hanadi.abdelrahman@unwomen</w:t>
              </w:r>
            </w:hyperlink>
            <w:r w:rsidR="007A414E" w:rsidRPr="007A414E">
              <w:rPr>
                <w:rFonts w:eastAsia="Times New Roman" w:cs="Calibri"/>
                <w:bCs/>
                <w:sz w:val="18"/>
                <w:szCs w:val="18"/>
              </w:rPr>
              <w:t xml:space="preserve">    </w:t>
            </w:r>
            <w:r w:rsidR="007A414E" w:rsidRPr="007A414E">
              <w:rPr>
                <w:rFonts w:eastAsia="Times New Roman" w:cs="Calibri"/>
                <w:bCs/>
                <w:sz w:val="18"/>
                <w:szCs w:val="18"/>
              </w:rPr>
              <w:tab/>
              <w:t xml:space="preserve">with the copy of the email to </w:t>
            </w:r>
            <w:hyperlink r:id="rId15" w:history="1">
              <w:r w:rsidR="007A414E" w:rsidRPr="007A414E">
                <w:rPr>
                  <w:rStyle w:val="Hyperlink"/>
                  <w:rFonts w:cstheme="minorHAnsi"/>
                  <w:bCs/>
                  <w:sz w:val="18"/>
                  <w:szCs w:val="18"/>
                  <w:lang w:val="en-CA"/>
                </w:rPr>
                <w:t>gabriela.lonngren@unwomen.org</w:t>
              </w:r>
            </w:hyperlink>
          </w:p>
        </w:tc>
      </w:tr>
      <w:tr w:rsidR="0052371C" w:rsidRPr="007A414E" w14:paraId="63566985" w14:textId="77777777" w:rsidTr="00395435">
        <w:tc>
          <w:tcPr>
            <w:tcW w:w="4500" w:type="dxa"/>
          </w:tcPr>
          <w:p w14:paraId="65FC7087"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4860" w:type="dxa"/>
            <w:gridSpan w:val="2"/>
          </w:tcPr>
          <w:p w14:paraId="2075D418" w14:textId="77777777" w:rsidR="0052371C" w:rsidRPr="007A414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395435">
        <w:trPr>
          <w:trHeight w:val="324"/>
        </w:trPr>
        <w:tc>
          <w:tcPr>
            <w:tcW w:w="4500" w:type="dxa"/>
          </w:tcPr>
          <w:p w14:paraId="051AF421" w14:textId="1F3BFCF0"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Email:</w:t>
            </w:r>
            <w:r w:rsidR="007A414E" w:rsidRPr="007A414E">
              <w:rPr>
                <w:rFonts w:eastAsia="Times New Roman" w:cs="Calibri"/>
                <w:bCs/>
                <w:sz w:val="18"/>
                <w:szCs w:val="18"/>
              </w:rPr>
              <w:t xml:space="preserve"> </w:t>
            </w:r>
            <w:hyperlink r:id="rId16" w:history="1">
              <w:r w:rsidR="007A414E" w:rsidRPr="007A414E">
                <w:rPr>
                  <w:rStyle w:val="Hyperlink"/>
                  <w:rFonts w:eastAsia="Times New Roman" w:cs="Calibri"/>
                  <w:b/>
                  <w:sz w:val="18"/>
                  <w:szCs w:val="18"/>
                </w:rPr>
                <w:t>hanadi.abdelrahman@unwomen</w:t>
              </w:r>
            </w:hyperlink>
            <w:r w:rsidR="007A414E" w:rsidRPr="007A414E">
              <w:rPr>
                <w:rFonts w:eastAsia="Times New Roman" w:cs="Calibri"/>
                <w:b/>
                <w:sz w:val="18"/>
                <w:szCs w:val="18"/>
              </w:rPr>
              <w:t xml:space="preserve">    </w:t>
            </w:r>
            <w:r w:rsidR="007A414E" w:rsidRPr="007A414E">
              <w:rPr>
                <w:rFonts w:eastAsia="Times New Roman" w:cs="Calibri"/>
                <w:b/>
                <w:sz w:val="18"/>
                <w:szCs w:val="18"/>
              </w:rPr>
              <w:tab/>
            </w:r>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52371C" w:rsidRPr="0052371C" w14:paraId="60C82E14" w14:textId="77777777" w:rsidTr="00395435">
        <w:tc>
          <w:tcPr>
            <w:tcW w:w="4500" w:type="dxa"/>
          </w:tcPr>
          <w:p w14:paraId="03AC4064"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2430" w:type="dxa"/>
          </w:tcPr>
          <w:p w14:paraId="022F016B" w14:textId="01837DC2"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Date:</w:t>
            </w:r>
            <w:r w:rsidR="007A414E">
              <w:rPr>
                <w:rFonts w:eastAsia="Times New Roman" w:cs="Calibri"/>
                <w:b/>
                <w:sz w:val="18"/>
                <w:szCs w:val="18"/>
              </w:rPr>
              <w:t xml:space="preserve"> 4</w:t>
            </w:r>
            <w:r w:rsidR="007A414E" w:rsidRPr="007A414E">
              <w:rPr>
                <w:rFonts w:eastAsia="Times New Roman" w:cs="Calibri"/>
                <w:b/>
                <w:sz w:val="18"/>
                <w:szCs w:val="18"/>
                <w:vertAlign w:val="superscript"/>
              </w:rPr>
              <w:t>th</w:t>
            </w:r>
            <w:r w:rsidR="007A414E">
              <w:rPr>
                <w:rFonts w:eastAsia="Times New Roman" w:cs="Calibri"/>
                <w:b/>
                <w:sz w:val="18"/>
                <w:szCs w:val="18"/>
              </w:rPr>
              <w:t xml:space="preserve"> September 2021</w:t>
            </w:r>
          </w:p>
        </w:tc>
        <w:tc>
          <w:tcPr>
            <w:tcW w:w="2430" w:type="dxa"/>
          </w:tcPr>
          <w:p w14:paraId="6056109D" w14:textId="3E75011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Time:</w:t>
            </w:r>
            <w:r w:rsidR="007A414E">
              <w:rPr>
                <w:rFonts w:eastAsia="Times New Roman" w:cs="Calibri"/>
                <w:b/>
                <w:sz w:val="18"/>
                <w:szCs w:val="18"/>
              </w:rPr>
              <w:t xml:space="preserve"> 16.30 hrs (EAT)</w:t>
            </w:r>
          </w:p>
        </w:tc>
      </w:tr>
      <w:tr w:rsidR="0052371C" w:rsidRPr="0052371C" w14:paraId="2B2B229D" w14:textId="77777777" w:rsidTr="00395435">
        <w:tc>
          <w:tcPr>
            <w:tcW w:w="4500" w:type="dxa"/>
          </w:tcPr>
          <w:p w14:paraId="7A9CA8E0"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Telephone number:</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74706E3D"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Issue date:</w:t>
            </w:r>
            <w:r w:rsidR="007A414E" w:rsidRPr="007A414E">
              <w:rPr>
                <w:rFonts w:eastAsia="Times New Roman" w:cs="Calibri"/>
                <w:bCs/>
                <w:sz w:val="18"/>
                <w:szCs w:val="18"/>
              </w:rPr>
              <w:t xml:space="preserve"> </w:t>
            </w:r>
            <w:r w:rsidR="007A414E" w:rsidRPr="007A414E">
              <w:rPr>
                <w:rFonts w:asciiTheme="minorHAnsi" w:hAnsiTheme="minorHAnsi" w:cstheme="minorHAnsi"/>
                <w:b/>
                <w:sz w:val="18"/>
                <w:szCs w:val="18"/>
              </w:rPr>
              <w:t>1</w:t>
            </w:r>
            <w:r w:rsidR="007A414E" w:rsidRPr="007A414E">
              <w:rPr>
                <w:rFonts w:asciiTheme="minorHAnsi" w:hAnsiTheme="minorHAnsi" w:cstheme="minorHAnsi"/>
                <w:b/>
                <w:sz w:val="18"/>
                <w:szCs w:val="18"/>
                <w:vertAlign w:val="superscript"/>
              </w:rPr>
              <w:t>st</w:t>
            </w:r>
            <w:r w:rsidR="007A414E" w:rsidRPr="007A414E">
              <w:rPr>
                <w:rFonts w:asciiTheme="minorHAnsi" w:hAnsiTheme="minorHAnsi" w:cstheme="minorHAnsi"/>
                <w:b/>
                <w:sz w:val="18"/>
                <w:szCs w:val="18"/>
              </w:rPr>
              <w:t xml:space="preserve"> September 2021</w:t>
            </w:r>
          </w:p>
        </w:tc>
        <w:tc>
          <w:tcPr>
            <w:tcW w:w="2430" w:type="dxa"/>
          </w:tcPr>
          <w:p w14:paraId="074E22FC" w14:textId="16FE7526"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Date:</w:t>
            </w:r>
            <w:r w:rsidR="007A414E">
              <w:rPr>
                <w:rFonts w:eastAsia="Times New Roman" w:cs="Calibri"/>
                <w:b/>
                <w:sz w:val="18"/>
                <w:szCs w:val="18"/>
              </w:rPr>
              <w:t xml:space="preserve"> 11</w:t>
            </w:r>
            <w:r w:rsidR="007A414E" w:rsidRPr="007A414E">
              <w:rPr>
                <w:rFonts w:eastAsia="Times New Roman" w:cs="Calibri"/>
                <w:b/>
                <w:sz w:val="18"/>
                <w:szCs w:val="18"/>
                <w:vertAlign w:val="superscript"/>
              </w:rPr>
              <w:t>th</w:t>
            </w:r>
            <w:r w:rsidR="007A414E">
              <w:rPr>
                <w:rFonts w:eastAsia="Times New Roman" w:cs="Calibri"/>
                <w:b/>
                <w:sz w:val="18"/>
                <w:szCs w:val="18"/>
              </w:rPr>
              <w:t xml:space="preserve"> September 2021</w:t>
            </w:r>
          </w:p>
        </w:tc>
        <w:tc>
          <w:tcPr>
            <w:tcW w:w="2430" w:type="dxa"/>
          </w:tcPr>
          <w:p w14:paraId="5BA0D72A" w14:textId="5922B896"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Time:</w:t>
            </w:r>
            <w:r w:rsidR="007A414E">
              <w:rPr>
                <w:rFonts w:eastAsia="Times New Roman" w:cs="Calibri"/>
                <w:b/>
                <w:sz w:val="18"/>
                <w:szCs w:val="18"/>
              </w:rPr>
              <w:t xml:space="preserve"> 23.59 hrs (EAT)</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7162E49E" w14:textId="77777777" w:rsidTr="00395435">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72FE8835"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r w:rsidR="007A414E">
              <w:rPr>
                <w:rFonts w:eastAsia="Times New Roman" w:cs="Calibri"/>
                <w:b/>
                <w:sz w:val="18"/>
                <w:szCs w:val="18"/>
              </w:rPr>
              <w:t xml:space="preserve"> </w:t>
            </w:r>
          </w:p>
        </w:tc>
        <w:tc>
          <w:tcPr>
            <w:tcW w:w="2430" w:type="dxa"/>
            <w:shd w:val="clear" w:color="auto" w:fill="FFFFFF" w:themeFill="background1"/>
          </w:tcPr>
          <w:p w14:paraId="02A7909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72E6C3E2" w14:textId="77777777" w:rsidTr="00395435">
        <w:trPr>
          <w:trHeight w:val="369"/>
        </w:trPr>
        <w:tc>
          <w:tcPr>
            <w:tcW w:w="4500" w:type="dxa"/>
            <w:shd w:val="clear" w:color="auto" w:fill="FFFFFF" w:themeFill="background1"/>
          </w:tcPr>
          <w:p w14:paraId="79E9739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29BC48AD" w:rsidR="0052371C" w:rsidRPr="0052371C" w:rsidRDefault="00587D36"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29</w:t>
            </w:r>
            <w:r w:rsidRPr="007A414E">
              <w:rPr>
                <w:rFonts w:eastAsia="Times New Roman" w:cs="Calibri"/>
                <w:b/>
                <w:sz w:val="18"/>
                <w:szCs w:val="18"/>
                <w:vertAlign w:val="superscript"/>
              </w:rPr>
              <w:t>th</w:t>
            </w:r>
            <w:r>
              <w:rPr>
                <w:rFonts w:eastAsia="Times New Roman" w:cs="Calibri"/>
                <w:b/>
                <w:sz w:val="18"/>
                <w:szCs w:val="18"/>
              </w:rPr>
              <w:t xml:space="preserve"> September 2021</w:t>
            </w:r>
          </w:p>
        </w:tc>
        <w:tc>
          <w:tcPr>
            <w:tcW w:w="2430" w:type="dxa"/>
            <w:shd w:val="clear" w:color="auto" w:fill="FFFFFF" w:themeFill="background1"/>
          </w:tcPr>
          <w:p w14:paraId="1CC5FF7B"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52371C" w:rsidRPr="0052371C" w14:paraId="5AD3EA1A" w14:textId="77777777" w:rsidTr="00395435">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63171CBA" w:rsidR="0052371C" w:rsidRPr="0052371C" w:rsidRDefault="007A414E"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1</w:t>
            </w:r>
            <w:r w:rsidRPr="007A414E">
              <w:rPr>
                <w:rFonts w:eastAsia="Times New Roman" w:cs="Calibri"/>
                <w:b/>
                <w:sz w:val="18"/>
                <w:szCs w:val="18"/>
                <w:vertAlign w:val="superscript"/>
              </w:rPr>
              <w:t>st</w:t>
            </w:r>
            <w:r>
              <w:rPr>
                <w:rFonts w:eastAsia="Times New Roman" w:cs="Calibri"/>
                <w:b/>
                <w:sz w:val="18"/>
                <w:szCs w:val="18"/>
              </w:rPr>
              <w:t xml:space="preserve"> October 2021</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131BD98F" w14:textId="77777777" w:rsidR="00D45B16" w:rsidRDefault="00D45B16" w:rsidP="00637BD9">
      <w:pPr>
        <w:rPr>
          <w:rFonts w:ascii="Calibri" w:eastAsia="Calibri" w:hAnsi="Calibri" w:cs="Calibri"/>
          <w:color w:val="000000"/>
          <w:spacing w:val="-2"/>
          <w:sz w:val="18"/>
          <w:szCs w:val="18"/>
          <w:lang w:val="en-CA"/>
        </w:rPr>
      </w:pPr>
    </w:p>
    <w:p w14:paraId="7EA98332" w14:textId="4D1425CD" w:rsidR="00D45B16" w:rsidRPr="00D71378" w:rsidRDefault="00AC30E6" w:rsidP="004A5E1D">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t>UN Women Terms of Reference</w:t>
      </w:r>
    </w:p>
    <w:p w14:paraId="7EDA9EC4" w14:textId="58672CF5" w:rsidR="00D71378" w:rsidRPr="00D71378" w:rsidRDefault="00D71378" w:rsidP="00D71378">
      <w:pPr>
        <w:spacing w:after="0" w:line="240" w:lineRule="auto"/>
        <w:jc w:val="both"/>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 xml:space="preserve">UN Women Call for Proposals Strengthening Accountability to HRW SD 2021/001 -- Strengthening CSOS And Women Movement </w:t>
      </w:r>
      <w:proofErr w:type="gramStart"/>
      <w:r w:rsidRPr="00D71378">
        <w:rPr>
          <w:rFonts w:eastAsia="Calibri" w:cstheme="minorHAnsi"/>
          <w:spacing w:val="-3"/>
          <w:sz w:val="18"/>
          <w:szCs w:val="18"/>
          <w:highlight w:val="yellow"/>
          <w:lang w:val="en-CA"/>
        </w:rPr>
        <w:t>To</w:t>
      </w:r>
      <w:proofErr w:type="gramEnd"/>
      <w:r w:rsidRPr="00D71378">
        <w:rPr>
          <w:rFonts w:eastAsia="Calibri" w:cstheme="minorHAnsi"/>
          <w:spacing w:val="-3"/>
          <w:sz w:val="18"/>
          <w:szCs w:val="18"/>
          <w:highlight w:val="yellow"/>
          <w:lang w:val="en-CA"/>
        </w:rPr>
        <w:t xml:space="preserve"> Improve Accountability To Gender Equality, Empowerment Of Women And Human Rights Of Women In The Economic, Social, Legal And Political Domains </w:t>
      </w:r>
    </w:p>
    <w:p w14:paraId="457C9B86" w14:textId="77777777" w:rsidR="00D71378" w:rsidRPr="00D71378" w:rsidRDefault="00D71378" w:rsidP="00D71378">
      <w:pPr>
        <w:spacing w:after="0" w:line="240" w:lineRule="auto"/>
        <w:jc w:val="both"/>
        <w:rPr>
          <w:rFonts w:eastAsia="Calibri" w:cstheme="minorHAnsi"/>
          <w:spacing w:val="-3"/>
          <w:sz w:val="18"/>
          <w:szCs w:val="18"/>
          <w:highlight w:val="yellow"/>
          <w:lang w:val="en-CA"/>
        </w:rPr>
      </w:pPr>
    </w:p>
    <w:p w14:paraId="3A357231" w14:textId="7495672E" w:rsidR="00D71378" w:rsidRPr="00D71378" w:rsidRDefault="00D71378" w:rsidP="00D71378">
      <w:pPr>
        <w:spacing w:after="0" w:line="240" w:lineRule="auto"/>
        <w:jc w:val="both"/>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UN-Women Sudan Country Office invites NGOs and CSOs for the following</w:t>
      </w:r>
      <w:r w:rsidR="008A0DA3">
        <w:rPr>
          <w:rStyle w:val="FootnoteReference"/>
          <w:rFonts w:eastAsia="Calibri" w:cstheme="minorHAnsi"/>
          <w:spacing w:val="-3"/>
          <w:sz w:val="18"/>
          <w:szCs w:val="18"/>
          <w:highlight w:val="yellow"/>
          <w:lang w:val="en-CA"/>
        </w:rPr>
        <w:footnoteReference w:id="2"/>
      </w:r>
      <w:r w:rsidRPr="00D71378">
        <w:rPr>
          <w:rFonts w:eastAsia="Calibri" w:cstheme="minorHAnsi"/>
          <w:spacing w:val="-3"/>
          <w:sz w:val="18"/>
          <w:szCs w:val="18"/>
          <w:highlight w:val="yellow"/>
          <w:lang w:val="en-CA"/>
        </w:rPr>
        <w:t>:</w:t>
      </w:r>
    </w:p>
    <w:p w14:paraId="4F6EB8C2" w14:textId="65B2DD1D" w:rsidR="00D71378" w:rsidRPr="00D71378" w:rsidRDefault="00D71378" w:rsidP="00D71378">
      <w:pPr>
        <w:rPr>
          <w:rFonts w:ascii="Calibri" w:eastAsia="Calibri" w:hAnsi="Calibri" w:cs="Calibri"/>
          <w:color w:val="0070C0"/>
          <w:spacing w:val="-3"/>
          <w:sz w:val="18"/>
          <w:szCs w:val="18"/>
          <w:highlight w:val="yellow"/>
          <w:lang w:val="en-CA"/>
        </w:rPr>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205"/>
      </w:tblGrid>
      <w:tr w:rsidR="00D71378" w:rsidRPr="00D71378" w14:paraId="3BD0F8FE" w14:textId="77777777" w:rsidTr="00D71378">
        <w:trPr>
          <w:trHeight w:val="727"/>
          <w:jc w:val="center"/>
        </w:trPr>
        <w:tc>
          <w:tcPr>
            <w:tcW w:w="2549" w:type="dxa"/>
            <w:shd w:val="clear" w:color="auto" w:fill="auto"/>
            <w:vAlign w:val="center"/>
          </w:tcPr>
          <w:p w14:paraId="7AA37EAC"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Call objective:</w:t>
            </w:r>
          </w:p>
        </w:tc>
        <w:tc>
          <w:tcPr>
            <w:tcW w:w="6205" w:type="dxa"/>
            <w:shd w:val="clear" w:color="auto" w:fill="auto"/>
            <w:vAlign w:val="center"/>
          </w:tcPr>
          <w:p w14:paraId="6D3F98AC" w14:textId="77777777" w:rsidR="00D71378" w:rsidRPr="00D71378" w:rsidRDefault="00D71378" w:rsidP="00D71378">
            <w:pPr>
              <w:ind w:right="187"/>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 xml:space="preserve">Strengthening Accountability to HRW SD 2021/001 -Strengthening CSOs and women movement to Improve Accountability </w:t>
            </w:r>
            <w:proofErr w:type="gramStart"/>
            <w:r w:rsidRPr="00D71378">
              <w:rPr>
                <w:rFonts w:eastAsia="Calibri" w:cstheme="minorHAnsi"/>
                <w:spacing w:val="-3"/>
                <w:sz w:val="18"/>
                <w:szCs w:val="18"/>
                <w:highlight w:val="yellow"/>
                <w:lang w:val="en-CA"/>
              </w:rPr>
              <w:t>To</w:t>
            </w:r>
            <w:proofErr w:type="gramEnd"/>
            <w:r w:rsidRPr="00D71378">
              <w:rPr>
                <w:rFonts w:eastAsia="Calibri" w:cstheme="minorHAnsi"/>
                <w:spacing w:val="-3"/>
                <w:sz w:val="18"/>
                <w:szCs w:val="18"/>
                <w:highlight w:val="yellow"/>
                <w:lang w:val="en-CA"/>
              </w:rPr>
              <w:t xml:space="preserve"> Human Rights of Women In the Economic, Social, Legal And Political Domains</w:t>
            </w:r>
          </w:p>
        </w:tc>
      </w:tr>
      <w:tr w:rsidR="00D71378" w:rsidRPr="00D71378" w14:paraId="0CC5F86D" w14:textId="77777777" w:rsidTr="00D71378">
        <w:trPr>
          <w:trHeight w:val="309"/>
          <w:jc w:val="center"/>
        </w:trPr>
        <w:tc>
          <w:tcPr>
            <w:tcW w:w="2549" w:type="dxa"/>
            <w:shd w:val="clear" w:color="auto" w:fill="auto"/>
            <w:vAlign w:val="center"/>
          </w:tcPr>
          <w:p w14:paraId="5AED0183" w14:textId="08A41EBC"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Duration</w:t>
            </w:r>
          </w:p>
        </w:tc>
        <w:tc>
          <w:tcPr>
            <w:tcW w:w="6205" w:type="dxa"/>
            <w:shd w:val="clear" w:color="auto" w:fill="auto"/>
            <w:vAlign w:val="center"/>
          </w:tcPr>
          <w:p w14:paraId="45F96C8B" w14:textId="4FFF1A63" w:rsidR="00D71378" w:rsidRPr="00D71378" w:rsidRDefault="00D71378" w:rsidP="00D71378">
            <w:pPr>
              <w:ind w:right="-720"/>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October 2021 – 10 December 2021 with possibility of extension</w:t>
            </w:r>
          </w:p>
        </w:tc>
      </w:tr>
      <w:tr w:rsidR="00D71378" w:rsidRPr="00D71378" w14:paraId="4E0AE566" w14:textId="77777777" w:rsidTr="00D71378">
        <w:trPr>
          <w:trHeight w:val="146"/>
          <w:jc w:val="center"/>
        </w:trPr>
        <w:tc>
          <w:tcPr>
            <w:tcW w:w="2549" w:type="dxa"/>
            <w:shd w:val="clear" w:color="auto" w:fill="auto"/>
            <w:vAlign w:val="center"/>
          </w:tcPr>
          <w:p w14:paraId="21D81E9A"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Organizational Unit</w:t>
            </w:r>
          </w:p>
        </w:tc>
        <w:tc>
          <w:tcPr>
            <w:tcW w:w="6205" w:type="dxa"/>
            <w:shd w:val="clear" w:color="auto" w:fill="auto"/>
            <w:vAlign w:val="center"/>
          </w:tcPr>
          <w:p w14:paraId="7B1ACBD7" w14:textId="158D7C7A" w:rsidR="00D71378" w:rsidRPr="00D71378" w:rsidRDefault="00C33111" w:rsidP="00D71378">
            <w:pPr>
              <w:ind w:right="161"/>
              <w:rPr>
                <w:rFonts w:eastAsia="Calibri" w:cstheme="minorHAnsi"/>
                <w:spacing w:val="-3"/>
                <w:sz w:val="18"/>
                <w:szCs w:val="18"/>
                <w:highlight w:val="yellow"/>
                <w:lang w:val="en-CA"/>
              </w:rPr>
            </w:pPr>
            <w:r>
              <w:rPr>
                <w:rFonts w:eastAsia="Calibri" w:cstheme="minorHAnsi"/>
                <w:spacing w:val="-3"/>
                <w:sz w:val="18"/>
                <w:szCs w:val="18"/>
                <w:highlight w:val="yellow"/>
                <w:lang w:val="en-CA"/>
              </w:rPr>
              <w:t xml:space="preserve">Women </w:t>
            </w:r>
            <w:r w:rsidR="00D71378" w:rsidRPr="00D71378">
              <w:rPr>
                <w:rFonts w:eastAsia="Calibri" w:cstheme="minorHAnsi"/>
                <w:spacing w:val="-3"/>
                <w:sz w:val="18"/>
                <w:szCs w:val="18"/>
                <w:highlight w:val="yellow"/>
                <w:lang w:val="en-CA"/>
              </w:rPr>
              <w:t xml:space="preserve">Political Participation </w:t>
            </w:r>
          </w:p>
        </w:tc>
      </w:tr>
      <w:tr w:rsidR="00D71378" w:rsidRPr="00E573AB" w14:paraId="6377E7AE" w14:textId="77777777" w:rsidTr="00D71378">
        <w:trPr>
          <w:trHeight w:val="301"/>
          <w:jc w:val="center"/>
        </w:trPr>
        <w:tc>
          <w:tcPr>
            <w:tcW w:w="2549" w:type="dxa"/>
            <w:shd w:val="clear" w:color="auto" w:fill="auto"/>
            <w:vAlign w:val="center"/>
          </w:tcPr>
          <w:p w14:paraId="130F6248"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Geographic Area of Implementation</w:t>
            </w:r>
          </w:p>
        </w:tc>
        <w:tc>
          <w:tcPr>
            <w:tcW w:w="6205" w:type="dxa"/>
            <w:shd w:val="clear" w:color="auto" w:fill="auto"/>
            <w:vAlign w:val="center"/>
          </w:tcPr>
          <w:p w14:paraId="503A3108" w14:textId="77777777" w:rsidR="00D71378" w:rsidRPr="00E573AB" w:rsidRDefault="00D71378" w:rsidP="00D71378">
            <w:pPr>
              <w:ind w:right="70"/>
              <w:rPr>
                <w:rFonts w:eastAsia="Calibri" w:cstheme="minorHAnsi"/>
                <w:spacing w:val="-3"/>
                <w:sz w:val="18"/>
                <w:szCs w:val="18"/>
                <w:lang w:val="en-CA"/>
              </w:rPr>
            </w:pPr>
            <w:r w:rsidRPr="00D71378">
              <w:rPr>
                <w:rFonts w:eastAsia="Calibri" w:cstheme="minorHAnsi"/>
                <w:spacing w:val="-3"/>
                <w:sz w:val="18"/>
                <w:szCs w:val="18"/>
                <w:highlight w:val="yellow"/>
                <w:lang w:val="en-CA"/>
              </w:rPr>
              <w:t>Khartoum State, 5 states of Darfur, 3 states of the East and 3 states of Kordofan.</w:t>
            </w:r>
            <w:r w:rsidRPr="00E573AB">
              <w:rPr>
                <w:rFonts w:eastAsia="Calibri" w:cstheme="minorHAnsi"/>
                <w:spacing w:val="-3"/>
                <w:sz w:val="18"/>
                <w:szCs w:val="18"/>
                <w:lang w:val="en-CA"/>
              </w:rPr>
              <w:t xml:space="preserve"> </w:t>
            </w:r>
          </w:p>
        </w:tc>
      </w:tr>
    </w:tbl>
    <w:p w14:paraId="3CA0A9EB" w14:textId="77777777" w:rsidR="00D71378" w:rsidRPr="00D71378" w:rsidRDefault="00D71378" w:rsidP="00D71378">
      <w:pPr>
        <w:rPr>
          <w:rFonts w:ascii="Calibri" w:eastAsia="Calibri" w:hAnsi="Calibri" w:cs="Calibri"/>
          <w:color w:val="0070C0"/>
          <w:spacing w:val="-3"/>
          <w:sz w:val="18"/>
          <w:szCs w:val="18"/>
          <w:lang w:val="en-CA"/>
        </w:rPr>
      </w:pPr>
    </w:p>
    <w:tbl>
      <w:tblPr>
        <w:tblStyle w:val="TableGrid4"/>
        <w:tblW w:w="0" w:type="auto"/>
        <w:tblLook w:val="04A0" w:firstRow="1" w:lastRow="0" w:firstColumn="1" w:lastColumn="0" w:noHBand="0" w:noVBand="1"/>
      </w:tblPr>
      <w:tblGrid>
        <w:gridCol w:w="8873"/>
      </w:tblGrid>
      <w:tr w:rsidR="00D45B16" w:rsidRPr="00A872BA" w14:paraId="24C9FB91" w14:textId="77777777" w:rsidTr="00A15534">
        <w:tc>
          <w:tcPr>
            <w:tcW w:w="9629" w:type="dxa"/>
          </w:tcPr>
          <w:p w14:paraId="7B1E789C" w14:textId="1CC85937" w:rsidR="00F919D3" w:rsidRPr="00F919D3"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Introduction</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4D1366E6" w14:textId="77777777" w:rsidR="00F919D3" w:rsidRPr="00F919D3" w:rsidRDefault="00F919D3" w:rsidP="00F919D3">
            <w:pPr>
              <w:tabs>
                <w:tab w:val="center" w:pos="4320"/>
                <w:tab w:val="right" w:pos="8640"/>
              </w:tabs>
              <w:ind w:left="720"/>
              <w:jc w:val="both"/>
              <w:rPr>
                <w:rFonts w:eastAsia="Times New Roman" w:cs="Calibri"/>
                <w:color w:val="000000"/>
                <w:spacing w:val="-3"/>
                <w:sz w:val="18"/>
                <w:szCs w:val="18"/>
                <w:lang w:val="en-GB" w:eastAsia="en-GB"/>
              </w:rPr>
            </w:pPr>
          </w:p>
          <w:p w14:paraId="539C370C" w14:textId="07C010B9" w:rsidR="00D45B16" w:rsidRPr="00587D36" w:rsidRDefault="00D45B16" w:rsidP="004A5E1D">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587D36">
              <w:rPr>
                <w:rFonts w:eastAsia="Times New Roman" w:cs="Calibri"/>
                <w:b/>
                <w:bCs/>
                <w:color w:val="000000"/>
                <w:spacing w:val="-3"/>
                <w:sz w:val="18"/>
                <w:szCs w:val="18"/>
                <w:lang w:val="en-GB" w:eastAsia="en-GB"/>
              </w:rPr>
              <w:t>Background/Context for required services/results</w:t>
            </w:r>
          </w:p>
          <w:p w14:paraId="5070858B" w14:textId="77777777" w:rsidR="00587D36" w:rsidRDefault="00587D36" w:rsidP="00587D36">
            <w:pPr>
              <w:jc w:val="both"/>
              <w:rPr>
                <w:rFonts w:cstheme="minorHAnsi"/>
                <w:spacing w:val="-3"/>
                <w:sz w:val="18"/>
                <w:szCs w:val="18"/>
              </w:rPr>
            </w:pPr>
          </w:p>
          <w:p w14:paraId="62E13F07" w14:textId="3FAFA598"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UN Women (UNW), grounded in the vision of equality enshrined in the Charter of the United Nations, works for strengthening accountability to human rights of women;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especially women led organizations including at grassroot level and other relevant actors. </w:t>
            </w:r>
          </w:p>
          <w:p w14:paraId="763BE960" w14:textId="77777777" w:rsidR="00587D36" w:rsidRPr="00E573AB" w:rsidRDefault="00587D36" w:rsidP="00587D36">
            <w:pPr>
              <w:jc w:val="both"/>
              <w:rPr>
                <w:rFonts w:cstheme="minorHAnsi"/>
                <w:spacing w:val="-3"/>
                <w:sz w:val="18"/>
                <w:szCs w:val="18"/>
              </w:rPr>
            </w:pPr>
          </w:p>
          <w:p w14:paraId="7374EF0C" w14:textId="3B8FCC4E"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Accountability to transforming the commitments on gender equality, </w:t>
            </w:r>
            <w:proofErr w:type="gramStart"/>
            <w:r w:rsidRPr="00E573AB">
              <w:rPr>
                <w:rFonts w:cstheme="minorHAnsi"/>
                <w:spacing w:val="-3"/>
                <w:sz w:val="18"/>
                <w:szCs w:val="18"/>
              </w:rPr>
              <w:t>rights</w:t>
            </w:r>
            <w:proofErr w:type="gramEnd"/>
            <w:r w:rsidRPr="00E573AB">
              <w:rPr>
                <w:rFonts w:cstheme="minorHAnsi"/>
                <w:spacing w:val="-3"/>
                <w:sz w:val="18"/>
                <w:szCs w:val="18"/>
              </w:rPr>
              <w:t xml:space="preserve"> and empowerment of women in peace and conflict situations to reality requires different factors and actors. Patriarchy is one of the key factors affecting accountability; Patriarchy shapes structures and power and resources distribution within these structures which is affecting accountability to GEE</w:t>
            </w:r>
            <w:r w:rsidR="00CF75AA">
              <w:rPr>
                <w:rFonts w:cstheme="minorHAnsi"/>
                <w:spacing w:val="-3"/>
                <w:sz w:val="18"/>
                <w:szCs w:val="18"/>
              </w:rPr>
              <w:t>W</w:t>
            </w:r>
            <w:r w:rsidRPr="00E573AB">
              <w:rPr>
                <w:rFonts w:cstheme="minorHAnsi"/>
                <w:spacing w:val="-3"/>
                <w:sz w:val="18"/>
                <w:szCs w:val="18"/>
              </w:rPr>
              <w:t xml:space="preserve"> in the context of governments as well as in the civil society domain and community level. At the practical level, </w:t>
            </w:r>
            <w:r w:rsidRPr="00E573AB">
              <w:rPr>
                <w:rFonts w:cstheme="minorHAnsi"/>
                <w:spacing w:val="-3"/>
                <w:sz w:val="18"/>
                <w:szCs w:val="18"/>
              </w:rPr>
              <w:lastRenderedPageBreak/>
              <w:t>while the budget or resources allocated for GEE</w:t>
            </w:r>
            <w:r w:rsidR="00CF75AA">
              <w:rPr>
                <w:rFonts w:cstheme="minorHAnsi"/>
                <w:spacing w:val="-3"/>
                <w:sz w:val="18"/>
                <w:szCs w:val="18"/>
              </w:rPr>
              <w:t>W</w:t>
            </w:r>
            <w:r w:rsidRPr="00E573AB">
              <w:rPr>
                <w:rFonts w:cstheme="minorHAnsi"/>
                <w:spacing w:val="-3"/>
                <w:sz w:val="18"/>
                <w:szCs w:val="18"/>
              </w:rPr>
              <w:t xml:space="preserve"> to transform GEEW commitments to reality differ from one country to another, the domain of GEEW remains the one least financed at global level. This issue also goes down to regional, and countries’ level apart from few exceptions.  Hence, giving due consideration to power relations, unpacking </w:t>
            </w:r>
            <w:proofErr w:type="gramStart"/>
            <w:r w:rsidRPr="00E573AB">
              <w:rPr>
                <w:rFonts w:cstheme="minorHAnsi"/>
                <w:spacing w:val="-3"/>
                <w:sz w:val="18"/>
                <w:szCs w:val="18"/>
              </w:rPr>
              <w:t>patriarchy</w:t>
            </w:r>
            <w:proofErr w:type="gramEnd"/>
            <w:r w:rsidRPr="00E573AB">
              <w:rPr>
                <w:rFonts w:cstheme="minorHAnsi"/>
                <w:spacing w:val="-3"/>
                <w:sz w:val="18"/>
                <w:szCs w:val="18"/>
              </w:rPr>
              <w:t xml:space="preserve"> and deconstructing it from the household level to community level to the Federal level remains important to strengthen accountability. In addition, strengthening actors to do so is vital for a vibrant movement and systematic interventions in this domain.  </w:t>
            </w:r>
          </w:p>
          <w:p w14:paraId="6EBF610A" w14:textId="77777777" w:rsidR="00587D36" w:rsidRPr="00E573AB" w:rsidRDefault="00587D36" w:rsidP="00587D36">
            <w:pPr>
              <w:jc w:val="both"/>
              <w:rPr>
                <w:rFonts w:cstheme="minorHAnsi"/>
                <w:spacing w:val="-3"/>
                <w:sz w:val="18"/>
                <w:szCs w:val="18"/>
              </w:rPr>
            </w:pPr>
          </w:p>
          <w:p w14:paraId="3EFAAA07"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In terms of actors, while the state is the primary responsible actor to account for GEEW, civil society organizations and women movement have a critical role to play. Organized and systematic advocacy initiatives led by civil society and women led organizations calling for stronger accountability amongst itself and visa-vie community and the government community is key. Such systematic advocacy and interventions keep the women agenda and its financing at the top of political agenda of the government accountability between government and CSOs and women movement. </w:t>
            </w:r>
          </w:p>
          <w:p w14:paraId="3159AFE0" w14:textId="77777777" w:rsidR="00587D36" w:rsidRPr="00E573AB" w:rsidRDefault="00587D36" w:rsidP="00587D36">
            <w:pPr>
              <w:jc w:val="both"/>
              <w:rPr>
                <w:rFonts w:cstheme="minorHAnsi"/>
                <w:spacing w:val="-3"/>
                <w:sz w:val="18"/>
                <w:szCs w:val="18"/>
              </w:rPr>
            </w:pPr>
          </w:p>
          <w:p w14:paraId="58BCFC57" w14:textId="42355E6D"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At a substantive level, women agenda should be inclusive and account to the women most excluded from development and political processes. This could be realized through different means amin which is the meaningful and ethical participation of most excluded women mentioned in developing the agenda. Such </w:t>
            </w:r>
            <w:r w:rsidR="00CF75AA" w:rsidRPr="00E573AB">
              <w:rPr>
                <w:rFonts w:cstheme="minorHAnsi"/>
                <w:spacing w:val="-3"/>
                <w:sz w:val="18"/>
                <w:szCs w:val="18"/>
              </w:rPr>
              <w:t>bottom-up</w:t>
            </w:r>
            <w:r w:rsidRPr="00E573AB">
              <w:rPr>
                <w:rFonts w:cstheme="minorHAnsi"/>
                <w:spacing w:val="-3"/>
                <w:sz w:val="18"/>
                <w:szCs w:val="18"/>
              </w:rPr>
              <w:t xml:space="preserve"> approach to developing the agenda signifies another level of accountability between the CSOs, women movement and community. Both the development of inclusive agenda and engagement with movements at community level, systematic interventions and advocacy initiatives require a strong vibrant women movement that is strongly positioned within the wider domain of the CSOs in Sudan to strengthen accountability to GE</w:t>
            </w:r>
            <w:r w:rsidR="00CF75AA">
              <w:rPr>
                <w:rFonts w:cstheme="minorHAnsi"/>
                <w:spacing w:val="-3"/>
                <w:sz w:val="18"/>
                <w:szCs w:val="18"/>
              </w:rPr>
              <w:t>EW</w:t>
            </w:r>
            <w:r w:rsidRPr="00E573AB">
              <w:rPr>
                <w:rFonts w:cstheme="minorHAnsi"/>
                <w:spacing w:val="-3"/>
                <w:sz w:val="18"/>
                <w:szCs w:val="18"/>
              </w:rPr>
              <w:t>.</w:t>
            </w:r>
          </w:p>
          <w:p w14:paraId="652978E2" w14:textId="77777777" w:rsidR="00587D36" w:rsidRPr="00E573AB" w:rsidRDefault="00587D36" w:rsidP="00587D36">
            <w:pPr>
              <w:jc w:val="both"/>
              <w:rPr>
                <w:rFonts w:cstheme="minorHAnsi"/>
                <w:spacing w:val="-3"/>
                <w:sz w:val="18"/>
                <w:szCs w:val="18"/>
              </w:rPr>
            </w:pPr>
          </w:p>
          <w:p w14:paraId="030F69CB"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The Government of the Republic of Sudan demonstrated its commitment to accountability to gender equality and empowerment of women in several legal and policy and planning frameworks. The Constitutional Document includes strong commitments to human rights of women. In March 2020, the Government adopted a National Action Plan on Security Council Resolution 1325 (NAP 1325). The government in collaboration with UN Women started the implementation of NAP 1325 through several means amongst which localization of SCR 1325 in Blue Nile State where a Draft State Action Plan SCR 1325 was led by the Ministry of Health and Social Development. Furthermore, the transitional government of Sudan in collaboration with UN Women is working to strengthen the gender architecture where now 8 gender advisors are seconded to the Ministry of Social Development, Ministry Justice, Ministry of Finance and Economic Planning, Ministry of Labor and Administrative Reform, Ministry of Health and in the Central Bureau of Statistics. The overall aim of strengthening the gender architecture in Sudan is assisting the state to build its planning, funding, monitoring, coordination and accountability framework and practices in a manner that is democratic and accounts to gender equality, </w:t>
            </w:r>
            <w:proofErr w:type="gramStart"/>
            <w:r w:rsidRPr="00E573AB">
              <w:rPr>
                <w:rFonts w:cstheme="minorHAnsi"/>
                <w:spacing w:val="-3"/>
                <w:sz w:val="18"/>
                <w:szCs w:val="18"/>
              </w:rPr>
              <w:t>rights</w:t>
            </w:r>
            <w:proofErr w:type="gramEnd"/>
            <w:r w:rsidRPr="00E573AB">
              <w:rPr>
                <w:rFonts w:cstheme="minorHAnsi"/>
                <w:spacing w:val="-3"/>
                <w:sz w:val="18"/>
                <w:szCs w:val="18"/>
              </w:rPr>
              <w:t xml:space="preserve"> and empowerment of women. </w:t>
            </w:r>
          </w:p>
          <w:p w14:paraId="015A559C" w14:textId="77777777" w:rsidR="00587D36" w:rsidRPr="00E573AB" w:rsidRDefault="00587D36" w:rsidP="00587D36">
            <w:pPr>
              <w:jc w:val="both"/>
              <w:rPr>
                <w:rFonts w:cstheme="minorHAnsi"/>
                <w:spacing w:val="-3"/>
                <w:sz w:val="18"/>
                <w:szCs w:val="18"/>
              </w:rPr>
            </w:pPr>
          </w:p>
          <w:p w14:paraId="0192F262" w14:textId="496D2FA3" w:rsidR="00587D36" w:rsidRPr="00E573AB" w:rsidRDefault="00587D36" w:rsidP="00587D36">
            <w:pPr>
              <w:jc w:val="both"/>
              <w:rPr>
                <w:rFonts w:cstheme="minorHAnsi"/>
                <w:spacing w:val="-3"/>
                <w:sz w:val="18"/>
                <w:szCs w:val="18"/>
              </w:rPr>
            </w:pPr>
            <w:r w:rsidRPr="00E573AB">
              <w:rPr>
                <w:rFonts w:cstheme="minorHAnsi"/>
                <w:spacing w:val="-3"/>
                <w:sz w:val="18"/>
                <w:szCs w:val="18"/>
              </w:rPr>
              <w:t>Under UN Women’s mandate to support Member States to achieve the Sustainable Development Goals and realize the human rights of women; UN Women  Sudan Country Office is pleased to announce a Call for Proposals Strengthening Accountability to HRW SD 2021/001  -Strengthening CSOs and Women Movement to Improve Accountability To Human Rights of Women In the Economic, Social , Legal and Political Domains for women-led Civil Society Organizations (CSOs) and Non-Government Organizations (NGOs) with innovative and high impact projects on the  advancement of accountability to gender equality, rights and empowerment of women. These initiatives will contribute to the implementation of constitutional rights of women as per the Constitutional Document 2019 Amended 2020, the NAP 1325, and other policy and planning frameworks that advances GE</w:t>
            </w:r>
            <w:r w:rsidR="00CF75AA">
              <w:rPr>
                <w:rFonts w:cstheme="minorHAnsi"/>
                <w:spacing w:val="-3"/>
                <w:sz w:val="18"/>
                <w:szCs w:val="18"/>
              </w:rPr>
              <w:t>EW</w:t>
            </w:r>
            <w:r w:rsidRPr="00E573AB">
              <w:rPr>
                <w:rFonts w:cstheme="minorHAnsi"/>
                <w:spacing w:val="-3"/>
                <w:sz w:val="18"/>
                <w:szCs w:val="18"/>
              </w:rPr>
              <w:t xml:space="preserve"> in the economic, legal, </w:t>
            </w:r>
            <w:proofErr w:type="gramStart"/>
            <w:r w:rsidRPr="00E573AB">
              <w:rPr>
                <w:rFonts w:cstheme="minorHAnsi"/>
                <w:spacing w:val="-3"/>
                <w:sz w:val="18"/>
                <w:szCs w:val="18"/>
              </w:rPr>
              <w:t>social</w:t>
            </w:r>
            <w:proofErr w:type="gramEnd"/>
            <w:r w:rsidRPr="00E573AB">
              <w:rPr>
                <w:rFonts w:cstheme="minorHAnsi"/>
                <w:spacing w:val="-3"/>
                <w:sz w:val="18"/>
                <w:szCs w:val="18"/>
              </w:rPr>
              <w:t xml:space="preserve"> and political domains and in line with Sustainable Development Goals (SDGs) in the different states of Sudan. </w:t>
            </w:r>
          </w:p>
          <w:p w14:paraId="389FBB4D" w14:textId="77777777" w:rsidR="00587D36" w:rsidRPr="00587D36" w:rsidRDefault="00587D36" w:rsidP="00587D36">
            <w:pPr>
              <w:tabs>
                <w:tab w:val="center" w:pos="4320"/>
                <w:tab w:val="right" w:pos="8640"/>
              </w:tabs>
              <w:jc w:val="both"/>
              <w:rPr>
                <w:rFonts w:eastAsia="Times New Roman" w:cs="Calibri"/>
                <w:color w:val="000000"/>
                <w:spacing w:val="-3"/>
                <w:sz w:val="18"/>
                <w:szCs w:val="18"/>
                <w:lang w:eastAsia="en-GB"/>
              </w:rPr>
            </w:pPr>
          </w:p>
          <w:p w14:paraId="2AF8AE76" w14:textId="751F01F4" w:rsidR="00D45B16" w:rsidRPr="00587D36" w:rsidRDefault="00D45B16" w:rsidP="004A5E1D">
            <w:pPr>
              <w:pStyle w:val="ListParagraph"/>
              <w:numPr>
                <w:ilvl w:val="1"/>
                <w:numId w:val="2"/>
              </w:numPr>
              <w:rPr>
                <w:rFonts w:eastAsia="Times New Roman" w:cs="Calibri"/>
                <w:b/>
                <w:bCs/>
                <w:color w:val="000000"/>
                <w:spacing w:val="-3"/>
                <w:sz w:val="18"/>
                <w:szCs w:val="18"/>
                <w:lang w:val="en-GB" w:eastAsia="en-GB"/>
              </w:rPr>
            </w:pPr>
            <w:r w:rsidRPr="00587D36">
              <w:rPr>
                <w:rFonts w:eastAsia="Times New Roman" w:cs="Calibri"/>
                <w:b/>
                <w:bCs/>
                <w:color w:val="000000"/>
                <w:spacing w:val="-3"/>
                <w:sz w:val="18"/>
                <w:szCs w:val="18"/>
                <w:lang w:val="en-GB" w:eastAsia="en-GB"/>
              </w:rPr>
              <w:t xml:space="preserve">General Overview of services required/results  </w:t>
            </w:r>
          </w:p>
          <w:p w14:paraId="0B142176" w14:textId="77777777" w:rsidR="00587D36" w:rsidRDefault="00587D36" w:rsidP="00587D36">
            <w:pPr>
              <w:jc w:val="both"/>
              <w:rPr>
                <w:rFonts w:cstheme="minorHAnsi"/>
                <w:spacing w:val="-3"/>
                <w:sz w:val="18"/>
                <w:szCs w:val="18"/>
              </w:rPr>
            </w:pPr>
          </w:p>
          <w:p w14:paraId="315E8D2C" w14:textId="51463724"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The Call for Proposals encourages innovative initiatives aimed strategically at achieving transformational change in environment that reinforces poor accountability to gender equality, women’s empowerment, and human rights of women strengthening women’s movement as a key strategy. Such initiatives should consider state-society relations, strengthening women movement specifically targeting the most excluded women at community level as well as root causes of inequalities between men and women in their different </w:t>
            </w:r>
            <w:proofErr w:type="spellStart"/>
            <w:r w:rsidRPr="00E573AB">
              <w:rPr>
                <w:rFonts w:cstheme="minorHAnsi"/>
                <w:spacing w:val="-3"/>
                <w:sz w:val="18"/>
                <w:szCs w:val="18"/>
              </w:rPr>
              <w:t>intersectionalities</w:t>
            </w:r>
            <w:proofErr w:type="spellEnd"/>
            <w:r w:rsidRPr="00E573AB">
              <w:rPr>
                <w:rFonts w:cstheme="minorHAnsi"/>
                <w:spacing w:val="-3"/>
                <w:sz w:val="18"/>
                <w:szCs w:val="18"/>
              </w:rPr>
              <w:t xml:space="preserve"> as structural barriers that hinders accountability to GE</w:t>
            </w:r>
            <w:r>
              <w:rPr>
                <w:rFonts w:cstheme="minorHAnsi"/>
                <w:spacing w:val="-3"/>
                <w:sz w:val="18"/>
                <w:szCs w:val="18"/>
              </w:rPr>
              <w:t>EW</w:t>
            </w:r>
            <w:r w:rsidRPr="00E573AB">
              <w:rPr>
                <w:rFonts w:cstheme="minorHAnsi"/>
                <w:spacing w:val="-3"/>
                <w:sz w:val="18"/>
                <w:szCs w:val="18"/>
              </w:rPr>
              <w:t xml:space="preserve">. </w:t>
            </w:r>
          </w:p>
          <w:p w14:paraId="135A9493" w14:textId="77777777" w:rsidR="00CF75AA" w:rsidRPr="00E573AB" w:rsidRDefault="00CF75AA" w:rsidP="00CF75AA">
            <w:pPr>
              <w:jc w:val="both"/>
              <w:rPr>
                <w:rFonts w:cstheme="minorHAnsi"/>
                <w:spacing w:val="-3"/>
                <w:sz w:val="18"/>
                <w:szCs w:val="18"/>
              </w:rPr>
            </w:pPr>
          </w:p>
          <w:p w14:paraId="150278BD" w14:textId="77777777"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The Call for Proposals encourages NGOs that have proven capacity to develop and implement a program to gender equality, women’s empowerment, and human rights of women including at community level. The submitted projects should contribute to National priorities as well as Sudan’s International and Regional obligations in the human rights and gender equality domains. </w:t>
            </w:r>
          </w:p>
          <w:p w14:paraId="2149BC50" w14:textId="77777777" w:rsidR="00D45B16" w:rsidRPr="00CF75AA" w:rsidRDefault="00D45B16" w:rsidP="00CF75AA">
            <w:pPr>
              <w:jc w:val="both"/>
              <w:rPr>
                <w:rFonts w:eastAsia="Times New Roman" w:cs="Calibri"/>
                <w:color w:val="000000"/>
                <w:spacing w:val="-3"/>
                <w:sz w:val="18"/>
                <w:szCs w:val="18"/>
                <w:lang w:eastAsia="en-GB"/>
              </w:rPr>
            </w:pPr>
          </w:p>
        </w:tc>
      </w:tr>
      <w:tr w:rsidR="00D45B16" w:rsidRPr="00A872BA" w14:paraId="4E48E7A9" w14:textId="77777777" w:rsidTr="00A15534">
        <w:tc>
          <w:tcPr>
            <w:tcW w:w="9629" w:type="dxa"/>
          </w:tcPr>
          <w:p w14:paraId="73C4AD7C" w14:textId="5A658CEB" w:rsidR="00D45B16" w:rsidRPr="00A872BA"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Description of required services/results</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61DAB792" w14:textId="77777777" w:rsidR="00587D36" w:rsidRDefault="00587D36" w:rsidP="00587D36">
            <w:pPr>
              <w:jc w:val="both"/>
              <w:rPr>
                <w:rFonts w:cstheme="minorHAnsi"/>
                <w:spacing w:val="-3"/>
                <w:sz w:val="18"/>
                <w:szCs w:val="18"/>
              </w:rPr>
            </w:pPr>
          </w:p>
          <w:p w14:paraId="3E4F7E77" w14:textId="72091796" w:rsidR="00587D36" w:rsidRPr="00E573AB" w:rsidRDefault="00587D36" w:rsidP="00587D36">
            <w:pPr>
              <w:jc w:val="both"/>
              <w:rPr>
                <w:rFonts w:cstheme="minorHAnsi"/>
                <w:spacing w:val="-3"/>
                <w:sz w:val="18"/>
                <w:szCs w:val="18"/>
              </w:rPr>
            </w:pPr>
            <w:r w:rsidRPr="00E573AB">
              <w:rPr>
                <w:rFonts w:cstheme="minorHAnsi"/>
                <w:spacing w:val="-3"/>
                <w:sz w:val="18"/>
                <w:szCs w:val="18"/>
              </w:rPr>
              <w:t>The Program envisages any of the two key components to be implemented by either a single organization or jointly in partnership with other NGO/CSO in which case they will have to show proof of the partnership at the time of submitting the proposal. The implementation period and budget are for a period from October to 15</w:t>
            </w:r>
            <w:r w:rsidRPr="00E573AB">
              <w:rPr>
                <w:rFonts w:cstheme="minorHAnsi"/>
                <w:spacing w:val="-3"/>
                <w:sz w:val="18"/>
                <w:szCs w:val="18"/>
                <w:vertAlign w:val="superscript"/>
              </w:rPr>
              <w:t>th</w:t>
            </w:r>
            <w:r w:rsidRPr="00E573AB">
              <w:rPr>
                <w:rFonts w:cstheme="minorHAnsi"/>
                <w:spacing w:val="-3"/>
                <w:sz w:val="18"/>
                <w:szCs w:val="18"/>
              </w:rPr>
              <w:t xml:space="preserve"> December 2021 and interested CSOs/NGOs are expected to submit technical and budget proposals covering this period. </w:t>
            </w:r>
          </w:p>
          <w:p w14:paraId="0AB37539" w14:textId="77777777" w:rsidR="00587D36" w:rsidRPr="00E573AB" w:rsidRDefault="00587D36" w:rsidP="00587D36">
            <w:pPr>
              <w:jc w:val="both"/>
              <w:rPr>
                <w:rFonts w:cstheme="minorHAnsi"/>
                <w:spacing w:val="-3"/>
                <w:sz w:val="18"/>
                <w:szCs w:val="18"/>
              </w:rPr>
            </w:pPr>
          </w:p>
          <w:p w14:paraId="21A4C4F4" w14:textId="5536C440" w:rsidR="00587D36" w:rsidRPr="00E573AB" w:rsidRDefault="00587D36" w:rsidP="00587D36">
            <w:pPr>
              <w:jc w:val="both"/>
              <w:rPr>
                <w:rFonts w:cstheme="minorHAnsi"/>
                <w:spacing w:val="-3"/>
                <w:sz w:val="18"/>
                <w:szCs w:val="18"/>
              </w:rPr>
            </w:pPr>
            <w:r w:rsidRPr="00E573AB">
              <w:rPr>
                <w:rFonts w:cstheme="minorHAnsi"/>
                <w:spacing w:val="-3"/>
                <w:sz w:val="18"/>
                <w:szCs w:val="18"/>
              </w:rPr>
              <w:lastRenderedPageBreak/>
              <w:t>With the outcome of GE</w:t>
            </w:r>
            <w:r>
              <w:rPr>
                <w:rFonts w:cstheme="minorHAnsi"/>
                <w:spacing w:val="-3"/>
                <w:sz w:val="18"/>
                <w:szCs w:val="18"/>
              </w:rPr>
              <w:t>E</w:t>
            </w:r>
            <w:r w:rsidR="00CF75AA">
              <w:rPr>
                <w:rFonts w:cstheme="minorHAnsi"/>
                <w:spacing w:val="-3"/>
                <w:sz w:val="18"/>
                <w:szCs w:val="18"/>
              </w:rPr>
              <w:t>W</w:t>
            </w:r>
            <w:r w:rsidRPr="00E573AB">
              <w:rPr>
                <w:rFonts w:cstheme="minorHAnsi"/>
                <w:spacing w:val="-3"/>
                <w:sz w:val="18"/>
                <w:szCs w:val="18"/>
              </w:rPr>
              <w:t xml:space="preserve"> commitments in political, economic, </w:t>
            </w:r>
            <w:proofErr w:type="gramStart"/>
            <w:r w:rsidRPr="00E573AB">
              <w:rPr>
                <w:rFonts w:cstheme="minorHAnsi"/>
                <w:spacing w:val="-3"/>
                <w:sz w:val="18"/>
                <w:szCs w:val="18"/>
              </w:rPr>
              <w:t>legal</w:t>
            </w:r>
            <w:proofErr w:type="gramEnd"/>
            <w:r w:rsidRPr="00E573AB">
              <w:rPr>
                <w:rFonts w:cstheme="minorHAnsi"/>
                <w:spacing w:val="-3"/>
                <w:sz w:val="18"/>
                <w:szCs w:val="18"/>
              </w:rPr>
              <w:t xml:space="preserve"> and social domains implemented with more involvement of women movement and CSOs working on gender equality advocates influencing the processes.                                                                                                                                                                                                      Each proposal should consider one or two of the following components: </w:t>
            </w:r>
          </w:p>
          <w:p w14:paraId="492495CA"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 </w:t>
            </w:r>
          </w:p>
          <w:p w14:paraId="1B93355C" w14:textId="708CF074" w:rsidR="00587D36" w:rsidRPr="00E573AB" w:rsidRDefault="00587D36" w:rsidP="00587D36">
            <w:pPr>
              <w:jc w:val="both"/>
              <w:rPr>
                <w:rFonts w:cstheme="minorHAnsi"/>
                <w:spacing w:val="-3"/>
                <w:sz w:val="18"/>
                <w:szCs w:val="18"/>
              </w:rPr>
            </w:pPr>
            <w:r w:rsidRPr="003740E6">
              <w:rPr>
                <w:rFonts w:cstheme="minorHAnsi"/>
                <w:b/>
                <w:bCs/>
                <w:spacing w:val="-3"/>
                <w:sz w:val="18"/>
                <w:szCs w:val="18"/>
              </w:rPr>
              <w:t>Component 1</w:t>
            </w:r>
            <w:r w:rsidRPr="00E573AB">
              <w:rPr>
                <w:rFonts w:cstheme="minorHAnsi"/>
                <w:spacing w:val="-3"/>
                <w:sz w:val="18"/>
                <w:szCs w:val="18"/>
              </w:rPr>
              <w:t>: Strengthening the women movement by supporting their organization, structuring across 3 states of Kordofan, Khartoum, the 5 Darfur states and the 3 Eastern states to draw their strategic way forward, common agenda and program of action.</w:t>
            </w:r>
          </w:p>
          <w:p w14:paraId="4481147B" w14:textId="4775173B" w:rsidR="00587D36" w:rsidRPr="00E573AB" w:rsidRDefault="00587D36" w:rsidP="00587D36">
            <w:pPr>
              <w:jc w:val="both"/>
              <w:rPr>
                <w:rFonts w:cstheme="minorHAnsi"/>
                <w:spacing w:val="-3"/>
                <w:sz w:val="18"/>
                <w:szCs w:val="18"/>
              </w:rPr>
            </w:pPr>
          </w:p>
          <w:p w14:paraId="26FB9750" w14:textId="77777777" w:rsidR="00587D36" w:rsidRPr="00E573AB" w:rsidRDefault="00587D36" w:rsidP="00587D36">
            <w:pPr>
              <w:jc w:val="both"/>
              <w:rPr>
                <w:rFonts w:cstheme="minorHAnsi"/>
                <w:spacing w:val="-3"/>
                <w:sz w:val="18"/>
                <w:szCs w:val="18"/>
              </w:rPr>
            </w:pPr>
            <w:r w:rsidRPr="003740E6">
              <w:rPr>
                <w:rFonts w:cstheme="minorHAnsi"/>
                <w:b/>
                <w:bCs/>
                <w:spacing w:val="-3"/>
                <w:sz w:val="18"/>
                <w:szCs w:val="18"/>
              </w:rPr>
              <w:t>Component 2:</w:t>
            </w:r>
            <w:r w:rsidRPr="00E573AB">
              <w:rPr>
                <w:rFonts w:cstheme="minorHAnsi"/>
                <w:spacing w:val="-3"/>
                <w:sz w:val="18"/>
                <w:szCs w:val="18"/>
              </w:rPr>
              <w:t xml:space="preserve"> Policy dialogue in the Khartoum, Eastern region and Darfur Region aimed at understanding addresses the constraints patriarchy causes to promoting women’s rights in the legal, political, economic, and social domains and adopting plans to address it.</w:t>
            </w:r>
          </w:p>
          <w:p w14:paraId="5B4056A5" w14:textId="41004872" w:rsidR="00BF0379" w:rsidRPr="00A872BA" w:rsidRDefault="00BF0379" w:rsidP="00A15534">
            <w:pPr>
              <w:jc w:val="both"/>
              <w:rPr>
                <w:rFonts w:cs="Calibri"/>
                <w:b/>
                <w:color w:val="000000"/>
                <w:spacing w:val="-3"/>
                <w:sz w:val="18"/>
                <w:szCs w:val="18"/>
              </w:rPr>
            </w:pPr>
          </w:p>
        </w:tc>
      </w:tr>
      <w:tr w:rsidR="00D45B16" w:rsidRPr="00A872BA" w14:paraId="4C610FB7" w14:textId="77777777" w:rsidTr="00A15534">
        <w:tc>
          <w:tcPr>
            <w:tcW w:w="9629" w:type="dxa"/>
          </w:tcPr>
          <w:p w14:paraId="5DEC1190" w14:textId="542A2320" w:rsidR="00D45B16" w:rsidRPr="003B599D" w:rsidRDefault="00D45B16" w:rsidP="004A5E1D">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Timeframe:  Start date and end date for completion of required services/results</w:t>
            </w:r>
            <w:r w:rsidR="00701D63" w:rsidRPr="003B599D">
              <w:rPr>
                <w:rFonts w:eastAsia="Times New Roman" w:cs="Calibri"/>
                <w:b/>
                <w:color w:val="000000"/>
                <w:spacing w:val="-3"/>
                <w:sz w:val="18"/>
                <w:szCs w:val="18"/>
                <w:lang w:val="en-GB" w:eastAsia="en-GB"/>
              </w:rPr>
              <w:t xml:space="preserve"> </w:t>
            </w:r>
            <w:r w:rsidR="00701D63" w:rsidRPr="003B599D">
              <w:rPr>
                <w:rFonts w:eastAsia="Times New Roman" w:cs="Calibri"/>
                <w:b/>
                <w:spacing w:val="-3"/>
                <w:sz w:val="18"/>
                <w:szCs w:val="18"/>
                <w:lang w:val="en-GB" w:eastAsia="en-GB"/>
              </w:rPr>
              <w:t>[Please elaborate]</w:t>
            </w:r>
          </w:p>
          <w:p w14:paraId="473793EA" w14:textId="77777777" w:rsidR="00D45B16" w:rsidRPr="003B599D" w:rsidRDefault="00D45B16" w:rsidP="00A15534">
            <w:pPr>
              <w:tabs>
                <w:tab w:val="center" w:pos="435"/>
                <w:tab w:val="right" w:pos="8640"/>
              </w:tabs>
              <w:ind w:right="242"/>
              <w:jc w:val="both"/>
              <w:rPr>
                <w:b/>
                <w:iCs/>
                <w:color w:val="000000"/>
                <w:sz w:val="18"/>
                <w:szCs w:val="18"/>
                <w:highlight w:val="yellow"/>
              </w:rPr>
            </w:pPr>
          </w:p>
          <w:p w14:paraId="246D7511" w14:textId="62C7B5AD"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 term of </w:t>
            </w:r>
            <w:r w:rsidRPr="00587D36">
              <w:rPr>
                <w:rFonts w:cstheme="minorHAnsi"/>
                <w:b/>
                <w:bCs/>
                <w:spacing w:val="-3"/>
                <w:sz w:val="18"/>
                <w:szCs w:val="18"/>
              </w:rPr>
              <w:t>3 months</w:t>
            </w:r>
            <w:r w:rsidRPr="00E573AB">
              <w:rPr>
                <w:rFonts w:cstheme="minorHAnsi"/>
                <w:spacing w:val="-3"/>
                <w:sz w:val="18"/>
                <w:szCs w:val="18"/>
              </w:rPr>
              <w:t xml:space="preserve"> starting date being </w:t>
            </w:r>
            <w:r w:rsidRPr="00587D36">
              <w:rPr>
                <w:rFonts w:cstheme="minorHAnsi"/>
                <w:b/>
                <w:bCs/>
                <w:spacing w:val="-3"/>
                <w:sz w:val="18"/>
                <w:szCs w:val="18"/>
              </w:rPr>
              <w:t>September 2021</w:t>
            </w:r>
            <w:r w:rsidRPr="00E573AB">
              <w:rPr>
                <w:rFonts w:cstheme="minorHAnsi"/>
                <w:spacing w:val="-3"/>
                <w:sz w:val="18"/>
                <w:szCs w:val="18"/>
              </w:rPr>
              <w:t xml:space="preserve"> and completion of services/results by end of </w:t>
            </w:r>
            <w:r w:rsidRPr="00587D36">
              <w:rPr>
                <w:rFonts w:cstheme="minorHAnsi"/>
                <w:b/>
                <w:bCs/>
                <w:spacing w:val="-3"/>
                <w:sz w:val="18"/>
                <w:szCs w:val="18"/>
              </w:rPr>
              <w:t>November 2021</w:t>
            </w:r>
            <w:r w:rsidRPr="00E573AB">
              <w:rPr>
                <w:rFonts w:cstheme="minorHAnsi"/>
                <w:spacing w:val="-3"/>
                <w:sz w:val="18"/>
                <w:szCs w:val="18"/>
              </w:rPr>
              <w:t xml:space="preserve"> and narrative and financial report to be submitted not later than </w:t>
            </w:r>
            <w:r w:rsidRPr="00587D36">
              <w:rPr>
                <w:rFonts w:cstheme="minorHAnsi"/>
                <w:b/>
                <w:bCs/>
                <w:spacing w:val="-3"/>
                <w:sz w:val="18"/>
                <w:szCs w:val="18"/>
              </w:rPr>
              <w:t>20th December 2021</w:t>
            </w:r>
            <w:r w:rsidRPr="00E573AB">
              <w:rPr>
                <w:rFonts w:cstheme="minorHAnsi"/>
                <w:spacing w:val="-3"/>
                <w:sz w:val="18"/>
                <w:szCs w:val="18"/>
              </w:rPr>
              <w:t>.</w:t>
            </w:r>
          </w:p>
          <w:p w14:paraId="446AB2FB" w14:textId="0272D1DE" w:rsidR="00BF0379" w:rsidRPr="00A872BA" w:rsidRDefault="00BF0379" w:rsidP="00A15534">
            <w:pPr>
              <w:tabs>
                <w:tab w:val="center" w:pos="435"/>
                <w:tab w:val="right" w:pos="8640"/>
              </w:tabs>
              <w:ind w:right="242"/>
              <w:jc w:val="both"/>
              <w:rPr>
                <w:b/>
                <w:iCs/>
                <w:color w:val="000000"/>
                <w:sz w:val="18"/>
                <w:szCs w:val="18"/>
                <w:highlight w:val="yellow"/>
              </w:rPr>
            </w:pPr>
          </w:p>
        </w:tc>
      </w:tr>
      <w:tr w:rsidR="00D45B16" w:rsidRPr="00A872BA" w14:paraId="0B55902D" w14:textId="77777777" w:rsidTr="00A15534">
        <w:tc>
          <w:tcPr>
            <w:tcW w:w="9629" w:type="dxa"/>
          </w:tcPr>
          <w:p w14:paraId="42A4B2BA" w14:textId="2D9E343A" w:rsidR="00D45B16" w:rsidRPr="00CF75AA"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Competencies:</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29464D6B" w14:textId="0914CC21" w:rsidR="00CF75AA" w:rsidRDefault="00CF75AA" w:rsidP="00CF75AA">
            <w:pPr>
              <w:tabs>
                <w:tab w:val="center" w:pos="4320"/>
                <w:tab w:val="right" w:pos="8640"/>
              </w:tabs>
              <w:jc w:val="both"/>
              <w:rPr>
                <w:rFonts w:eastAsia="Times New Roman" w:cs="Calibri"/>
                <w:color w:val="000000"/>
                <w:spacing w:val="-3"/>
                <w:sz w:val="18"/>
                <w:szCs w:val="18"/>
                <w:lang w:val="en-GB" w:eastAsia="en-GB"/>
              </w:rPr>
            </w:pPr>
          </w:p>
          <w:p w14:paraId="3EFE6384" w14:textId="773E659D" w:rsidR="00CF75AA" w:rsidRDefault="00CF75AA" w:rsidP="00CF75AA">
            <w:pPr>
              <w:jc w:val="both"/>
              <w:rPr>
                <w:rFonts w:cstheme="minorHAnsi"/>
                <w:spacing w:val="-3"/>
                <w:sz w:val="18"/>
                <w:szCs w:val="18"/>
              </w:rPr>
            </w:pPr>
            <w:r w:rsidRPr="00E573AB">
              <w:rPr>
                <w:rFonts w:cstheme="minorHAnsi"/>
                <w:spacing w:val="-3"/>
                <w:sz w:val="18"/>
                <w:szCs w:val="18"/>
              </w:rPr>
              <w:t xml:space="preserve">Through this Call for Proposals, UN Women seeks proposals from women-led NGOs, women’s </w:t>
            </w:r>
            <w:proofErr w:type="gramStart"/>
            <w:r w:rsidRPr="00E573AB">
              <w:rPr>
                <w:rFonts w:cstheme="minorHAnsi"/>
                <w:spacing w:val="-3"/>
                <w:sz w:val="18"/>
                <w:szCs w:val="18"/>
              </w:rPr>
              <w:t>coalitions</w:t>
            </w:r>
            <w:proofErr w:type="gramEnd"/>
            <w:r w:rsidRPr="00E573AB">
              <w:rPr>
                <w:rFonts w:cstheme="minorHAnsi"/>
                <w:spacing w:val="-3"/>
                <w:sz w:val="18"/>
                <w:szCs w:val="18"/>
              </w:rPr>
              <w:t xml:space="preserve"> and NGOs with strong track record in advancing Gender Equality and the Empowerment of Women and young women specifically at community and grassroot level. NGOs will have proven capacity to develop and implement innovative interventions with the strategic objective of transforming the environment that reinforces unequal power relations in the household, community, and in the civil society domain (amongst CSOs, women groups and coalitions) that contributes to poor accountability to gender equality and human rights of women in economical, social, </w:t>
            </w:r>
            <w:proofErr w:type="gramStart"/>
            <w:r w:rsidRPr="00E573AB">
              <w:rPr>
                <w:rFonts w:cstheme="minorHAnsi"/>
                <w:spacing w:val="-3"/>
                <w:sz w:val="18"/>
                <w:szCs w:val="18"/>
              </w:rPr>
              <w:t>legal</w:t>
            </w:r>
            <w:proofErr w:type="gramEnd"/>
            <w:r w:rsidRPr="00E573AB">
              <w:rPr>
                <w:rFonts w:cstheme="minorHAnsi"/>
                <w:spacing w:val="-3"/>
                <w:sz w:val="18"/>
                <w:szCs w:val="18"/>
              </w:rPr>
              <w:t xml:space="preserve"> and political domains. </w:t>
            </w:r>
          </w:p>
          <w:p w14:paraId="79DA623C" w14:textId="77777777" w:rsidR="00CF75AA" w:rsidRDefault="00CF75AA" w:rsidP="00CF75AA">
            <w:pPr>
              <w:jc w:val="both"/>
              <w:rPr>
                <w:rFonts w:cstheme="minorHAnsi"/>
                <w:spacing w:val="-3"/>
                <w:sz w:val="18"/>
                <w:szCs w:val="18"/>
              </w:rPr>
            </w:pPr>
          </w:p>
          <w:p w14:paraId="703DDF1B" w14:textId="177EE315"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All applicants will have to demonstrate absorptive capacity and a financial management record commensurate with the grant request amount. </w:t>
            </w:r>
          </w:p>
          <w:p w14:paraId="7DE7C1AF" w14:textId="77777777" w:rsidR="00CF75AA" w:rsidRPr="00CF75AA" w:rsidRDefault="00CF75AA" w:rsidP="00CF75AA">
            <w:pPr>
              <w:tabs>
                <w:tab w:val="center" w:pos="4320"/>
                <w:tab w:val="right" w:pos="8640"/>
              </w:tabs>
              <w:jc w:val="both"/>
              <w:rPr>
                <w:rFonts w:eastAsia="Times New Roman" w:cs="Calibri"/>
                <w:color w:val="000000"/>
                <w:spacing w:val="-3"/>
                <w:sz w:val="18"/>
                <w:szCs w:val="18"/>
                <w:lang w:eastAsia="en-GB"/>
              </w:rPr>
            </w:pPr>
          </w:p>
          <w:p w14:paraId="43695BD7" w14:textId="2E6AB533" w:rsidR="00D45B16" w:rsidRPr="00CF75AA" w:rsidRDefault="00D45B16" w:rsidP="004A5E1D">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CF75AA">
              <w:rPr>
                <w:rFonts w:eastAsia="Times New Roman" w:cs="Calibri"/>
                <w:b/>
                <w:bCs/>
                <w:color w:val="000000"/>
                <w:spacing w:val="-3"/>
                <w:sz w:val="18"/>
                <w:szCs w:val="18"/>
                <w:lang w:val="en-GB" w:eastAsia="en-GB"/>
              </w:rPr>
              <w:t xml:space="preserve">Technical/functional competencies </w:t>
            </w:r>
            <w:proofErr w:type="gramStart"/>
            <w:r w:rsidRPr="00CF75AA">
              <w:rPr>
                <w:rFonts w:eastAsia="Times New Roman" w:cs="Calibri"/>
                <w:b/>
                <w:bCs/>
                <w:color w:val="000000"/>
                <w:spacing w:val="-3"/>
                <w:sz w:val="18"/>
                <w:szCs w:val="18"/>
                <w:lang w:val="en-GB" w:eastAsia="en-GB"/>
              </w:rPr>
              <w:t>required</w:t>
            </w:r>
            <w:r w:rsidR="00CF75AA" w:rsidRPr="00CF75AA">
              <w:rPr>
                <w:rFonts w:eastAsia="Times New Roman" w:cs="Calibri"/>
                <w:b/>
                <w:bCs/>
                <w:color w:val="000000"/>
                <w:spacing w:val="-3"/>
                <w:sz w:val="18"/>
                <w:szCs w:val="18"/>
                <w:lang w:val="en-GB" w:eastAsia="en-GB"/>
              </w:rPr>
              <w:t>;</w:t>
            </w:r>
            <w:proofErr w:type="gramEnd"/>
          </w:p>
          <w:p w14:paraId="5B976336" w14:textId="77777777" w:rsidR="00CF75AA" w:rsidRPr="00CF75AA" w:rsidRDefault="00CF75AA" w:rsidP="00CF75AA">
            <w:pPr>
              <w:pStyle w:val="ListParagraph"/>
              <w:ind w:left="1080"/>
              <w:jc w:val="both"/>
              <w:rPr>
                <w:rFonts w:cstheme="minorHAnsi"/>
                <w:b/>
                <w:bCs/>
                <w:spacing w:val="-3"/>
                <w:sz w:val="18"/>
                <w:szCs w:val="18"/>
              </w:rPr>
            </w:pPr>
          </w:p>
          <w:p w14:paraId="49C046BE" w14:textId="18FD9BF9"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Extensive experience in working on women’s rights issues, in economic, political, social or legal </w:t>
            </w:r>
            <w:proofErr w:type="gramStart"/>
            <w:r w:rsidRPr="00CF75AA">
              <w:rPr>
                <w:rFonts w:cstheme="minorHAnsi"/>
                <w:spacing w:val="-3"/>
                <w:sz w:val="18"/>
                <w:szCs w:val="18"/>
              </w:rPr>
              <w:t>domains</w:t>
            </w:r>
            <w:r>
              <w:rPr>
                <w:rFonts w:cstheme="minorHAnsi"/>
                <w:spacing w:val="-3"/>
                <w:sz w:val="18"/>
                <w:szCs w:val="18"/>
              </w:rPr>
              <w:t>;</w:t>
            </w:r>
            <w:proofErr w:type="gramEnd"/>
          </w:p>
          <w:p w14:paraId="7066B120" w14:textId="51B2D316"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Experience in developing and implementing advocacy, capacity building and strategies on strengthening women’s </w:t>
            </w:r>
            <w:proofErr w:type="gramStart"/>
            <w:r w:rsidRPr="00CF75AA">
              <w:rPr>
                <w:rFonts w:cstheme="minorHAnsi"/>
                <w:spacing w:val="-3"/>
                <w:sz w:val="18"/>
                <w:szCs w:val="18"/>
              </w:rPr>
              <w:t>movement</w:t>
            </w:r>
            <w:r>
              <w:rPr>
                <w:rFonts w:cstheme="minorHAnsi"/>
                <w:spacing w:val="-3"/>
                <w:sz w:val="18"/>
                <w:szCs w:val="18"/>
              </w:rPr>
              <w:t>;</w:t>
            </w:r>
            <w:proofErr w:type="gramEnd"/>
          </w:p>
          <w:p w14:paraId="2EA60B1E" w14:textId="6CBCC44D"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Track record of working with and organizing women who are most excluded from development and political process at community </w:t>
            </w:r>
            <w:proofErr w:type="gramStart"/>
            <w:r w:rsidRPr="00CF75AA">
              <w:rPr>
                <w:rFonts w:cstheme="minorHAnsi"/>
                <w:spacing w:val="-3"/>
                <w:sz w:val="18"/>
                <w:szCs w:val="18"/>
              </w:rPr>
              <w:t>level</w:t>
            </w:r>
            <w:r>
              <w:rPr>
                <w:rFonts w:cstheme="minorHAnsi"/>
                <w:spacing w:val="-3"/>
                <w:sz w:val="18"/>
                <w:szCs w:val="18"/>
              </w:rPr>
              <w:t>;</w:t>
            </w:r>
            <w:proofErr w:type="gramEnd"/>
          </w:p>
          <w:p w14:paraId="3305465B" w14:textId="3990191E"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Experience and track records on applying Results Based Management and its application to key processes (</w:t>
            </w:r>
            <w:proofErr w:type="gramStart"/>
            <w:r w:rsidRPr="00CF75AA">
              <w:rPr>
                <w:rFonts w:cstheme="minorHAnsi"/>
                <w:spacing w:val="-3"/>
                <w:sz w:val="18"/>
                <w:szCs w:val="18"/>
              </w:rPr>
              <w:t>e.g.</w:t>
            </w:r>
            <w:proofErr w:type="gramEnd"/>
            <w:r w:rsidRPr="00CF75AA">
              <w:rPr>
                <w:rFonts w:cstheme="minorHAnsi"/>
                <w:spacing w:val="-3"/>
                <w:sz w:val="18"/>
                <w:szCs w:val="18"/>
              </w:rPr>
              <w:t xml:space="preserve"> planning, monitoring, reporting and evaluation)</w:t>
            </w:r>
            <w:r>
              <w:rPr>
                <w:rFonts w:cstheme="minorHAnsi"/>
                <w:spacing w:val="-3"/>
                <w:sz w:val="18"/>
                <w:szCs w:val="18"/>
              </w:rPr>
              <w:t>;</w:t>
            </w:r>
          </w:p>
          <w:p w14:paraId="6C68DD55" w14:textId="3113AAA3"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Experience in working in the targeted selected </w:t>
            </w:r>
            <w:proofErr w:type="gramStart"/>
            <w:r w:rsidRPr="00CF75AA">
              <w:rPr>
                <w:rFonts w:cstheme="minorHAnsi"/>
                <w:spacing w:val="-3"/>
                <w:sz w:val="18"/>
                <w:szCs w:val="18"/>
              </w:rPr>
              <w:t>states;</w:t>
            </w:r>
            <w:proofErr w:type="gramEnd"/>
            <w:r w:rsidRPr="00CF75AA">
              <w:rPr>
                <w:rFonts w:cstheme="minorHAnsi"/>
                <w:spacing w:val="-3"/>
                <w:sz w:val="18"/>
                <w:szCs w:val="18"/>
              </w:rPr>
              <w:t xml:space="preserve"> </w:t>
            </w:r>
          </w:p>
          <w:p w14:paraId="0E0002A3" w14:textId="68206C16"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Relevant experience in partnership with UN Women or other UN Agencies, government, CSOs Networks and other development </w:t>
            </w:r>
            <w:proofErr w:type="gramStart"/>
            <w:r w:rsidRPr="00CF75AA">
              <w:rPr>
                <w:rFonts w:cstheme="minorHAnsi"/>
                <w:spacing w:val="-3"/>
                <w:sz w:val="18"/>
                <w:szCs w:val="18"/>
              </w:rPr>
              <w:t>actors</w:t>
            </w:r>
            <w:r>
              <w:rPr>
                <w:rFonts w:cstheme="minorHAnsi"/>
                <w:spacing w:val="-3"/>
                <w:sz w:val="18"/>
                <w:szCs w:val="18"/>
              </w:rPr>
              <w:t>;</w:t>
            </w:r>
            <w:proofErr w:type="gramEnd"/>
          </w:p>
          <w:p w14:paraId="3171EB53" w14:textId="26CEC201"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Have presence (an office with staff capacity) in the target state-locality in the selected region/state. Alternatively, applicants should demonstrate that they have existing partnerships or will establish partnerships, such as with Key Women’s rights Organizations (CBOs/CSOs/NGOs) based in the target districts. In such cases, applicants will indicate potential partnerships and will subsequently need to </w:t>
            </w:r>
            <w:proofErr w:type="gramStart"/>
            <w:r w:rsidRPr="00CF75AA">
              <w:rPr>
                <w:rFonts w:cstheme="minorHAnsi"/>
                <w:spacing w:val="-3"/>
                <w:sz w:val="18"/>
                <w:szCs w:val="18"/>
              </w:rPr>
              <w:t>enter into</w:t>
            </w:r>
            <w:proofErr w:type="gramEnd"/>
            <w:r w:rsidRPr="00CF75AA">
              <w:rPr>
                <w:rFonts w:cstheme="minorHAnsi"/>
                <w:spacing w:val="-3"/>
                <w:sz w:val="18"/>
                <w:szCs w:val="18"/>
              </w:rPr>
              <w:t xml:space="preserve"> a Memorandum of Understanding as part of this engagement. </w:t>
            </w:r>
          </w:p>
          <w:p w14:paraId="4EB6290A" w14:textId="3D51315C" w:rsidR="00CF75AA" w:rsidRPr="00CF75AA" w:rsidRDefault="00CF75AA" w:rsidP="00CF75AA">
            <w:pPr>
              <w:tabs>
                <w:tab w:val="center" w:pos="4320"/>
                <w:tab w:val="right" w:pos="8640"/>
              </w:tabs>
              <w:jc w:val="both"/>
              <w:rPr>
                <w:rFonts w:eastAsia="Times New Roman" w:cs="Calibri"/>
                <w:color w:val="000000"/>
                <w:spacing w:val="-3"/>
                <w:sz w:val="18"/>
                <w:szCs w:val="18"/>
                <w:lang w:eastAsia="en-GB"/>
              </w:rPr>
            </w:pPr>
          </w:p>
          <w:p w14:paraId="6EDF7042" w14:textId="77777777" w:rsidR="00CF75AA" w:rsidRPr="00A872BA" w:rsidRDefault="00CF75AA" w:rsidP="00CF75AA">
            <w:pPr>
              <w:tabs>
                <w:tab w:val="center" w:pos="4320"/>
                <w:tab w:val="right" w:pos="8640"/>
              </w:tabs>
              <w:jc w:val="both"/>
              <w:rPr>
                <w:rFonts w:eastAsia="Times New Roman" w:cs="Calibri"/>
                <w:color w:val="000000"/>
                <w:spacing w:val="-3"/>
                <w:sz w:val="18"/>
                <w:szCs w:val="18"/>
                <w:lang w:val="en-GB" w:eastAsia="en-GB"/>
              </w:rPr>
            </w:pPr>
          </w:p>
          <w:p w14:paraId="789577D7" w14:textId="58AB1121" w:rsidR="005839D8" w:rsidRPr="005839D8" w:rsidRDefault="00D45B16" w:rsidP="004A5E1D">
            <w:pPr>
              <w:numPr>
                <w:ilvl w:val="1"/>
                <w:numId w:val="2"/>
              </w:numPr>
              <w:contextualSpacing/>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Other competencies, which while not required, can be an asset for the performance of services</w:t>
            </w:r>
            <w:r w:rsidR="005839D8">
              <w:rPr>
                <w:rFonts w:eastAsia="Times New Roman" w:cs="Calibri"/>
                <w:color w:val="000000"/>
                <w:spacing w:val="-3"/>
                <w:sz w:val="18"/>
                <w:szCs w:val="18"/>
                <w:lang w:val="en-GB" w:eastAsia="en-GB"/>
              </w:rPr>
              <w:t>:</w:t>
            </w:r>
          </w:p>
          <w:p w14:paraId="68F5C032"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50C1BE46"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4689B4F4"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72057D88"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4887585C" w14:textId="73D29E08" w:rsidR="00BF0379" w:rsidRPr="00A872BA" w:rsidRDefault="00BF0379" w:rsidP="00A15534">
            <w:pPr>
              <w:tabs>
                <w:tab w:val="center" w:pos="4320"/>
                <w:tab w:val="right" w:pos="8640"/>
              </w:tabs>
              <w:rPr>
                <w:rFonts w:eastAsia="Times New Roman" w:cs="Calibri"/>
                <w:color w:val="000000"/>
                <w:spacing w:val="-3"/>
                <w:sz w:val="18"/>
                <w:szCs w:val="18"/>
                <w:lang w:val="en-GB" w:eastAsia="en-GB"/>
              </w:rPr>
            </w:pPr>
          </w:p>
        </w:tc>
      </w:tr>
      <w:tr w:rsidR="00F919D3" w:rsidRPr="00A872BA" w14:paraId="091BABD6" w14:textId="77777777" w:rsidTr="00A15534">
        <w:tc>
          <w:tcPr>
            <w:tcW w:w="9629" w:type="dxa"/>
          </w:tcPr>
          <w:p w14:paraId="037EDE7A" w14:textId="53B22FD3" w:rsidR="00F919D3" w:rsidRPr="00D71378" w:rsidRDefault="00D71378" w:rsidP="004A5E1D">
            <w:pPr>
              <w:numPr>
                <w:ilvl w:val="0"/>
                <w:numId w:val="2"/>
              </w:numPr>
              <w:tabs>
                <w:tab w:val="center" w:pos="4320"/>
                <w:tab w:val="right" w:pos="8640"/>
              </w:tabs>
              <w:jc w:val="both"/>
              <w:rPr>
                <w:rFonts w:eastAsia="Times New Roman" w:cs="Calibri"/>
                <w:b/>
                <w:bCs/>
                <w:color w:val="000000"/>
                <w:spacing w:val="-3"/>
                <w:sz w:val="18"/>
                <w:szCs w:val="18"/>
                <w:highlight w:val="yellow"/>
                <w:lang w:val="en-GB" w:eastAsia="en-GB"/>
              </w:rPr>
            </w:pPr>
            <w:r w:rsidRPr="00D71378">
              <w:rPr>
                <w:rFonts w:eastAsia="Times New Roman" w:cs="Calibri"/>
                <w:b/>
                <w:bCs/>
                <w:color w:val="000000"/>
                <w:spacing w:val="-3"/>
                <w:sz w:val="18"/>
                <w:szCs w:val="18"/>
                <w:highlight w:val="yellow"/>
                <w:lang w:val="en-GB" w:eastAsia="en-GB"/>
              </w:rPr>
              <w:t>Technical assistance</w:t>
            </w:r>
            <w:r w:rsidR="008A0DA3">
              <w:rPr>
                <w:rStyle w:val="FootnoteReference"/>
                <w:rFonts w:eastAsia="Times New Roman" w:cs="Calibri"/>
                <w:b/>
                <w:bCs/>
                <w:color w:val="000000"/>
                <w:spacing w:val="-3"/>
                <w:sz w:val="18"/>
                <w:szCs w:val="18"/>
                <w:highlight w:val="yellow"/>
                <w:lang w:val="en-GB" w:eastAsia="en-GB"/>
              </w:rPr>
              <w:footnoteReference w:id="3"/>
            </w:r>
          </w:p>
          <w:p w14:paraId="6C389F47" w14:textId="77777777" w:rsidR="00D71378" w:rsidRPr="00D71378" w:rsidRDefault="00D71378" w:rsidP="00D71378">
            <w:pPr>
              <w:jc w:val="both"/>
              <w:rPr>
                <w:rFonts w:cstheme="minorHAnsi"/>
                <w:spacing w:val="-3"/>
                <w:sz w:val="18"/>
                <w:szCs w:val="18"/>
                <w:highlight w:val="yellow"/>
              </w:rPr>
            </w:pPr>
          </w:p>
          <w:p w14:paraId="7E0BED4F" w14:textId="2DC7FCC3"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 xml:space="preserve">Successful applicants will also benefit from the following support from UN Women Sudan Country Office as follows: </w:t>
            </w:r>
          </w:p>
          <w:p w14:paraId="2A9BF838" w14:textId="5AF738E2"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Package of monitoring and technical support </w:t>
            </w:r>
            <w:proofErr w:type="gramStart"/>
            <w:r w:rsidRPr="00D71378">
              <w:rPr>
                <w:rFonts w:cstheme="minorHAnsi"/>
                <w:spacing w:val="-3"/>
                <w:sz w:val="18"/>
                <w:szCs w:val="18"/>
                <w:highlight w:val="yellow"/>
              </w:rPr>
              <w:t>services;</w:t>
            </w:r>
            <w:proofErr w:type="gramEnd"/>
          </w:p>
          <w:p w14:paraId="3C8E5463" w14:textId="630B6FBE"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Bringing global standards, norms and best practice to national </w:t>
            </w:r>
            <w:proofErr w:type="gramStart"/>
            <w:r w:rsidRPr="00D71378">
              <w:rPr>
                <w:rFonts w:cstheme="minorHAnsi"/>
                <w:spacing w:val="-3"/>
                <w:sz w:val="18"/>
                <w:szCs w:val="18"/>
                <w:highlight w:val="yellow"/>
              </w:rPr>
              <w:t>contexts;</w:t>
            </w:r>
            <w:proofErr w:type="gramEnd"/>
          </w:p>
          <w:p w14:paraId="3B481DDA" w14:textId="68FB4AB4"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Impact tracking through Results Based Management </w:t>
            </w:r>
            <w:proofErr w:type="gramStart"/>
            <w:r w:rsidRPr="00D71378">
              <w:rPr>
                <w:rFonts w:cstheme="minorHAnsi"/>
                <w:spacing w:val="-3"/>
                <w:sz w:val="18"/>
                <w:szCs w:val="18"/>
                <w:highlight w:val="yellow"/>
              </w:rPr>
              <w:t>Support;</w:t>
            </w:r>
            <w:proofErr w:type="gramEnd"/>
          </w:p>
          <w:p w14:paraId="58ADFD66" w14:textId="15351EA3"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Delivery set of partnerships.</w:t>
            </w:r>
          </w:p>
          <w:p w14:paraId="745F5A64" w14:textId="7E1EED34"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val="en-GB" w:eastAsia="en-GB"/>
              </w:rPr>
            </w:pPr>
          </w:p>
        </w:tc>
      </w:tr>
      <w:tr w:rsidR="00D71378" w:rsidRPr="00A872BA" w14:paraId="4B8F71C4" w14:textId="77777777" w:rsidTr="00A15534">
        <w:tc>
          <w:tcPr>
            <w:tcW w:w="9629" w:type="dxa"/>
          </w:tcPr>
          <w:p w14:paraId="14B2360E" w14:textId="27818955" w:rsidR="00D71378" w:rsidRPr="00D71378" w:rsidRDefault="00D71378" w:rsidP="004A5E1D">
            <w:pPr>
              <w:numPr>
                <w:ilvl w:val="0"/>
                <w:numId w:val="2"/>
              </w:numPr>
              <w:tabs>
                <w:tab w:val="center" w:pos="4320"/>
                <w:tab w:val="right" w:pos="8640"/>
              </w:tabs>
              <w:jc w:val="both"/>
              <w:rPr>
                <w:rFonts w:eastAsia="Times New Roman" w:cs="Calibri"/>
                <w:b/>
                <w:bCs/>
                <w:color w:val="000000"/>
                <w:spacing w:val="-3"/>
                <w:sz w:val="18"/>
                <w:szCs w:val="18"/>
                <w:highlight w:val="yellow"/>
                <w:lang w:val="en-GB" w:eastAsia="en-GB"/>
              </w:rPr>
            </w:pPr>
            <w:r w:rsidRPr="00D71378">
              <w:rPr>
                <w:rFonts w:eastAsia="Times New Roman" w:cs="Calibri"/>
                <w:b/>
                <w:bCs/>
                <w:color w:val="000000"/>
                <w:spacing w:val="-3"/>
                <w:sz w:val="18"/>
                <w:szCs w:val="18"/>
                <w:highlight w:val="yellow"/>
                <w:lang w:val="en-GB" w:eastAsia="en-GB"/>
              </w:rPr>
              <w:lastRenderedPageBreak/>
              <w:t>Eligible Programme Proposals</w:t>
            </w:r>
            <w:r w:rsidR="008A0DA3">
              <w:rPr>
                <w:rStyle w:val="FootnoteReference"/>
                <w:rFonts w:eastAsia="Times New Roman" w:cs="Calibri"/>
                <w:b/>
                <w:bCs/>
                <w:color w:val="000000"/>
                <w:spacing w:val="-3"/>
                <w:sz w:val="18"/>
                <w:szCs w:val="18"/>
                <w:highlight w:val="yellow"/>
                <w:lang w:val="en-GB" w:eastAsia="en-GB"/>
              </w:rPr>
              <w:footnoteReference w:id="4"/>
            </w:r>
          </w:p>
          <w:p w14:paraId="41C7F79E" w14:textId="77777777"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val="en-GB" w:eastAsia="en-GB"/>
              </w:rPr>
            </w:pPr>
          </w:p>
          <w:p w14:paraId="4D2EF930" w14:textId="19E4FB68"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An overall thematic focus on strengthening CSOs and Women Movement to strengthen accountability and assisting the government to translate the commitments on GEEW to reality through innovative initiatives in Khartoum, 5 states of Darfur, 3 states of East Sudan and 3 states of Kordofan.</w:t>
            </w:r>
          </w:p>
          <w:p w14:paraId="1E1A7976" w14:textId="77777777" w:rsidR="00D71378" w:rsidRPr="00D71378" w:rsidRDefault="00D71378" w:rsidP="00D71378">
            <w:pPr>
              <w:jc w:val="both"/>
              <w:rPr>
                <w:rFonts w:cstheme="minorHAnsi"/>
                <w:spacing w:val="-3"/>
                <w:sz w:val="18"/>
                <w:szCs w:val="18"/>
                <w:highlight w:val="yellow"/>
              </w:rPr>
            </w:pPr>
          </w:p>
          <w:p w14:paraId="78B2613B" w14:textId="4E0EF05D"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An implementation schedule covering October -15</w:t>
            </w:r>
            <w:r w:rsidRPr="00D71378">
              <w:rPr>
                <w:rFonts w:cstheme="minorHAnsi"/>
                <w:spacing w:val="-3"/>
                <w:sz w:val="18"/>
                <w:szCs w:val="18"/>
                <w:highlight w:val="yellow"/>
                <w:vertAlign w:val="superscript"/>
              </w:rPr>
              <w:t>th</w:t>
            </w:r>
            <w:r w:rsidRPr="00D71378">
              <w:rPr>
                <w:rFonts w:cstheme="minorHAnsi"/>
                <w:spacing w:val="-3"/>
                <w:sz w:val="18"/>
                <w:szCs w:val="18"/>
                <w:highlight w:val="yellow"/>
              </w:rPr>
              <w:t xml:space="preserve"> December 2021 only.</w:t>
            </w:r>
          </w:p>
          <w:p w14:paraId="6E490B91" w14:textId="77777777" w:rsidR="00D71378" w:rsidRPr="00D71378" w:rsidRDefault="00D71378" w:rsidP="00D71378">
            <w:pPr>
              <w:jc w:val="both"/>
              <w:rPr>
                <w:rFonts w:cstheme="minorHAnsi"/>
                <w:spacing w:val="-3"/>
                <w:sz w:val="18"/>
                <w:szCs w:val="18"/>
                <w:highlight w:val="yellow"/>
              </w:rPr>
            </w:pPr>
          </w:p>
          <w:p w14:paraId="034DB2B0" w14:textId="77777777" w:rsidR="00D71378" w:rsidRPr="00D71378" w:rsidRDefault="00D71378" w:rsidP="00D71378">
            <w:pPr>
              <w:jc w:val="both"/>
              <w:rPr>
                <w:rFonts w:cstheme="minorHAnsi"/>
                <w:b/>
                <w:bCs/>
                <w:spacing w:val="-3"/>
                <w:sz w:val="18"/>
                <w:szCs w:val="18"/>
                <w:highlight w:val="yellow"/>
              </w:rPr>
            </w:pPr>
            <w:r w:rsidRPr="00D71378">
              <w:rPr>
                <w:rFonts w:cstheme="minorHAnsi"/>
                <w:b/>
                <w:bCs/>
                <w:spacing w:val="-3"/>
                <w:sz w:val="18"/>
                <w:szCs w:val="18"/>
                <w:highlight w:val="yellow"/>
              </w:rPr>
              <w:t xml:space="preserve">Please note: All applicants are advised to review UN Women’s website to familiarize themselves with the organizations’ strategic priorities </w:t>
            </w:r>
            <w:hyperlink r:id="rId17" w:history="1">
              <w:r w:rsidRPr="00D71378">
                <w:rPr>
                  <w:rStyle w:val="Hyperlink"/>
                  <w:rFonts w:cstheme="minorHAnsi"/>
                  <w:b/>
                  <w:bCs/>
                  <w:spacing w:val="-3"/>
                  <w:sz w:val="18"/>
                  <w:szCs w:val="18"/>
                  <w:highlight w:val="yellow"/>
                </w:rPr>
                <w:t>www.unwomen.org</w:t>
              </w:r>
            </w:hyperlink>
          </w:p>
          <w:p w14:paraId="56CCCAE6" w14:textId="77777777" w:rsidR="00D71378" w:rsidRPr="00D71378" w:rsidRDefault="00D71378" w:rsidP="00D71378">
            <w:pPr>
              <w:autoSpaceDE w:val="0"/>
              <w:autoSpaceDN w:val="0"/>
              <w:adjustRightInd w:val="0"/>
              <w:jc w:val="both"/>
              <w:rPr>
                <w:rFonts w:cstheme="minorHAnsi"/>
                <w:sz w:val="18"/>
                <w:szCs w:val="18"/>
                <w:highlight w:val="yellow"/>
              </w:rPr>
            </w:pPr>
          </w:p>
          <w:p w14:paraId="0990C5E8" w14:textId="77777777" w:rsidR="00D71378" w:rsidRPr="00D71378" w:rsidRDefault="00D71378" w:rsidP="00D71378">
            <w:pPr>
              <w:autoSpaceDE w:val="0"/>
              <w:autoSpaceDN w:val="0"/>
              <w:adjustRightInd w:val="0"/>
              <w:jc w:val="both"/>
              <w:rPr>
                <w:rFonts w:cstheme="minorHAnsi"/>
                <w:color w:val="000000"/>
                <w:sz w:val="18"/>
                <w:szCs w:val="18"/>
                <w:highlight w:val="yellow"/>
                <w:u w:val="single"/>
              </w:rPr>
            </w:pPr>
            <w:r w:rsidRPr="00D71378">
              <w:rPr>
                <w:rFonts w:cstheme="minorHAnsi"/>
                <w:b/>
                <w:bCs/>
                <w:color w:val="000000"/>
                <w:sz w:val="18"/>
                <w:szCs w:val="18"/>
                <w:highlight w:val="yellow"/>
                <w:u w:val="single"/>
              </w:rPr>
              <w:t xml:space="preserve">Important notes </w:t>
            </w:r>
          </w:p>
          <w:p w14:paraId="1205126D"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The application should be submitted by either a single organization or more than one organization working in a consortium on the above thematic areas. </w:t>
            </w:r>
          </w:p>
          <w:p w14:paraId="67A09B77"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b/>
                <w:bCs/>
                <w:color w:val="000000"/>
                <w:sz w:val="18"/>
                <w:szCs w:val="18"/>
                <w:highlight w:val="yellow"/>
              </w:rPr>
            </w:pPr>
            <w:r w:rsidRPr="00D71378">
              <w:rPr>
                <w:rFonts w:cstheme="minorHAnsi"/>
                <w:color w:val="000000"/>
                <w:sz w:val="18"/>
                <w:szCs w:val="18"/>
                <w:highlight w:val="yellow"/>
              </w:rPr>
              <w:t xml:space="preserve">Proposals should ideally reflect partnerships among civil society organizations and Government institutions. Special attention will be paid to organizations with a demonstrated track record of working with grassroots women’s organizations including </w:t>
            </w:r>
            <w:r w:rsidRPr="00D71378">
              <w:rPr>
                <w:rFonts w:cstheme="minorHAnsi"/>
                <w:b/>
                <w:color w:val="000000"/>
                <w:sz w:val="18"/>
                <w:szCs w:val="18"/>
                <w:highlight w:val="yellow"/>
              </w:rPr>
              <w:t>women with disability</w:t>
            </w:r>
            <w:r w:rsidRPr="00D71378">
              <w:rPr>
                <w:rFonts w:cstheme="minorHAnsi"/>
                <w:color w:val="000000"/>
                <w:sz w:val="18"/>
                <w:szCs w:val="18"/>
                <w:highlight w:val="yellow"/>
              </w:rPr>
              <w:t xml:space="preserve">. </w:t>
            </w:r>
          </w:p>
          <w:p w14:paraId="17790318"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b/>
                <w:bCs/>
                <w:color w:val="000000"/>
                <w:sz w:val="18"/>
                <w:szCs w:val="18"/>
                <w:highlight w:val="yellow"/>
              </w:rPr>
            </w:pPr>
            <w:r w:rsidRPr="00D71378">
              <w:rPr>
                <w:rFonts w:cstheme="minorHAnsi"/>
                <w:color w:val="000000"/>
                <w:sz w:val="18"/>
                <w:szCs w:val="18"/>
                <w:highlight w:val="yellow"/>
              </w:rPr>
              <w:t xml:space="preserve">Prioritization will also be given to organizations </w:t>
            </w:r>
            <w:r w:rsidRPr="00D71378">
              <w:rPr>
                <w:rFonts w:cstheme="minorHAnsi"/>
                <w:b/>
                <w:bCs/>
                <w:color w:val="000000"/>
                <w:sz w:val="18"/>
                <w:szCs w:val="18"/>
                <w:highlight w:val="yellow"/>
              </w:rPr>
              <w:t>with a track record of work with women and young women specifically the most excluded</w:t>
            </w:r>
            <w:r w:rsidRPr="00D71378">
              <w:rPr>
                <w:rFonts w:cstheme="minorHAnsi"/>
                <w:color w:val="000000"/>
                <w:sz w:val="18"/>
                <w:szCs w:val="18"/>
                <w:highlight w:val="yellow"/>
              </w:rPr>
              <w:t xml:space="preserve"> at</w:t>
            </w:r>
            <w:r w:rsidRPr="00D71378">
              <w:rPr>
                <w:rFonts w:cstheme="minorHAnsi"/>
                <w:b/>
                <w:color w:val="000000"/>
                <w:sz w:val="18"/>
                <w:szCs w:val="18"/>
                <w:highlight w:val="yellow"/>
              </w:rPr>
              <w:t xml:space="preserve"> community level (locality and villages level). In addition, prioritization will be given to proposals that considers </w:t>
            </w:r>
            <w:r w:rsidRPr="00D71378">
              <w:rPr>
                <w:rFonts w:cstheme="minorHAnsi"/>
                <w:b/>
                <w:bCs/>
                <w:sz w:val="18"/>
                <w:szCs w:val="18"/>
                <w:highlight w:val="yellow"/>
              </w:rPr>
              <w:t xml:space="preserve">root causes of inequalities between men and women in their different </w:t>
            </w:r>
            <w:proofErr w:type="spellStart"/>
            <w:r w:rsidRPr="00D71378">
              <w:rPr>
                <w:rFonts w:cstheme="minorHAnsi"/>
                <w:b/>
                <w:bCs/>
                <w:sz w:val="18"/>
                <w:szCs w:val="18"/>
                <w:highlight w:val="yellow"/>
              </w:rPr>
              <w:t>intersectionalities</w:t>
            </w:r>
            <w:proofErr w:type="spellEnd"/>
            <w:r w:rsidRPr="00D71378">
              <w:rPr>
                <w:rFonts w:cstheme="minorHAnsi"/>
                <w:b/>
                <w:bCs/>
                <w:sz w:val="18"/>
                <w:szCs w:val="18"/>
                <w:highlight w:val="yellow"/>
              </w:rPr>
              <w:t xml:space="preserve"> and structural barriers that hinders accountability to GEEW. </w:t>
            </w:r>
          </w:p>
          <w:p w14:paraId="1878618C"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Proposals from more than one organization or entity must clearly indicate which organization will take lead responsibility for project management and contractual obligations. </w:t>
            </w:r>
          </w:p>
          <w:p w14:paraId="5D4309AE"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UN Women will sign contracts with and disburse funds to the applicant organization only. </w:t>
            </w:r>
          </w:p>
          <w:p w14:paraId="6FD73F89"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Eligible organizations currently partnering with UN Women may apply under this call for proposals. </w:t>
            </w:r>
          </w:p>
          <w:p w14:paraId="2FAD571E" w14:textId="77777777" w:rsidR="00D71378" w:rsidRPr="00D71378" w:rsidRDefault="00D71378" w:rsidP="00D71378">
            <w:pPr>
              <w:autoSpaceDE w:val="0"/>
              <w:autoSpaceDN w:val="0"/>
              <w:adjustRightInd w:val="0"/>
              <w:spacing w:after="27"/>
              <w:jc w:val="both"/>
              <w:rPr>
                <w:rFonts w:cstheme="minorHAnsi"/>
                <w:color w:val="000000"/>
                <w:sz w:val="18"/>
                <w:szCs w:val="18"/>
                <w:highlight w:val="yellow"/>
              </w:rPr>
            </w:pPr>
          </w:p>
          <w:p w14:paraId="27F3E68D" w14:textId="77777777" w:rsidR="00D71378" w:rsidRPr="00D71378" w:rsidRDefault="00D71378" w:rsidP="00D71378">
            <w:pPr>
              <w:autoSpaceDE w:val="0"/>
              <w:autoSpaceDN w:val="0"/>
              <w:adjustRightInd w:val="0"/>
              <w:jc w:val="both"/>
              <w:rPr>
                <w:rFonts w:cstheme="minorHAnsi"/>
                <w:color w:val="000000"/>
                <w:sz w:val="18"/>
                <w:szCs w:val="18"/>
                <w:highlight w:val="yellow"/>
              </w:rPr>
            </w:pPr>
            <w:r w:rsidRPr="00D71378">
              <w:rPr>
                <w:rFonts w:cstheme="minorHAnsi"/>
                <w:b/>
                <w:bCs/>
                <w:color w:val="000000"/>
                <w:sz w:val="18"/>
                <w:szCs w:val="18"/>
                <w:highlight w:val="yellow"/>
              </w:rPr>
              <w:t xml:space="preserve">Non-eligible applicant organizations </w:t>
            </w:r>
          </w:p>
          <w:p w14:paraId="52E08218" w14:textId="77777777" w:rsidR="00D71378" w:rsidRPr="00D71378" w:rsidRDefault="00D71378" w:rsidP="00D71378">
            <w:pPr>
              <w:autoSpaceDE w:val="0"/>
              <w:autoSpaceDN w:val="0"/>
              <w:adjustRightInd w:val="0"/>
              <w:jc w:val="both"/>
              <w:rPr>
                <w:rFonts w:cstheme="minorHAnsi"/>
                <w:color w:val="000000"/>
                <w:sz w:val="18"/>
                <w:szCs w:val="18"/>
                <w:highlight w:val="yellow"/>
              </w:rPr>
            </w:pPr>
            <w:r w:rsidRPr="00D71378">
              <w:rPr>
                <w:rFonts w:cstheme="minorHAnsi"/>
                <w:color w:val="000000"/>
                <w:sz w:val="18"/>
                <w:szCs w:val="18"/>
                <w:highlight w:val="yellow"/>
              </w:rPr>
              <w:t xml:space="preserve">The following are </w:t>
            </w:r>
            <w:r w:rsidRPr="00D71378">
              <w:rPr>
                <w:rFonts w:cstheme="minorHAnsi"/>
                <w:b/>
                <w:bCs/>
                <w:color w:val="000000"/>
                <w:sz w:val="18"/>
                <w:szCs w:val="18"/>
                <w:highlight w:val="yellow"/>
              </w:rPr>
              <w:t xml:space="preserve">NOT eligible </w:t>
            </w:r>
            <w:r w:rsidRPr="00D71378">
              <w:rPr>
                <w:rFonts w:cstheme="minorHAnsi"/>
                <w:color w:val="000000"/>
                <w:sz w:val="18"/>
                <w:szCs w:val="18"/>
                <w:highlight w:val="yellow"/>
              </w:rPr>
              <w:t xml:space="preserve">to apply to this call for proposals: </w:t>
            </w:r>
          </w:p>
          <w:p w14:paraId="09EBA884"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Government agencies or institutions </w:t>
            </w:r>
          </w:p>
          <w:p w14:paraId="30AC829B"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UN agencies </w:t>
            </w:r>
          </w:p>
          <w:p w14:paraId="651B460E"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Bilateral or multilateral organizations, financial institutions, development agencies </w:t>
            </w:r>
          </w:p>
          <w:p w14:paraId="625B6771"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Private sector entities </w:t>
            </w:r>
          </w:p>
          <w:p w14:paraId="679C4A84"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Private individuals </w:t>
            </w:r>
          </w:p>
          <w:p w14:paraId="71E39C71" w14:textId="77777777" w:rsidR="00D71378" w:rsidRPr="00D71378" w:rsidRDefault="00D71378" w:rsidP="004A5E1D">
            <w:pPr>
              <w:pStyle w:val="ListParagraph"/>
              <w:numPr>
                <w:ilvl w:val="0"/>
                <w:numId w:val="19"/>
              </w:numPr>
              <w:autoSpaceDE w:val="0"/>
              <w:autoSpaceDN w:val="0"/>
              <w:adjustRightInd w:val="0"/>
              <w:jc w:val="both"/>
              <w:rPr>
                <w:rFonts w:cstheme="minorHAnsi"/>
                <w:color w:val="000000"/>
                <w:sz w:val="18"/>
                <w:szCs w:val="18"/>
                <w:highlight w:val="yellow"/>
              </w:rPr>
            </w:pPr>
            <w:r w:rsidRPr="00D71378">
              <w:rPr>
                <w:rFonts w:cstheme="minorHAnsi"/>
                <w:color w:val="000000"/>
                <w:sz w:val="18"/>
                <w:szCs w:val="18"/>
                <w:highlight w:val="yellow"/>
              </w:rPr>
              <w:t xml:space="preserve">CSOs not focused on gender equality and women’s empowerment </w:t>
            </w:r>
          </w:p>
          <w:p w14:paraId="06FDA429" w14:textId="13D08696"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eastAsia="en-GB"/>
              </w:rPr>
            </w:pP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4A5E1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4A5E1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4A5E1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5"/>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4A5E1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4A5E1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6"/>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24252C13"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(To be filled in by UN Women)</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4A5E1D">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4A5E1D">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4A5E1D">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4A5E1D">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6B09F55E"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w:t>
      </w:r>
      <w:r w:rsidR="00F919D3" w:rsidRPr="00E573AB">
        <w:rPr>
          <w:rFonts w:eastAsia="Calibri" w:cstheme="minorHAnsi"/>
          <w:spacing w:val="-3"/>
          <w:sz w:val="18"/>
          <w:szCs w:val="18"/>
          <w:lang w:val="en-GB" w:eastAsia="en-GB"/>
        </w:rPr>
        <w:t xml:space="preserve">Hanadi Abdelrahman, National Program Coordinator by email at </w:t>
      </w:r>
      <w:hyperlink r:id="rId18" w:history="1">
        <w:r w:rsidR="00F919D3" w:rsidRPr="009B158F">
          <w:rPr>
            <w:rStyle w:val="Hyperlink"/>
            <w:rFonts w:eastAsia="Calibri" w:cstheme="minorHAnsi"/>
            <w:spacing w:val="-3"/>
            <w:sz w:val="18"/>
            <w:szCs w:val="18"/>
            <w:lang w:val="en-GB" w:eastAsia="en-GB"/>
          </w:rPr>
          <w:t>hanadi.abdelrahman@unwomen.org</w:t>
        </w:r>
      </w:hyperlink>
      <w:r w:rsidR="00F919D3">
        <w:rPr>
          <w:rFonts w:eastAsia="Calibri" w:cstheme="minorHAnsi"/>
          <w:spacing w:val="-3"/>
          <w:sz w:val="18"/>
          <w:szCs w:val="18"/>
          <w:lang w:val="en-GB" w:eastAsia="en-GB"/>
        </w:rPr>
        <w:t xml:space="preserve"> </w:t>
      </w:r>
      <w:r w:rsidR="00F919D3" w:rsidRPr="00E573AB">
        <w:rPr>
          <w:rFonts w:eastAsia="Calibri" w:cstheme="minorHAnsi"/>
          <w:spacing w:val="-3"/>
          <w:sz w:val="18"/>
          <w:szCs w:val="18"/>
          <w:lang w:val="en-GB" w:eastAsia="en-GB"/>
        </w:rPr>
        <w:t xml:space="preserve">with copy to Gabriela Lonngren at  </w:t>
      </w:r>
      <w:hyperlink r:id="rId19" w:history="1">
        <w:r w:rsidR="00F919D3" w:rsidRPr="009B158F">
          <w:rPr>
            <w:rStyle w:val="Hyperlink"/>
            <w:rFonts w:eastAsia="Calibri" w:cstheme="minorHAnsi"/>
            <w:spacing w:val="-3"/>
            <w:sz w:val="18"/>
            <w:szCs w:val="18"/>
            <w:lang w:val="en-GB" w:eastAsia="en-GB"/>
          </w:rPr>
          <w:t>gabriela.lonngren@unwomen.org</w:t>
        </w:r>
      </w:hyperlink>
      <w:r w:rsidR="00F919D3">
        <w:rPr>
          <w:rFonts w:eastAsia="Calibri" w:cstheme="minorHAnsi"/>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4A5E1D">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1D74C4CC"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4A5E1D">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4A5E1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4A5E1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Pr="00A872BA">
        <w:rPr>
          <w:rFonts w:ascii="Calibri" w:eastAsia="Calibri" w:hAnsi="Calibri" w:cs="Times New Roman"/>
          <w:sz w:val="18"/>
          <w:szCs w:val="18"/>
          <w:lang w:val="en-CA"/>
        </w:rPr>
        <w:t>______________________</w:t>
      </w:r>
      <w:r w:rsidRPr="00A872BA">
        <w:rPr>
          <w:rFonts w:ascii="Calibri" w:eastAsia="Calibri" w:hAnsi="Calibri" w:cs="Calibri"/>
          <w:color w:val="000000"/>
          <w:spacing w:val="-3"/>
          <w:sz w:val="18"/>
          <w:szCs w:val="18"/>
          <w:lang w:val="en-GB" w:eastAsia="en-GB"/>
        </w:rPr>
        <w:t xml:space="preserve">  </w:t>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4A5E1D">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2CBC1C38"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proofErr w:type="gramStart"/>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w:t>
      </w:r>
      <w:proofErr w:type="gramEnd"/>
      <w:r w:rsidRPr="00A872BA">
        <w:rPr>
          <w:rFonts w:ascii="Calibri" w:eastAsia="Times New Roman" w:hAnsi="Calibri" w:cs="Calibri"/>
          <w:color w:val="000000"/>
          <w:sz w:val="18"/>
          <w:szCs w:val="18"/>
          <w:lang w:val="en-GB" w:eastAsia="en-GB"/>
        </w:rPr>
        <w:t xml:space="preserve"> prices shall be quoted in (</w:t>
      </w:r>
      <w:r w:rsidR="0063433F">
        <w:rPr>
          <w:rFonts w:ascii="Calibri" w:eastAsia="Times New Roman" w:hAnsi="Calibri" w:cs="Calibri"/>
          <w:color w:val="000000"/>
          <w:sz w:val="18"/>
          <w:szCs w:val="18"/>
          <w:lang w:val="en-GB" w:eastAsia="en-GB"/>
        </w:rPr>
        <w:t xml:space="preserve">local </w:t>
      </w:r>
      <w:r w:rsidRPr="00A872BA">
        <w:rPr>
          <w:rFonts w:ascii="Calibri" w:eastAsia="Times New Roman" w:hAnsi="Calibri" w:cs="Calibri"/>
          <w:color w:val="000000"/>
          <w:sz w:val="18"/>
          <w:szCs w:val="18"/>
          <w:lang w:val="en-GB" w:eastAsia="en-GB"/>
        </w:rPr>
        <w:t>currency)</w:t>
      </w:r>
      <w:r w:rsidR="00F919D3">
        <w:rPr>
          <w:rFonts w:ascii="Calibri" w:eastAsia="Times New Roman" w:hAnsi="Calibri" w:cs="Calibri"/>
          <w:color w:val="000000"/>
          <w:sz w:val="18"/>
          <w:szCs w:val="18"/>
          <w:lang w:val="en-GB" w:eastAsia="en-GB"/>
        </w:rPr>
        <w:t xml:space="preserve"> Sudanese Pounds (SDG)</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4A5E1D">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4A5E1D">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4A5E1D">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3A2ACB">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4A5E1D">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4A5E1D">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4A5E1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w:t>
      </w:r>
      <w:r w:rsidRPr="00A872BA">
        <w:rPr>
          <w:rFonts w:ascii="Calibri" w:eastAsia="Calibri" w:hAnsi="Calibri" w:cs="Calibri"/>
          <w:color w:val="000000"/>
          <w:spacing w:val="-3"/>
          <w:sz w:val="18"/>
          <w:szCs w:val="18"/>
          <w:lang w:val="en-GB" w:eastAsia="en-GB"/>
        </w:rPr>
        <w:lastRenderedPageBreak/>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4A5E1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4A5E1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4A5E1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4A5E1D">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4A5E1D">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D70AFD"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6BFFE841" w14:textId="77777777" w:rsidR="00C22EF1" w:rsidRPr="00D70AFD"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4A5E1D">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4A5E1D">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20"/>
          <w:footerReference w:type="default" r:id="rId21"/>
          <w:headerReference w:type="first" r:id="rId22"/>
          <w:footerReference w:type="first" r:id="rId23"/>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4A5E1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4A5E1D">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4A5E1D">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C33111" w14:paraId="003837B0" w14:textId="77777777" w:rsidTr="004618C5">
        <w:tc>
          <w:tcPr>
            <w:tcW w:w="9350" w:type="dxa"/>
          </w:tcPr>
          <w:p w14:paraId="08CB7445" w14:textId="77777777" w:rsidR="00C22EF1" w:rsidRPr="007A414E" w:rsidRDefault="00C22EF1" w:rsidP="004618C5">
            <w:pPr>
              <w:widowControl w:val="0"/>
              <w:autoSpaceDE w:val="0"/>
              <w:autoSpaceDN w:val="0"/>
              <w:adjustRightInd w:val="0"/>
              <w:spacing w:after="240" w:line="340" w:lineRule="atLeast"/>
              <w:jc w:val="both"/>
              <w:rPr>
                <w:rFonts w:cs="Times"/>
                <w:color w:val="000000"/>
                <w:sz w:val="18"/>
                <w:szCs w:val="18"/>
                <w:lang w:val="fr-FR"/>
              </w:rPr>
            </w:pPr>
            <w:r w:rsidRPr="007A414E">
              <w:rPr>
                <w:rFonts w:cs="Times"/>
                <w:b/>
                <w:bCs/>
                <w:color w:val="000000"/>
                <w:sz w:val="18"/>
                <w:szCs w:val="18"/>
                <w:lang w:val="fr-FR"/>
              </w:rPr>
              <w:t xml:space="preserve">Component </w:t>
            </w:r>
            <w:proofErr w:type="gramStart"/>
            <w:r w:rsidRPr="007A414E">
              <w:rPr>
                <w:rFonts w:cs="Times"/>
                <w:b/>
                <w:bCs/>
                <w:color w:val="000000"/>
                <w:sz w:val="18"/>
                <w:szCs w:val="18"/>
                <w:lang w:val="fr-FR"/>
              </w:rPr>
              <w:t>4:</w:t>
            </w:r>
            <w:proofErr w:type="gramEnd"/>
            <w:r w:rsidRPr="007A414E">
              <w:rPr>
                <w:rFonts w:cs="Times"/>
                <w:b/>
                <w:bCs/>
                <w:color w:val="000000"/>
                <w:sz w:val="18"/>
                <w:szCs w:val="18"/>
                <w:lang w:val="fr-FR"/>
              </w:rPr>
              <w:t xml:space="preserve"> </w:t>
            </w:r>
            <w:proofErr w:type="spellStart"/>
            <w:r w:rsidRPr="007A414E">
              <w:rPr>
                <w:rFonts w:cs="Times"/>
                <w:b/>
                <w:bCs/>
                <w:color w:val="000000"/>
                <w:sz w:val="18"/>
                <w:szCs w:val="18"/>
                <w:lang w:val="fr-FR"/>
              </w:rPr>
              <w:t>Implementation</w:t>
            </w:r>
            <w:proofErr w:type="spellEnd"/>
            <w:r w:rsidRPr="007A414E">
              <w:rPr>
                <w:rFonts w:cs="Times"/>
                <w:b/>
                <w:bCs/>
                <w:color w:val="000000"/>
                <w:sz w:val="18"/>
                <w:szCs w:val="18"/>
                <w:lang w:val="fr-FR"/>
              </w:rPr>
              <w:t xml:space="preserve"> Plan </w:t>
            </w:r>
            <w:r w:rsidRPr="007A414E">
              <w:rPr>
                <w:rFonts w:cs="Times"/>
                <w:color w:val="000000"/>
                <w:sz w:val="18"/>
                <w:szCs w:val="18"/>
                <w:lang w:val="fr-FR"/>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4A5E1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4A5E1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4A5E1D">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4A5E1D">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4A5E1D">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4A5E1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7A4A0A">
        <w:rPr>
          <w:rFonts w:ascii="Calibri" w:eastAsia="Calibri" w:hAnsi="Calibri" w:cs="Times"/>
          <w:color w:val="000000"/>
          <w:sz w:val="18"/>
          <w:szCs w:val="18"/>
          <w:lang w:val="en-CA"/>
        </w:rPr>
        <w:t>line item</w:t>
      </w:r>
      <w:proofErr w:type="gramEnd"/>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4A5E1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7"/>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5"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4618C5">
          <w:footerReference w:type="default" r:id="rId26"/>
          <w:pgSz w:w="12240" w:h="15840"/>
          <w:pgMar w:top="1440" w:right="1440" w:bottom="1440" w:left="1440" w:header="720" w:footer="720" w:gutter="0"/>
          <w:cols w:space="720"/>
          <w:docGrid w:linePitch="360"/>
        </w:sectPr>
      </w:pPr>
    </w:p>
    <w:p w14:paraId="56C39509" w14:textId="77777777" w:rsidR="0088532D" w:rsidRDefault="0088532D" w:rsidP="007E073F"/>
    <w:sectPr w:rsidR="0088532D"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4D46" w14:textId="77777777" w:rsidR="004A5E1D" w:rsidRDefault="004A5E1D" w:rsidP="00C22EF1">
      <w:pPr>
        <w:spacing w:after="0" w:line="240" w:lineRule="auto"/>
      </w:pPr>
      <w:r>
        <w:separator/>
      </w:r>
    </w:p>
  </w:endnote>
  <w:endnote w:type="continuationSeparator" w:id="0">
    <w:p w14:paraId="7155E904" w14:textId="77777777" w:rsidR="004A5E1D" w:rsidRDefault="004A5E1D" w:rsidP="00C22EF1">
      <w:pPr>
        <w:spacing w:after="0" w:line="240" w:lineRule="auto"/>
      </w:pPr>
      <w:r>
        <w:continuationSeparator/>
      </w:r>
    </w:p>
  </w:endnote>
  <w:endnote w:type="continuationNotice" w:id="1">
    <w:p w14:paraId="30884FEB" w14:textId="77777777" w:rsidR="004A5E1D" w:rsidRDefault="004A5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29B0" w14:textId="77777777" w:rsidR="004A5E1D" w:rsidRDefault="004A5E1D" w:rsidP="00C22EF1">
      <w:pPr>
        <w:spacing w:after="0" w:line="240" w:lineRule="auto"/>
      </w:pPr>
      <w:r>
        <w:separator/>
      </w:r>
    </w:p>
  </w:footnote>
  <w:footnote w:type="continuationSeparator" w:id="0">
    <w:p w14:paraId="7DBFE30D" w14:textId="77777777" w:rsidR="004A5E1D" w:rsidRDefault="004A5E1D" w:rsidP="00C22EF1">
      <w:pPr>
        <w:spacing w:after="0" w:line="240" w:lineRule="auto"/>
      </w:pPr>
      <w:r>
        <w:continuationSeparator/>
      </w:r>
    </w:p>
  </w:footnote>
  <w:footnote w:type="continuationNotice" w:id="1">
    <w:p w14:paraId="69CD8639" w14:textId="77777777" w:rsidR="004A5E1D" w:rsidRDefault="004A5E1D">
      <w:pPr>
        <w:spacing w:after="0" w:line="240" w:lineRule="auto"/>
      </w:pPr>
    </w:p>
  </w:footnote>
  <w:footnote w:id="2">
    <w:p w14:paraId="22A43325" w14:textId="427243EF" w:rsidR="008A0DA3" w:rsidRPr="008A0DA3" w:rsidRDefault="008A0DA3">
      <w:pPr>
        <w:pStyle w:val="FootnoteText"/>
      </w:pPr>
      <w:r>
        <w:rPr>
          <w:rStyle w:val="FootnoteReference"/>
        </w:rPr>
        <w:footnoteRef/>
      </w:r>
      <w:r>
        <w:t xml:space="preserve"> This section was added for further information. If unnecessary, can be removed.</w:t>
      </w:r>
    </w:p>
  </w:footnote>
  <w:footnote w:id="3">
    <w:p w14:paraId="75E18B6A" w14:textId="57245299" w:rsidR="008A0DA3" w:rsidRPr="008A0DA3" w:rsidRDefault="008A0DA3">
      <w:pPr>
        <w:pStyle w:val="FootnoteText"/>
      </w:pPr>
      <w:r>
        <w:rPr>
          <w:rStyle w:val="FootnoteReference"/>
        </w:rPr>
        <w:footnoteRef/>
      </w:r>
      <w:r>
        <w:t xml:space="preserve"> This section was added for further information. If unnecessary, can be removed.</w:t>
      </w:r>
    </w:p>
  </w:footnote>
  <w:footnote w:id="4">
    <w:p w14:paraId="2F7E3BE0" w14:textId="6AD47B91" w:rsidR="008A0DA3" w:rsidRPr="008A0DA3" w:rsidRDefault="008A0DA3">
      <w:pPr>
        <w:pStyle w:val="FootnoteText"/>
      </w:pPr>
      <w:r>
        <w:rPr>
          <w:rStyle w:val="FootnoteReference"/>
        </w:rPr>
        <w:footnoteRef/>
      </w:r>
      <w:r>
        <w:t xml:space="preserve"> This section was added for further information. If unnecessary, can be removed.</w:t>
      </w:r>
    </w:p>
  </w:footnote>
  <w:footnote w:id="5">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6">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7">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C88"/>
    <w:multiLevelType w:val="hybridMultilevel"/>
    <w:tmpl w:val="60C4A0F6"/>
    <w:lvl w:ilvl="0" w:tplc="F766AE24">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2165E"/>
    <w:multiLevelType w:val="hybridMultilevel"/>
    <w:tmpl w:val="7EF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0803129"/>
    <w:multiLevelType w:val="hybridMultilevel"/>
    <w:tmpl w:val="644884D8"/>
    <w:lvl w:ilvl="0" w:tplc="E048B0C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6FF83C84"/>
    <w:multiLevelType w:val="hybridMultilevel"/>
    <w:tmpl w:val="AEB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1"/>
  </w:num>
  <w:num w:numId="2">
    <w:abstractNumId w:val="10"/>
  </w:num>
  <w:num w:numId="3">
    <w:abstractNumId w:val="14"/>
  </w:num>
  <w:num w:numId="4">
    <w:abstractNumId w:val="0"/>
  </w:num>
  <w:num w:numId="5">
    <w:abstractNumId w:val="17"/>
  </w:num>
  <w:num w:numId="6">
    <w:abstractNumId w:val="7"/>
  </w:num>
  <w:num w:numId="7">
    <w:abstractNumId w:val="13"/>
  </w:num>
  <w:num w:numId="8">
    <w:abstractNumId w:val="18"/>
  </w:num>
  <w:num w:numId="9">
    <w:abstractNumId w:val="6"/>
  </w:num>
  <w:num w:numId="10">
    <w:abstractNumId w:val="4"/>
  </w:num>
  <w:num w:numId="11">
    <w:abstractNumId w:val="3"/>
  </w:num>
  <w:num w:numId="12">
    <w:abstractNumId w:val="12"/>
  </w:num>
  <w:num w:numId="13">
    <w:abstractNumId w:val="1"/>
  </w:num>
  <w:num w:numId="14">
    <w:abstractNumId w:val="2"/>
  </w:num>
  <w:num w:numId="15">
    <w:abstractNumId w:val="9"/>
  </w:num>
  <w:num w:numId="16">
    <w:abstractNumId w:val="15"/>
  </w:num>
  <w:num w:numId="17">
    <w:abstractNumId w:val="5"/>
  </w:num>
  <w:num w:numId="18">
    <w:abstractNumId w:val="16"/>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60AFD"/>
    <w:rsid w:val="0006700D"/>
    <w:rsid w:val="0006749D"/>
    <w:rsid w:val="00072E89"/>
    <w:rsid w:val="00074750"/>
    <w:rsid w:val="000771C4"/>
    <w:rsid w:val="00084FAF"/>
    <w:rsid w:val="000970E9"/>
    <w:rsid w:val="000B3016"/>
    <w:rsid w:val="000E707B"/>
    <w:rsid w:val="001027C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E5383"/>
    <w:rsid w:val="00305404"/>
    <w:rsid w:val="00324981"/>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F0B37"/>
    <w:rsid w:val="003F1451"/>
    <w:rsid w:val="00402C86"/>
    <w:rsid w:val="00426E45"/>
    <w:rsid w:val="00433654"/>
    <w:rsid w:val="00444D43"/>
    <w:rsid w:val="004452AB"/>
    <w:rsid w:val="00447CFE"/>
    <w:rsid w:val="004618C5"/>
    <w:rsid w:val="00470698"/>
    <w:rsid w:val="00486144"/>
    <w:rsid w:val="00490A08"/>
    <w:rsid w:val="004A5BB6"/>
    <w:rsid w:val="004A5E1D"/>
    <w:rsid w:val="004B1152"/>
    <w:rsid w:val="004B3D2F"/>
    <w:rsid w:val="004E0B41"/>
    <w:rsid w:val="004E7071"/>
    <w:rsid w:val="004E7D51"/>
    <w:rsid w:val="004F0ACE"/>
    <w:rsid w:val="0052371C"/>
    <w:rsid w:val="005379B6"/>
    <w:rsid w:val="00551EBF"/>
    <w:rsid w:val="00567FDD"/>
    <w:rsid w:val="005839D8"/>
    <w:rsid w:val="00587D36"/>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A36FF"/>
    <w:rsid w:val="006A5A4D"/>
    <w:rsid w:val="006B4F8E"/>
    <w:rsid w:val="006C3247"/>
    <w:rsid w:val="006D34E6"/>
    <w:rsid w:val="006D621A"/>
    <w:rsid w:val="006E62D6"/>
    <w:rsid w:val="006F74CB"/>
    <w:rsid w:val="00701D63"/>
    <w:rsid w:val="0072080C"/>
    <w:rsid w:val="00721E97"/>
    <w:rsid w:val="00766659"/>
    <w:rsid w:val="007737D7"/>
    <w:rsid w:val="00784D07"/>
    <w:rsid w:val="00795652"/>
    <w:rsid w:val="007A0CFD"/>
    <w:rsid w:val="007A2010"/>
    <w:rsid w:val="007A25A3"/>
    <w:rsid w:val="007A414E"/>
    <w:rsid w:val="007A4A0A"/>
    <w:rsid w:val="007B6334"/>
    <w:rsid w:val="007B69C0"/>
    <w:rsid w:val="007E073F"/>
    <w:rsid w:val="00803EFF"/>
    <w:rsid w:val="008055E1"/>
    <w:rsid w:val="0080766A"/>
    <w:rsid w:val="00824C52"/>
    <w:rsid w:val="00842F20"/>
    <w:rsid w:val="00856EF1"/>
    <w:rsid w:val="008842A9"/>
    <w:rsid w:val="0088532D"/>
    <w:rsid w:val="008A0DA3"/>
    <w:rsid w:val="008A4449"/>
    <w:rsid w:val="008A4EC7"/>
    <w:rsid w:val="008C1AE7"/>
    <w:rsid w:val="008F1225"/>
    <w:rsid w:val="008F66C4"/>
    <w:rsid w:val="00913B3F"/>
    <w:rsid w:val="0091403E"/>
    <w:rsid w:val="009174F9"/>
    <w:rsid w:val="00917D6F"/>
    <w:rsid w:val="00943EE4"/>
    <w:rsid w:val="009504BD"/>
    <w:rsid w:val="00951CF8"/>
    <w:rsid w:val="00962755"/>
    <w:rsid w:val="00964DC3"/>
    <w:rsid w:val="0097460C"/>
    <w:rsid w:val="009812E6"/>
    <w:rsid w:val="00995628"/>
    <w:rsid w:val="009A3FBC"/>
    <w:rsid w:val="009B2706"/>
    <w:rsid w:val="00A124C4"/>
    <w:rsid w:val="00A15123"/>
    <w:rsid w:val="00A15534"/>
    <w:rsid w:val="00A22CB9"/>
    <w:rsid w:val="00A33E3A"/>
    <w:rsid w:val="00A53E99"/>
    <w:rsid w:val="00A66E6A"/>
    <w:rsid w:val="00A912DA"/>
    <w:rsid w:val="00A96C25"/>
    <w:rsid w:val="00AB0EED"/>
    <w:rsid w:val="00AB0EFF"/>
    <w:rsid w:val="00AC1A6F"/>
    <w:rsid w:val="00AC30E6"/>
    <w:rsid w:val="00AF7F78"/>
    <w:rsid w:val="00B1392B"/>
    <w:rsid w:val="00B25368"/>
    <w:rsid w:val="00B36A12"/>
    <w:rsid w:val="00B44740"/>
    <w:rsid w:val="00B462E6"/>
    <w:rsid w:val="00B52511"/>
    <w:rsid w:val="00B53821"/>
    <w:rsid w:val="00B73FDA"/>
    <w:rsid w:val="00B82F75"/>
    <w:rsid w:val="00B910FE"/>
    <w:rsid w:val="00BA537E"/>
    <w:rsid w:val="00BC1325"/>
    <w:rsid w:val="00BC1C73"/>
    <w:rsid w:val="00BC4E14"/>
    <w:rsid w:val="00BC672E"/>
    <w:rsid w:val="00BE4E90"/>
    <w:rsid w:val="00BF0379"/>
    <w:rsid w:val="00C00D13"/>
    <w:rsid w:val="00C016CE"/>
    <w:rsid w:val="00C17C2A"/>
    <w:rsid w:val="00C22EF1"/>
    <w:rsid w:val="00C33111"/>
    <w:rsid w:val="00C41F68"/>
    <w:rsid w:val="00C51078"/>
    <w:rsid w:val="00C6136F"/>
    <w:rsid w:val="00C86F4C"/>
    <w:rsid w:val="00CA050B"/>
    <w:rsid w:val="00CC4760"/>
    <w:rsid w:val="00CD13F3"/>
    <w:rsid w:val="00CF2C9D"/>
    <w:rsid w:val="00CF75AA"/>
    <w:rsid w:val="00D01E03"/>
    <w:rsid w:val="00D13266"/>
    <w:rsid w:val="00D223F6"/>
    <w:rsid w:val="00D321D6"/>
    <w:rsid w:val="00D44895"/>
    <w:rsid w:val="00D45B16"/>
    <w:rsid w:val="00D54E06"/>
    <w:rsid w:val="00D65D46"/>
    <w:rsid w:val="00D661DB"/>
    <w:rsid w:val="00D671E4"/>
    <w:rsid w:val="00D70AFD"/>
    <w:rsid w:val="00D70D29"/>
    <w:rsid w:val="00D71378"/>
    <w:rsid w:val="00D72971"/>
    <w:rsid w:val="00D761B7"/>
    <w:rsid w:val="00DA42C4"/>
    <w:rsid w:val="00DA49B9"/>
    <w:rsid w:val="00DA6374"/>
    <w:rsid w:val="00DB04C1"/>
    <w:rsid w:val="00DB47C1"/>
    <w:rsid w:val="00DC0261"/>
    <w:rsid w:val="00DD1BAD"/>
    <w:rsid w:val="00DD24E8"/>
    <w:rsid w:val="00DD492E"/>
    <w:rsid w:val="00DE5241"/>
    <w:rsid w:val="00E06B72"/>
    <w:rsid w:val="00E65ABD"/>
    <w:rsid w:val="00E67145"/>
    <w:rsid w:val="00E864CF"/>
    <w:rsid w:val="00E93FC4"/>
    <w:rsid w:val="00EA73CD"/>
    <w:rsid w:val="00EB3324"/>
    <w:rsid w:val="00EB5C96"/>
    <w:rsid w:val="00EB7C9F"/>
    <w:rsid w:val="00EC3A19"/>
    <w:rsid w:val="00EC66F3"/>
    <w:rsid w:val="00ED447A"/>
    <w:rsid w:val="00EE272E"/>
    <w:rsid w:val="00EE5899"/>
    <w:rsid w:val="00F24CA0"/>
    <w:rsid w:val="00F31906"/>
    <w:rsid w:val="00F569F3"/>
    <w:rsid w:val="00F74F39"/>
    <w:rsid w:val="00F77A7C"/>
    <w:rsid w:val="00F80991"/>
    <w:rsid w:val="00F81D2F"/>
    <w:rsid w:val="00F919D3"/>
    <w:rsid w:val="00FA051D"/>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Recommendation,List Paragraph1,List Paragraph11,Lapis Bulleted List,References,List Paragraph (numbered (a)),Dot pt,F5 List Paragraph,No Spacing1,List Paragraph Char Char Char,Indicator Text,Numbered Para 1,Bullet 1,List Paragraph12,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Recommendation Char,List Paragraph1 Char,List Paragraph11 Char,Lapis Bulleted List Char,References Char,List Paragraph (numbered (a)) Char,Dot pt Char,F5 List Paragraph Char,No Spacing1 Char,List Paragraph Char Char Char Char,L Char"/>
    <w:basedOn w:val="DefaultParagraphFont"/>
    <w:link w:val="ListParagraph"/>
    <w:uiPriority w:val="34"/>
    <w:qFormat/>
    <w:rsid w:val="00D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abriela.lonngren@unwomen.org" TargetMode="External"/><Relationship Id="rId18" Type="http://schemas.openxmlformats.org/officeDocument/2006/relationships/hyperlink" Target="mailto:hanadi.abdelrahman@unwomen.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Hanadi.abdelrman@unwomen.org" TargetMode="External"/><Relationship Id="rId17" Type="http://schemas.openxmlformats.org/officeDocument/2006/relationships/hyperlink" Target="http://www.unwomen.org" TargetMode="External"/><Relationship Id="rId25" Type="http://schemas.openxmlformats.org/officeDocument/2006/relationships/hyperlink" Target="https://undocs.org/ST/SGB/2003/13" TargetMode="External"/><Relationship Id="rId2" Type="http://schemas.openxmlformats.org/officeDocument/2006/relationships/customXml" Target="../customXml/item2.xml"/><Relationship Id="rId16" Type="http://schemas.openxmlformats.org/officeDocument/2006/relationships/hyperlink" Target="mailto:hanadi.abdelrahman@unwom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gabriela.lonngren@unwomen.or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abriela.lonngren@unwome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di.abdelrahman@unwomen"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6820</Words>
  <Characters>38877</Characters>
  <Application>Microsoft Office Word</Application>
  <DocSecurity>4</DocSecurity>
  <Lines>323</Lines>
  <Paragraphs>91</Paragraphs>
  <ScaleCrop>false</ScaleCrop>
  <HeadingPairs>
    <vt:vector size="2" baseType="variant">
      <vt:variant>
        <vt:lpstr>Titolo</vt:lpstr>
      </vt:variant>
      <vt:variant>
        <vt:i4>1</vt:i4>
      </vt:variant>
    </vt:vector>
  </HeadingPairs>
  <TitlesOfParts>
    <vt:vector size="1" baseType="lpstr">
      <vt:lpstr>Call for Proposal Template for Responsible Party</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Amina Mohamed</cp:lastModifiedBy>
  <cp:revision>2</cp:revision>
  <dcterms:created xsi:type="dcterms:W3CDTF">2021-09-02T11:21:00Z</dcterms:created>
  <dcterms:modified xsi:type="dcterms:W3CDTF">2021-09-02T11:21:00Z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