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3FD92867" w:rsidR="00C17C2A" w:rsidRDefault="00BF35DC"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Pr>
          <w:rFonts w:eastAsia="Times New Roman" w:cstheme="minorHAnsi"/>
          <w:b/>
          <w:color w:val="002060"/>
          <w:sz w:val="18"/>
          <w:szCs w:val="18"/>
          <w:lang w:val="en-GB" w:eastAsia="en-GB"/>
        </w:rPr>
        <w:t xml:space="preserve"> in Somalia </w:t>
      </w:r>
    </w:p>
    <w:p w14:paraId="19B92EC1" w14:textId="748DE9BA" w:rsidR="00C22EF1" w:rsidRPr="0056586D" w:rsidRDefault="00C22EF1" w:rsidP="00BF35DC">
      <w:pPr>
        <w:tabs>
          <w:tab w:val="center" w:pos="4320"/>
          <w:tab w:val="right" w:pos="8640"/>
        </w:tabs>
        <w:spacing w:after="0" w:line="240" w:lineRule="auto"/>
        <w:rPr>
          <w:rFonts w:eastAsia="Times New Roman" w:cstheme="minorHAnsi"/>
          <w:b/>
          <w:bCs/>
          <w:color w:val="000000" w:themeColor="text1"/>
          <w:sz w:val="18"/>
          <w:szCs w:val="18"/>
          <w:lang w:val="en-GB" w:eastAsia="en-GB"/>
        </w:rPr>
      </w:pPr>
      <w:bookmarkStart w:id="0" w:name="_Hlk535499605"/>
    </w:p>
    <w:bookmarkEnd w:id="0"/>
    <w:p w14:paraId="56F9D521" w14:textId="55467BB4" w:rsidR="0052371C" w:rsidRDefault="0052371C" w:rsidP="0038204D">
      <w:pPr>
        <w:spacing w:after="0" w:line="240" w:lineRule="auto"/>
        <w:jc w:val="center"/>
        <w:rPr>
          <w:rFonts w:eastAsia="Times New Roman" w:cstheme="minorHAnsi"/>
          <w:b/>
          <w:color w:val="0070C0"/>
          <w:sz w:val="18"/>
          <w:szCs w:val="18"/>
          <w:u w:val="single"/>
          <w:lang w:val="en-GB" w:eastAsia="en-GB"/>
        </w:rPr>
      </w:pPr>
      <w:r w:rsidRPr="0056586D">
        <w:rPr>
          <w:rFonts w:eastAsia="Times New Roman" w:cstheme="minorHAnsi"/>
          <w:b/>
          <w:color w:val="0070C0"/>
          <w:sz w:val="18"/>
          <w:szCs w:val="18"/>
          <w:u w:val="single"/>
          <w:lang w:val="en-GB" w:eastAsia="en-GB"/>
        </w:rPr>
        <w:t>Section 1</w:t>
      </w:r>
    </w:p>
    <w:p w14:paraId="0C0481A2" w14:textId="18405D22" w:rsidR="00BF35DC" w:rsidRDefault="00BF35DC" w:rsidP="0038204D">
      <w:pPr>
        <w:spacing w:after="0" w:line="240" w:lineRule="auto"/>
        <w:jc w:val="center"/>
        <w:rPr>
          <w:rFonts w:eastAsia="Times New Roman" w:cstheme="minorHAnsi"/>
          <w:b/>
          <w:color w:val="0070C0"/>
          <w:sz w:val="18"/>
          <w:szCs w:val="18"/>
          <w:u w:val="single"/>
          <w:lang w:val="en-GB" w:eastAsia="en-GB"/>
        </w:rPr>
      </w:pPr>
    </w:p>
    <w:p w14:paraId="419C6ACF" w14:textId="5646EBDD"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bookmarkStart w:id="1" w:name="_Hlk49846754"/>
      <w:r w:rsidR="00000999" w:rsidRPr="00000999">
        <w:rPr>
          <w:rFonts w:ascii="Calibri" w:eastAsia="Calibri" w:hAnsi="Calibri" w:cs="Calibri"/>
          <w:lang w:val="en-GB"/>
        </w:rPr>
        <w:t>UNW-ESA-SOM-CFP-2022-005</w:t>
      </w:r>
      <w:r w:rsidR="00000999">
        <w:rPr>
          <w:rFonts w:ascii="Calibri" w:eastAsiaTheme="minorEastAsia" w:hAnsi="Calibri" w:cs="Calibri"/>
          <w:b/>
          <w:bCs/>
          <w:sz w:val="20"/>
          <w:szCs w:val="20"/>
          <w:lang w:val="en-CA"/>
        </w:rPr>
        <w:t xml:space="preserve">. </w:t>
      </w:r>
      <w:r w:rsidR="00BF35DC" w:rsidRPr="00C133C2">
        <w:rPr>
          <w:rFonts w:ascii="Calibri" w:eastAsiaTheme="minorEastAsia" w:hAnsi="Calibri" w:cs="Calibri"/>
          <w:b/>
          <w:bCs/>
          <w:sz w:val="20"/>
          <w:szCs w:val="20"/>
          <w:lang w:val="en-CA"/>
        </w:rPr>
        <w:t xml:space="preserve"> </w:t>
      </w:r>
      <w:bookmarkEnd w:id="1"/>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8CDB050" w14:textId="6CCC5AF0" w:rsidR="00BF35DC" w:rsidRDefault="0052371C" w:rsidP="00AF74E9">
      <w:pPr>
        <w:spacing w:after="0" w:line="240" w:lineRule="auto"/>
        <w:jc w:val="both"/>
        <w:rPr>
          <w:rFonts w:ascii="Calibri" w:eastAsiaTheme="minorEastAsia" w:hAnsi="Calibri" w:cs="Calibri"/>
          <w:b/>
          <w:bCs/>
          <w:spacing w:val="-2"/>
          <w:sz w:val="20"/>
          <w:szCs w:val="20"/>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at the address specified not later than</w:t>
      </w:r>
      <w:r w:rsidRPr="00AF74E9">
        <w:rPr>
          <w:rFonts w:eastAsia="Calibri" w:cstheme="minorHAnsi"/>
          <w:spacing w:val="-2"/>
          <w:sz w:val="18"/>
          <w:szCs w:val="18"/>
          <w:lang w:val="en-CA"/>
        </w:rPr>
        <w:t xml:space="preserve"> </w:t>
      </w:r>
      <w:r w:rsidR="00AF74E9" w:rsidRPr="009C0C40">
        <w:rPr>
          <w:rFonts w:eastAsia="Calibri" w:cstheme="minorHAnsi"/>
          <w:b/>
          <w:bCs/>
          <w:spacing w:val="-2"/>
          <w:sz w:val="18"/>
          <w:szCs w:val="18"/>
          <w:lang w:val="en-CA"/>
        </w:rPr>
        <w:t>5:00pm</w:t>
      </w:r>
      <w:r w:rsidR="00AF74E9">
        <w:rPr>
          <w:rFonts w:eastAsia="Calibri" w:cstheme="minorHAnsi"/>
          <w:spacing w:val="-2"/>
          <w:sz w:val="18"/>
          <w:szCs w:val="18"/>
          <w:lang w:val="en-CA"/>
        </w:rPr>
        <w:t xml:space="preserve"> (local time in Somalia</w:t>
      </w:r>
      <w:r w:rsidR="009C0C40">
        <w:rPr>
          <w:rFonts w:eastAsia="Calibri" w:cstheme="minorHAnsi"/>
          <w:spacing w:val="-2"/>
          <w:sz w:val="18"/>
          <w:szCs w:val="18"/>
          <w:lang w:val="en-CA"/>
        </w:rPr>
        <w:t>)</w:t>
      </w:r>
      <w:r w:rsidR="00AF74E9">
        <w:rPr>
          <w:rFonts w:eastAsia="Calibri" w:cstheme="minorHAnsi"/>
          <w:spacing w:val="-2"/>
          <w:sz w:val="18"/>
          <w:szCs w:val="18"/>
          <w:lang w:val="en-CA"/>
        </w:rPr>
        <w:t xml:space="preserve"> </w:t>
      </w:r>
      <w:r w:rsidR="00AF74E9" w:rsidRPr="0056586D">
        <w:rPr>
          <w:rFonts w:eastAsia="Calibri" w:cstheme="minorHAnsi"/>
          <w:sz w:val="18"/>
          <w:szCs w:val="18"/>
          <w:lang w:val="en-CA"/>
        </w:rPr>
        <w:t>on</w:t>
      </w:r>
      <w:r w:rsidRPr="0056586D">
        <w:rPr>
          <w:rFonts w:eastAsia="Calibri" w:cstheme="minorHAnsi"/>
          <w:sz w:val="18"/>
          <w:szCs w:val="18"/>
          <w:lang w:val="en-CA"/>
        </w:rPr>
        <w:t xml:space="preserve"> </w:t>
      </w:r>
      <w:r w:rsidR="009364D3">
        <w:rPr>
          <w:rFonts w:eastAsia="Calibri" w:cstheme="minorHAnsi"/>
          <w:sz w:val="18"/>
          <w:szCs w:val="18"/>
          <w:lang w:val="en-CA"/>
        </w:rPr>
        <w:t>1</w:t>
      </w:r>
      <w:r w:rsidR="00DD2C4C">
        <w:rPr>
          <w:rFonts w:eastAsia="Calibri" w:cstheme="minorHAnsi"/>
          <w:sz w:val="18"/>
          <w:szCs w:val="18"/>
          <w:lang w:val="en-CA"/>
        </w:rPr>
        <w:t>8</w:t>
      </w:r>
      <w:r w:rsidR="009364D3">
        <w:rPr>
          <w:rFonts w:eastAsia="Calibri" w:cstheme="minorHAnsi"/>
          <w:sz w:val="18"/>
          <w:szCs w:val="18"/>
          <w:lang w:val="en-CA"/>
        </w:rPr>
        <w:t xml:space="preserve"> June 2022 </w:t>
      </w:r>
    </w:p>
    <w:p w14:paraId="1975E201" w14:textId="5A6BEEBE" w:rsidR="003B5008" w:rsidRDefault="003B5008" w:rsidP="00AF74E9">
      <w:pPr>
        <w:spacing w:after="0" w:line="240" w:lineRule="auto"/>
        <w:jc w:val="both"/>
        <w:rPr>
          <w:rFonts w:ascii="Calibri" w:eastAsiaTheme="minorEastAsia" w:hAnsi="Calibri" w:cs="Calibri"/>
          <w:b/>
          <w:bCs/>
          <w:spacing w:val="-2"/>
          <w:sz w:val="20"/>
          <w:szCs w:val="20"/>
          <w:lang w:val="en-CA"/>
        </w:rPr>
      </w:pPr>
    </w:p>
    <w:p w14:paraId="468E9C9E" w14:textId="09C2B043" w:rsidR="00D72432" w:rsidRDefault="00F730F2" w:rsidP="00D72432">
      <w:pPr>
        <w:spacing w:after="240"/>
        <w:jc w:val="both"/>
        <w:rPr>
          <w:rFonts w:ascii="Calibri-Bold" w:hAnsi="Calibri-Bold" w:cs="Calibri-Bold"/>
          <w:b/>
          <w:bCs/>
          <w:sz w:val="20"/>
          <w:szCs w:val="20"/>
        </w:rPr>
      </w:pPr>
      <w:r>
        <w:rPr>
          <w:rFonts w:ascii="Calibri-Bold" w:hAnsi="Calibri-Bold" w:cs="Calibri-Bold"/>
          <w:b/>
          <w:bCs/>
          <w:sz w:val="20"/>
          <w:szCs w:val="20"/>
        </w:rPr>
        <w:t>Sl</w:t>
      </w:r>
      <w:r w:rsidR="00D72432">
        <w:rPr>
          <w:rFonts w:ascii="Calibri-Bold" w:hAnsi="Calibri-Bold" w:cs="Calibri-Bold"/>
          <w:b/>
          <w:bCs/>
          <w:sz w:val="20"/>
          <w:szCs w:val="20"/>
        </w:rPr>
        <w:t xml:space="preserve">ot1: </w:t>
      </w:r>
      <w:r w:rsidR="00BF35DC" w:rsidRPr="009C0C40">
        <w:rPr>
          <w:rFonts w:ascii="Calibri-Bold" w:hAnsi="Calibri-Bold" w:cs="Calibri-Bold"/>
          <w:b/>
          <w:bCs/>
          <w:sz w:val="20"/>
          <w:szCs w:val="20"/>
        </w:rPr>
        <w:t>The budget range for this proposal should be $</w:t>
      </w:r>
      <w:r w:rsidR="00ED1ECA" w:rsidRPr="009C0C40">
        <w:rPr>
          <w:rFonts w:ascii="Calibri-Bold" w:hAnsi="Calibri-Bold" w:cs="Calibri-Bold"/>
          <w:b/>
          <w:bCs/>
          <w:sz w:val="20"/>
          <w:szCs w:val="20"/>
        </w:rPr>
        <w:t>1</w:t>
      </w:r>
      <w:r w:rsidR="00623E97">
        <w:rPr>
          <w:rFonts w:ascii="Calibri-Bold" w:hAnsi="Calibri-Bold" w:cs="Calibri-Bold"/>
          <w:b/>
          <w:bCs/>
          <w:sz w:val="20"/>
          <w:szCs w:val="20"/>
        </w:rPr>
        <w:t>70</w:t>
      </w:r>
      <w:r w:rsidR="00BF35DC" w:rsidRPr="009C0C40">
        <w:rPr>
          <w:rFonts w:ascii="Calibri-Bold" w:hAnsi="Calibri-Bold" w:cs="Calibri-Bold"/>
          <w:b/>
          <w:bCs/>
          <w:sz w:val="20"/>
          <w:szCs w:val="20"/>
        </w:rPr>
        <w:t>,000-$</w:t>
      </w:r>
      <w:r w:rsidR="000A21BE">
        <w:rPr>
          <w:rFonts w:ascii="Calibri-Bold" w:hAnsi="Calibri-Bold" w:cs="Calibri-Bold"/>
          <w:b/>
          <w:bCs/>
          <w:sz w:val="20"/>
          <w:szCs w:val="20"/>
        </w:rPr>
        <w:t>175,000</w:t>
      </w:r>
      <w:r w:rsidR="00BF35DC" w:rsidRPr="009C0C40">
        <w:rPr>
          <w:rFonts w:ascii="Calibri-Bold" w:hAnsi="Calibri-Bold" w:cs="Calibri-Bold"/>
          <w:b/>
          <w:bCs/>
          <w:sz w:val="20"/>
          <w:szCs w:val="20"/>
        </w:rPr>
        <w:t>.</w:t>
      </w:r>
      <w:r w:rsidR="00AF74E9" w:rsidRPr="009C0C40">
        <w:rPr>
          <w:rFonts w:ascii="Calibri-Bold" w:hAnsi="Calibri-Bold" w:cs="Calibri-Bold"/>
          <w:b/>
          <w:bCs/>
          <w:sz w:val="20"/>
          <w:szCs w:val="20"/>
        </w:rPr>
        <w:t xml:space="preserve"> </w:t>
      </w:r>
    </w:p>
    <w:p w14:paraId="11C91365" w14:textId="74669CBF" w:rsidR="00B40369" w:rsidRDefault="00F730F2" w:rsidP="009C0C40">
      <w:pPr>
        <w:spacing w:after="240"/>
        <w:jc w:val="both"/>
        <w:rPr>
          <w:rFonts w:ascii="Calibri-Bold" w:hAnsi="Calibri-Bold" w:cs="Calibri-Bold"/>
          <w:b/>
          <w:bCs/>
          <w:sz w:val="20"/>
          <w:szCs w:val="20"/>
        </w:rPr>
      </w:pPr>
      <w:r>
        <w:rPr>
          <w:rFonts w:ascii="Calibri-Bold" w:hAnsi="Calibri-Bold" w:cs="Calibri-Bold"/>
          <w:b/>
          <w:bCs/>
          <w:sz w:val="20"/>
          <w:szCs w:val="20"/>
        </w:rPr>
        <w:t>Sl</w:t>
      </w:r>
      <w:r w:rsidR="00D72432">
        <w:rPr>
          <w:rFonts w:ascii="Calibri-Bold" w:hAnsi="Calibri-Bold" w:cs="Calibri-Bold"/>
          <w:b/>
          <w:bCs/>
          <w:sz w:val="20"/>
          <w:szCs w:val="20"/>
        </w:rPr>
        <w:t xml:space="preserve">ot2: </w:t>
      </w:r>
      <w:r w:rsidR="00D72432" w:rsidRPr="009C0C40">
        <w:rPr>
          <w:rFonts w:ascii="Calibri-Bold" w:hAnsi="Calibri-Bold" w:cs="Calibri-Bold"/>
          <w:b/>
          <w:bCs/>
          <w:sz w:val="20"/>
          <w:szCs w:val="20"/>
        </w:rPr>
        <w:t>The budget range for this proposal should be $</w:t>
      </w:r>
      <w:r w:rsidR="00D72432">
        <w:rPr>
          <w:rFonts w:ascii="Calibri-Bold" w:hAnsi="Calibri-Bold" w:cs="Calibri-Bold"/>
          <w:b/>
          <w:bCs/>
          <w:sz w:val="20"/>
          <w:szCs w:val="20"/>
        </w:rPr>
        <w:t>85</w:t>
      </w:r>
      <w:r w:rsidR="00D72432" w:rsidRPr="009C0C40">
        <w:rPr>
          <w:rFonts w:ascii="Calibri-Bold" w:hAnsi="Calibri-Bold" w:cs="Calibri-Bold"/>
          <w:b/>
          <w:bCs/>
          <w:sz w:val="20"/>
          <w:szCs w:val="20"/>
        </w:rPr>
        <w:t>,000-$</w:t>
      </w:r>
      <w:r w:rsidR="00D72432">
        <w:rPr>
          <w:rFonts w:ascii="Calibri-Bold" w:hAnsi="Calibri-Bold" w:cs="Calibri-Bold"/>
          <w:b/>
          <w:bCs/>
          <w:sz w:val="20"/>
          <w:szCs w:val="20"/>
        </w:rPr>
        <w:t>90,000</w:t>
      </w:r>
      <w:r w:rsidR="00D72432" w:rsidRPr="009C0C40">
        <w:rPr>
          <w:rFonts w:ascii="Calibri-Bold" w:hAnsi="Calibri-Bold" w:cs="Calibri-Bold"/>
          <w:b/>
          <w:bCs/>
          <w:sz w:val="20"/>
          <w:szCs w:val="20"/>
        </w:rPr>
        <w:t xml:space="preserve">. </w:t>
      </w:r>
    </w:p>
    <w:p w14:paraId="502C6772" w14:textId="3A4DA709" w:rsidR="00B40369" w:rsidRPr="00B40369" w:rsidRDefault="00B40369" w:rsidP="00B40369">
      <w:pPr>
        <w:rPr>
          <w:rFonts w:eastAsia="Calibri" w:cstheme="minorHAnsi"/>
          <w:spacing w:val="-2"/>
          <w:sz w:val="18"/>
          <w:szCs w:val="18"/>
          <w:lang w:val="en-CA"/>
        </w:rPr>
      </w:pPr>
      <w:r w:rsidRPr="00B40369">
        <w:rPr>
          <w:rFonts w:eastAsia="Calibri" w:cstheme="minorHAnsi"/>
          <w:spacing w:val="-2"/>
          <w:sz w:val="18"/>
          <w:szCs w:val="18"/>
          <w:highlight w:val="yellow"/>
          <w:lang w:val="en-CA"/>
        </w:rPr>
        <w:t xml:space="preserve">The CSOs/organizations must clearly state the slot they are requesting. CSOs/organizations must submit separate proposals if the proponent requests more than one </w:t>
      </w:r>
      <w:r w:rsidR="00BF48C1">
        <w:rPr>
          <w:rFonts w:eastAsia="Calibri" w:cstheme="minorHAnsi"/>
          <w:spacing w:val="-2"/>
          <w:sz w:val="18"/>
          <w:szCs w:val="18"/>
          <w:highlight w:val="yellow"/>
          <w:lang w:val="en-CA"/>
        </w:rPr>
        <w:t>slot</w:t>
      </w:r>
      <w:r w:rsidRPr="00B40369">
        <w:rPr>
          <w:rFonts w:eastAsia="Calibri" w:cstheme="minorHAnsi"/>
          <w:spacing w:val="-2"/>
          <w:sz w:val="18"/>
          <w:szCs w:val="18"/>
          <w:highlight w:val="yellow"/>
          <w:lang w:val="en-CA"/>
        </w:rPr>
        <w:t>.</w:t>
      </w: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proofErr w:type="gramStart"/>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or</w:t>
            </w:r>
            <w:proofErr w:type="gramEnd"/>
            <w:r w:rsidRPr="0056586D">
              <w:rPr>
                <w:rFonts w:asciiTheme="minorHAnsi" w:hAnsiTheme="minorHAnsi" w:cstheme="minorHAnsi"/>
                <w:b/>
                <w:spacing w:val="-2"/>
                <w:sz w:val="18"/>
                <w:szCs w:val="18"/>
                <w:lang w:val="en-CA"/>
              </w:rPr>
              <w:t xml:space="preserve">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0555E1FE" w14:textId="77777777" w:rsidR="007D6B9B" w:rsidRDefault="00CB0B08" w:rsidP="007D6B9B">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4ACB72D0" w:rsidR="0016762F" w:rsidRPr="00A410B1" w:rsidRDefault="0016762F" w:rsidP="007D6B9B">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3B2556CE" w:rsidR="0052371C" w:rsidRDefault="0052371C" w:rsidP="0038204D">
      <w:pPr>
        <w:tabs>
          <w:tab w:val="left" w:pos="-720"/>
          <w:tab w:val="left" w:pos="1440"/>
        </w:tabs>
        <w:suppressAutoHyphens/>
        <w:spacing w:after="0" w:line="240" w:lineRule="auto"/>
        <w:rPr>
          <w:rFonts w:ascii="Calibri" w:eastAsiaTheme="minorEastAsia" w:hAnsi="Calibri" w:cs="Times New Roman"/>
          <w:sz w:val="24"/>
          <w:szCs w:val="24"/>
        </w:rPr>
      </w:pPr>
      <w:r w:rsidRPr="0056586D">
        <w:rPr>
          <w:rFonts w:eastAsia="Calibri" w:cstheme="minorHAnsi"/>
          <w:spacing w:val="-2"/>
          <w:sz w:val="18"/>
          <w:szCs w:val="18"/>
          <w:lang w:val="en-CA"/>
        </w:rPr>
        <w:t>Interested proponents may obtain further information by contacting this email address</w:t>
      </w:r>
      <w:r w:rsidR="00A035E0" w:rsidRPr="007D6B9B">
        <w:rPr>
          <w:rFonts w:eastAsia="Calibri" w:cstheme="minorHAnsi"/>
          <w:spacing w:val="-2"/>
          <w:sz w:val="18"/>
          <w:szCs w:val="18"/>
          <w:lang w:val="en-CA"/>
        </w:rPr>
        <w:t xml:space="preserve">: </w:t>
      </w:r>
      <w:hyperlink r:id="rId12" w:history="1">
        <w:r w:rsidR="00AF74E9" w:rsidRPr="007D6B9B">
          <w:rPr>
            <w:rStyle w:val="Hyperlink"/>
            <w:rFonts w:ascii="Calibri" w:eastAsiaTheme="minorEastAsia" w:hAnsi="Calibri" w:cs="Times New Roman"/>
            <w:sz w:val="18"/>
            <w:szCs w:val="18"/>
          </w:rPr>
          <w:t>somalia.cfp@unwomen.org</w:t>
        </w:r>
      </w:hyperlink>
      <w:r w:rsidR="00AF74E9">
        <w:rPr>
          <w:rFonts w:ascii="Calibri" w:eastAsiaTheme="minorEastAsia" w:hAnsi="Calibri" w:cs="Times New Roman"/>
          <w:sz w:val="24"/>
          <w:szCs w:val="24"/>
        </w:rPr>
        <w:t xml:space="preserve"> </w:t>
      </w:r>
    </w:p>
    <w:p w14:paraId="7699C9C6" w14:textId="77777777" w:rsidR="00AF74E9" w:rsidRPr="0056586D" w:rsidRDefault="00AF74E9" w:rsidP="0038204D">
      <w:pPr>
        <w:tabs>
          <w:tab w:val="left" w:pos="-720"/>
          <w:tab w:val="left" w:pos="1440"/>
        </w:tabs>
        <w:suppressAutoHyphens/>
        <w:spacing w:after="0" w:line="240" w:lineRule="auto"/>
        <w:rPr>
          <w:rFonts w:eastAsia="Calibri" w:cstheme="minorHAnsi"/>
          <w:b/>
          <w:bCs/>
          <w:sz w:val="18"/>
          <w:szCs w:val="18"/>
          <w:lang w:val="en-CA"/>
        </w:rPr>
      </w:pPr>
    </w:p>
    <w:p w14:paraId="63D63A75" w14:textId="51E93A48" w:rsidR="0052371C"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715"/>
        <w:gridCol w:w="2965"/>
        <w:gridCol w:w="1440"/>
      </w:tblGrid>
      <w:tr w:rsidR="007D6B9B" w:rsidRPr="0056586D" w14:paraId="31F3EA60" w14:textId="77777777" w:rsidTr="007D6B9B">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4C402"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E05399"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7D6B9B" w:rsidRPr="0056586D" w14:paraId="4AFCDAD0" w14:textId="77777777" w:rsidTr="007D6B9B">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75733DE3"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tcPr>
          <w:p w14:paraId="611A2593" w14:textId="228A7976"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w:t>
            </w:r>
            <w:r w:rsidR="00DD2C4C">
              <w:rPr>
                <w:rFonts w:asciiTheme="minorHAnsi" w:eastAsia="Times New Roman" w:hAnsiTheme="minorHAnsi" w:cstheme="minorHAnsi"/>
                <w:b/>
                <w:sz w:val="18"/>
                <w:szCs w:val="18"/>
                <w:highlight w:val="yellow"/>
              </w:rPr>
              <w:t>11</w:t>
            </w:r>
            <w:r w:rsidR="009364D3">
              <w:rPr>
                <w:rFonts w:asciiTheme="minorHAnsi" w:eastAsia="Times New Roman" w:hAnsiTheme="minorHAnsi" w:cstheme="minorHAnsi"/>
                <w:b/>
                <w:sz w:val="18"/>
                <w:szCs w:val="18"/>
                <w:highlight w:val="yellow"/>
              </w:rPr>
              <w:t xml:space="preserve"> June </w:t>
            </w:r>
            <w:r w:rsidR="007B255A">
              <w:rPr>
                <w:rFonts w:asciiTheme="minorHAnsi" w:eastAsia="Times New Roman" w:hAnsiTheme="minorHAnsi" w:cstheme="minorHAnsi"/>
                <w:b/>
                <w:sz w:val="18"/>
                <w:szCs w:val="18"/>
                <w:highlight w:val="yellow"/>
              </w:rPr>
              <w:t xml:space="preserve">2022 </w:t>
            </w:r>
          </w:p>
        </w:tc>
        <w:tc>
          <w:tcPr>
            <w:tcW w:w="1440" w:type="dxa"/>
            <w:tcBorders>
              <w:top w:val="single" w:sz="4" w:space="0" w:color="auto"/>
              <w:left w:val="single" w:sz="4" w:space="0" w:color="auto"/>
              <w:bottom w:val="single" w:sz="4" w:space="0" w:color="auto"/>
              <w:right w:val="single" w:sz="4" w:space="0" w:color="auto"/>
            </w:tcBorders>
          </w:tcPr>
          <w:p w14:paraId="432058D6" w14:textId="1BAA8B33"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2:00pm </w:t>
            </w:r>
          </w:p>
        </w:tc>
      </w:tr>
      <w:tr w:rsidR="007D6B9B" w:rsidRPr="0056586D" w14:paraId="6CD86DC9"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61634BEE" w14:textId="0367DF8A"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Pr>
                <w:rFonts w:asciiTheme="minorHAnsi" w:eastAsia="Times New Roman" w:hAnsiTheme="minorHAnsi" w:cstheme="minorHAnsi"/>
                <w:b/>
                <w:sz w:val="18"/>
                <w:szCs w:val="18"/>
              </w:rPr>
              <w:t>mme Officer’s name:</w:t>
            </w:r>
            <w:r w:rsidR="007B255A">
              <w:rPr>
                <w:rFonts w:asciiTheme="minorHAnsi" w:eastAsia="Times New Roman" w:hAnsiTheme="minorHAnsi" w:cstheme="minorHAnsi"/>
                <w:b/>
                <w:sz w:val="18"/>
                <w:szCs w:val="18"/>
              </w:rPr>
              <w:t xml:space="preserve">  Abdikadir Ahmed Noor </w:t>
            </w:r>
          </w:p>
        </w:tc>
        <w:tc>
          <w:tcPr>
            <w:tcW w:w="4405" w:type="dxa"/>
            <w:gridSpan w:val="2"/>
            <w:tcBorders>
              <w:top w:val="single" w:sz="4" w:space="0" w:color="auto"/>
              <w:left w:val="single" w:sz="4" w:space="0" w:color="auto"/>
              <w:bottom w:val="single" w:sz="4" w:space="0" w:color="auto"/>
              <w:right w:val="single" w:sz="4" w:space="0" w:color="auto"/>
            </w:tcBorders>
          </w:tcPr>
          <w:p w14:paraId="3964D8A8" w14:textId="77777777"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(Via e-mail)</w:t>
            </w:r>
          </w:p>
        </w:tc>
      </w:tr>
      <w:tr w:rsidR="007D6B9B" w:rsidRPr="0056586D" w14:paraId="2F613F78" w14:textId="77777777" w:rsidTr="007D6B9B">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45F8A02B" w14:textId="492C24B4"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7B255A">
              <w:t xml:space="preserve"> </w:t>
            </w:r>
            <w:hyperlink r:id="rId13" w:history="1">
              <w:r w:rsidR="007B255A" w:rsidRPr="007D6B9B">
                <w:rPr>
                  <w:rStyle w:val="Hyperlink"/>
                  <w:rFonts w:eastAsiaTheme="minorEastAsia"/>
                  <w:sz w:val="18"/>
                  <w:szCs w:val="18"/>
                </w:rPr>
                <w:t>somalia.cfp@unwomen.org</w:t>
              </w:r>
            </w:hyperlink>
            <w:r w:rsidR="007B255A">
              <w:rPr>
                <w:rStyle w:val="Hyperlink"/>
                <w:rFonts w:eastAsiaTheme="minorEastAsia"/>
                <w:sz w:val="18"/>
                <w:szCs w:val="18"/>
              </w:rPr>
              <w:t xml:space="preserve"> </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257E0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Pr="0056586D">
              <w:rPr>
                <w:rFonts w:asciiTheme="minorHAnsi" w:eastAsia="Times New Roman" w:hAnsiTheme="minorHAnsi" w:cstheme="minorHAnsi"/>
                <w:b/>
                <w:sz w:val="18"/>
                <w:szCs w:val="18"/>
              </w:rPr>
              <w:t xml:space="preserve"> clarifications to proponents due: [if applicable]</w:t>
            </w:r>
          </w:p>
        </w:tc>
      </w:tr>
      <w:tr w:rsidR="007D6B9B" w:rsidRPr="0056586D" w14:paraId="7AC88A72"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40CC9F8F"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p>
        </w:tc>
        <w:tc>
          <w:tcPr>
            <w:tcW w:w="2965" w:type="dxa"/>
            <w:tcBorders>
              <w:top w:val="single" w:sz="4" w:space="0" w:color="auto"/>
              <w:left w:val="single" w:sz="4" w:space="0" w:color="auto"/>
              <w:bottom w:val="single" w:sz="4" w:space="0" w:color="auto"/>
              <w:right w:val="single" w:sz="4" w:space="0" w:color="auto"/>
            </w:tcBorders>
          </w:tcPr>
          <w:p w14:paraId="0511F6F0" w14:textId="1EB96539"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w:t>
            </w:r>
            <w:r w:rsidR="009364D3">
              <w:rPr>
                <w:rFonts w:asciiTheme="minorHAnsi" w:eastAsia="Times New Roman" w:hAnsiTheme="minorHAnsi" w:cstheme="minorHAnsi"/>
                <w:b/>
                <w:sz w:val="18"/>
                <w:szCs w:val="18"/>
                <w:highlight w:val="yellow"/>
              </w:rPr>
              <w:t>1</w:t>
            </w:r>
            <w:r w:rsidR="00DD2C4C">
              <w:rPr>
                <w:rFonts w:asciiTheme="minorHAnsi" w:eastAsia="Times New Roman" w:hAnsiTheme="minorHAnsi" w:cstheme="minorHAnsi"/>
                <w:b/>
                <w:sz w:val="18"/>
                <w:szCs w:val="18"/>
                <w:highlight w:val="yellow"/>
              </w:rPr>
              <w:t xml:space="preserve">3 </w:t>
            </w:r>
            <w:r w:rsidR="009364D3">
              <w:rPr>
                <w:rFonts w:asciiTheme="minorHAnsi" w:eastAsia="Times New Roman" w:hAnsiTheme="minorHAnsi" w:cstheme="minorHAnsi"/>
                <w:b/>
                <w:sz w:val="18"/>
                <w:szCs w:val="18"/>
                <w:highlight w:val="yellow"/>
              </w:rPr>
              <w:t>June 2022</w:t>
            </w:r>
            <w:r w:rsidR="007B255A">
              <w:rPr>
                <w:rFonts w:asciiTheme="minorHAnsi" w:eastAsia="Times New Roman" w:hAnsiTheme="minorHAnsi" w:cstheme="minorHAnsi"/>
                <w:b/>
                <w:sz w:val="18"/>
                <w:szCs w:val="18"/>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tcPr>
          <w:p w14:paraId="1D3AFB54" w14:textId="57907718"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10: 00am </w:t>
            </w:r>
          </w:p>
        </w:tc>
      </w:tr>
      <w:tr w:rsidR="007D6B9B" w:rsidRPr="0056586D" w14:paraId="7C6FE7BF" w14:textId="77777777" w:rsidTr="007D6B9B">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7A743BCF"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2772E7"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7D6B9B" w:rsidRPr="0056586D" w14:paraId="7393AD40"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6C1A96CD" w14:textId="2D4D907E"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7B255A">
              <w:rPr>
                <w:rFonts w:asciiTheme="minorHAnsi" w:eastAsia="Times New Roman" w:hAnsiTheme="minorHAnsi" w:cstheme="minorHAnsi"/>
                <w:b/>
                <w:sz w:val="18"/>
                <w:szCs w:val="18"/>
              </w:rPr>
              <w:t xml:space="preserve"> </w:t>
            </w:r>
            <w:r w:rsidR="00DD2C4C">
              <w:rPr>
                <w:rFonts w:asciiTheme="minorHAnsi" w:eastAsia="Times New Roman" w:hAnsiTheme="minorHAnsi" w:cstheme="minorHAnsi"/>
                <w:b/>
                <w:sz w:val="18"/>
                <w:szCs w:val="18"/>
              </w:rPr>
              <w:t>2 June</w:t>
            </w:r>
            <w:r w:rsidR="007B255A">
              <w:rPr>
                <w:rFonts w:asciiTheme="minorHAnsi" w:eastAsia="Times New Roman" w:hAnsiTheme="minorHAnsi" w:cstheme="minorHAnsi"/>
                <w:b/>
                <w:sz w:val="18"/>
                <w:szCs w:val="18"/>
              </w:rPr>
              <w:t xml:space="preserve"> 2022 </w:t>
            </w:r>
          </w:p>
        </w:tc>
        <w:tc>
          <w:tcPr>
            <w:tcW w:w="2965" w:type="dxa"/>
            <w:tcBorders>
              <w:top w:val="single" w:sz="4" w:space="0" w:color="auto"/>
              <w:left w:val="single" w:sz="4" w:space="0" w:color="auto"/>
              <w:bottom w:val="single" w:sz="4" w:space="0" w:color="auto"/>
              <w:right w:val="single" w:sz="4" w:space="0" w:color="auto"/>
            </w:tcBorders>
          </w:tcPr>
          <w:p w14:paraId="53181F99" w14:textId="03C2D430"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7B255A">
              <w:rPr>
                <w:rFonts w:asciiTheme="minorHAnsi" w:eastAsia="Times New Roman" w:hAnsiTheme="minorHAnsi" w:cstheme="minorHAnsi"/>
                <w:b/>
                <w:sz w:val="18"/>
                <w:szCs w:val="18"/>
                <w:highlight w:val="yellow"/>
              </w:rPr>
              <w:t xml:space="preserve"> </w:t>
            </w:r>
            <w:r w:rsidR="009364D3">
              <w:rPr>
                <w:rFonts w:asciiTheme="minorHAnsi" w:eastAsia="Times New Roman" w:hAnsiTheme="minorHAnsi" w:cstheme="minorHAnsi"/>
                <w:b/>
                <w:sz w:val="18"/>
                <w:szCs w:val="18"/>
                <w:highlight w:val="yellow"/>
              </w:rPr>
              <w:t xml:space="preserve"> 1</w:t>
            </w:r>
            <w:r w:rsidR="00DD2C4C">
              <w:rPr>
                <w:rFonts w:asciiTheme="minorHAnsi" w:eastAsia="Times New Roman" w:hAnsiTheme="minorHAnsi" w:cstheme="minorHAnsi"/>
                <w:b/>
                <w:sz w:val="18"/>
                <w:szCs w:val="18"/>
                <w:highlight w:val="yellow"/>
              </w:rPr>
              <w:t>8</w:t>
            </w:r>
            <w:r w:rsidR="009364D3">
              <w:rPr>
                <w:rFonts w:asciiTheme="minorHAnsi" w:eastAsia="Times New Roman" w:hAnsiTheme="minorHAnsi" w:cstheme="minorHAnsi"/>
                <w:b/>
                <w:sz w:val="18"/>
                <w:szCs w:val="18"/>
                <w:highlight w:val="yellow"/>
              </w:rPr>
              <w:t xml:space="preserve"> </w:t>
            </w:r>
            <w:r w:rsidR="000A21BE">
              <w:rPr>
                <w:rFonts w:asciiTheme="minorHAnsi" w:eastAsia="Times New Roman" w:hAnsiTheme="minorHAnsi" w:cstheme="minorHAnsi"/>
                <w:b/>
                <w:sz w:val="18"/>
                <w:szCs w:val="18"/>
                <w:highlight w:val="yellow"/>
              </w:rPr>
              <w:t>June 2022</w:t>
            </w:r>
            <w:r w:rsidR="007B255A">
              <w:rPr>
                <w:rFonts w:asciiTheme="minorHAnsi" w:eastAsia="Times New Roman" w:hAnsiTheme="minorHAnsi" w:cstheme="minorHAnsi"/>
                <w:b/>
                <w:sz w:val="18"/>
                <w:szCs w:val="18"/>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tcPr>
          <w:p w14:paraId="5F81046D" w14:textId="03C4D4F7" w:rsidR="007D6B9B" w:rsidRPr="00FE26C7"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7B255A">
              <w:rPr>
                <w:rFonts w:asciiTheme="minorHAnsi" w:eastAsia="Times New Roman" w:hAnsiTheme="minorHAnsi" w:cstheme="minorHAnsi"/>
                <w:b/>
                <w:sz w:val="18"/>
                <w:szCs w:val="18"/>
                <w:highlight w:val="yellow"/>
              </w:rPr>
              <w:t xml:space="preserve"> 5:00pm</w:t>
            </w:r>
          </w:p>
        </w:tc>
      </w:tr>
      <w:tr w:rsidR="007D6B9B" w:rsidRPr="0056586D" w14:paraId="151ED739" w14:textId="77777777" w:rsidTr="007D6B9B">
        <w:tc>
          <w:tcPr>
            <w:tcW w:w="4590" w:type="dxa"/>
            <w:gridSpan w:val="2"/>
            <w:tcBorders>
              <w:top w:val="single" w:sz="4" w:space="0" w:color="auto"/>
              <w:left w:val="single" w:sz="4" w:space="0" w:color="auto"/>
              <w:bottom w:val="single" w:sz="4" w:space="0" w:color="auto"/>
              <w:right w:val="single" w:sz="4" w:space="0" w:color="auto"/>
            </w:tcBorders>
          </w:tcPr>
          <w:p w14:paraId="036A606C"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2301BF91"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D6B9B" w:rsidRPr="0056586D" w14:paraId="04596589"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336C5D" w14:textId="4195E72B"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5ED110A3"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7829C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DE7E56D" w14:textId="43886D86" w:rsidR="007D6B9B" w:rsidRPr="0056586D" w:rsidRDefault="009364D3"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July 2022</w:t>
            </w:r>
            <w:r w:rsidR="007B255A">
              <w:rPr>
                <w:rFonts w:asciiTheme="minorHAnsi" w:eastAsia="Times New Roman" w:hAnsiTheme="minorHAnsi" w:cstheme="minorHAnsi"/>
                <w:b/>
                <w:sz w:val="18"/>
                <w:szCs w:val="18"/>
              </w:rPr>
              <w:t xml:space="preserve"> </w:t>
            </w:r>
          </w:p>
        </w:tc>
      </w:tr>
      <w:tr w:rsidR="007D6B9B" w:rsidRPr="0056586D" w14:paraId="2C7CAC39"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498F190" w14:textId="51048419"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2A781561"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5BD8EBA6" w14:textId="31A0E861"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contracts start-date/delivery date (on or before)</w:t>
            </w:r>
            <w:r>
              <w:rPr>
                <w:rFonts w:asciiTheme="minorHAnsi" w:eastAsia="Times New Roman" w:hAnsiTheme="minorHAnsi" w:cstheme="minorHAnsi"/>
                <w:b/>
                <w:sz w:val="18"/>
                <w:szCs w:val="18"/>
              </w:rPr>
              <w:t>:</w:t>
            </w: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2BD52F19" w14:textId="039BEF32" w:rsidR="007D6B9B" w:rsidRPr="0056586D" w:rsidRDefault="007B255A" w:rsidP="00716E85">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Ju</w:t>
            </w:r>
            <w:r w:rsidR="009364D3">
              <w:rPr>
                <w:rFonts w:asciiTheme="minorHAnsi" w:eastAsia="Times New Roman" w:hAnsiTheme="minorHAnsi" w:cstheme="minorHAnsi"/>
                <w:b/>
                <w:sz w:val="18"/>
                <w:szCs w:val="18"/>
              </w:rPr>
              <w:t xml:space="preserve">ly </w:t>
            </w:r>
            <w:r>
              <w:rPr>
                <w:rFonts w:asciiTheme="minorHAnsi" w:eastAsia="Times New Roman" w:hAnsiTheme="minorHAnsi" w:cstheme="minorHAnsi"/>
                <w:b/>
                <w:sz w:val="18"/>
                <w:szCs w:val="18"/>
              </w:rPr>
              <w:t xml:space="preserve">2022 </w:t>
            </w:r>
          </w:p>
        </w:tc>
      </w:tr>
      <w:tr w:rsidR="007D6B9B" w:rsidRPr="0056586D" w14:paraId="03097A32" w14:textId="77777777" w:rsidTr="007D6B9B">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CDE4" w14:textId="354CA43A"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14:paraId="68D26CBB"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right w:val="single" w:sz="4" w:space="0" w:color="auto"/>
            </w:tcBorders>
            <w:shd w:val="clear" w:color="auto" w:fill="FFFFFF" w:themeFill="background1"/>
          </w:tcPr>
          <w:p w14:paraId="6BA23805"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494BFBD8"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7D6B9B" w:rsidRPr="0056586D" w14:paraId="5EBB75FF" w14:textId="77777777" w:rsidTr="007D6B9B">
        <w:tc>
          <w:tcPr>
            <w:tcW w:w="2875" w:type="dxa"/>
            <w:tcBorders>
              <w:top w:val="single" w:sz="4" w:space="0" w:color="auto"/>
              <w:left w:val="single" w:sz="4" w:space="0" w:color="auto"/>
              <w:bottom w:val="single" w:sz="4" w:space="0" w:color="auto"/>
              <w:right w:val="single" w:sz="4" w:space="0" w:color="auto"/>
            </w:tcBorders>
          </w:tcPr>
          <w:p w14:paraId="1DA172C9" w14:textId="5845032F"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715" w:type="dxa"/>
            <w:tcBorders>
              <w:top w:val="single" w:sz="4" w:space="0" w:color="auto"/>
              <w:left w:val="single" w:sz="4" w:space="0" w:color="auto"/>
              <w:bottom w:val="single" w:sz="4" w:space="0" w:color="auto"/>
              <w:right w:val="single" w:sz="4" w:space="0" w:color="auto"/>
            </w:tcBorders>
          </w:tcPr>
          <w:p w14:paraId="55BD395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574E023E" w14:textId="77777777" w:rsidR="007D6B9B" w:rsidRPr="0056586D" w:rsidRDefault="007D6B9B" w:rsidP="00716E85">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66B8E87A" w14:textId="77777777" w:rsidR="007D6B9B" w:rsidRPr="0056586D" w:rsidRDefault="007D6B9B" w:rsidP="00716E85">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E264AE7" w14:textId="04FF96A0" w:rsidR="00B1004B" w:rsidRDefault="00B1004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5C42333E" w14:textId="72B4B76C" w:rsidR="007D6B9B" w:rsidRDefault="007D6B9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19EDABA3" w14:textId="77777777" w:rsidR="007D6B9B" w:rsidRPr="0056586D" w:rsidRDefault="007D6B9B" w:rsidP="0038204D">
      <w:pPr>
        <w:tabs>
          <w:tab w:val="right" w:pos="2880"/>
          <w:tab w:val="left" w:pos="3690"/>
          <w:tab w:val="left" w:pos="5040"/>
        </w:tabs>
        <w:spacing w:after="0" w:line="240" w:lineRule="auto"/>
        <w:ind w:right="144"/>
        <w:outlineLvl w:val="0"/>
        <w:rPr>
          <w:rFonts w:eastAsia="Times New Roman" w:cstheme="minorHAnsi"/>
          <w:b/>
          <w:sz w:val="18"/>
          <w:szCs w:val="18"/>
        </w:rPr>
      </w:pPr>
    </w:p>
    <w:p w14:paraId="704370DC"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7EA98332" w14:textId="262E4075"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1D5827" w:rsidRPr="0056586D" w14:paraId="24C9FB91" w14:textId="77777777" w:rsidTr="00F95CBA">
        <w:trPr>
          <w:trHeight w:val="989"/>
        </w:trPr>
        <w:tc>
          <w:tcPr>
            <w:tcW w:w="9017" w:type="dxa"/>
          </w:tcPr>
          <w:p w14:paraId="79E415ED" w14:textId="77777777" w:rsidR="001D5827" w:rsidRDefault="001D5827" w:rsidP="001D5827">
            <w:pPr>
              <w:jc w:val="both"/>
              <w:rPr>
                <w:rFonts w:cs="Calibri"/>
                <w:b/>
                <w:color w:val="000000"/>
                <w:spacing w:val="-3"/>
                <w:sz w:val="18"/>
                <w:szCs w:val="18"/>
              </w:rPr>
            </w:pPr>
          </w:p>
          <w:p w14:paraId="06354686" w14:textId="6A11190C" w:rsidR="00DE1A15" w:rsidRPr="00DE1A15" w:rsidRDefault="00DE1A15" w:rsidP="00DE1A15">
            <w:pPr>
              <w:numPr>
                <w:ilvl w:val="0"/>
                <w:numId w:val="1"/>
              </w:numPr>
              <w:tabs>
                <w:tab w:val="center" w:pos="4320"/>
                <w:tab w:val="right" w:pos="8640"/>
              </w:tabs>
              <w:jc w:val="both"/>
              <w:rPr>
                <w:rFonts w:cs="Calibri"/>
                <w:b/>
                <w:bCs/>
                <w:lang w:val="en-GB" w:eastAsia="en-GB"/>
              </w:rPr>
            </w:pPr>
            <w:r w:rsidRPr="00DE1A15">
              <w:rPr>
                <w:rFonts w:cs="Calibri"/>
                <w:b/>
                <w:bCs/>
                <w:lang w:val="en-GB" w:eastAsia="en-GB"/>
              </w:rPr>
              <w:t xml:space="preserve">Introduction </w:t>
            </w:r>
          </w:p>
          <w:p w14:paraId="61C8875B" w14:textId="77777777" w:rsidR="00DE1A15" w:rsidRPr="00DE1A15" w:rsidRDefault="00DE1A15" w:rsidP="00DE1A15">
            <w:pPr>
              <w:jc w:val="both"/>
              <w:rPr>
                <w:rFonts w:cs="Calibri"/>
                <w:color w:val="000000"/>
                <w:sz w:val="20"/>
                <w:szCs w:val="20"/>
              </w:rPr>
            </w:pPr>
          </w:p>
          <w:p w14:paraId="65C42916" w14:textId="3A6F0886" w:rsidR="00912977" w:rsidRPr="00615EF4" w:rsidRDefault="00912977" w:rsidP="00912977">
            <w:pPr>
              <w:tabs>
                <w:tab w:val="center" w:pos="4320"/>
                <w:tab w:val="right" w:pos="8640"/>
              </w:tabs>
              <w:jc w:val="both"/>
              <w:rPr>
                <w:rFonts w:asciiTheme="minorHAnsi" w:eastAsiaTheme="minorEastAsia" w:hAnsiTheme="minorHAnsi" w:cstheme="minorHAnsi"/>
                <w:b/>
                <w:bCs/>
                <w:color w:val="000000"/>
                <w:sz w:val="20"/>
                <w:szCs w:val="20"/>
              </w:rPr>
            </w:pPr>
            <w:r w:rsidRPr="00615EF4">
              <w:rPr>
                <w:rFonts w:asciiTheme="minorHAnsi" w:eastAsiaTheme="minorEastAsia" w:hAnsiTheme="minorHAnsi" w:cstheme="minorHAnsi"/>
                <w:b/>
                <w:bCs/>
                <w:color w:val="000000"/>
                <w:sz w:val="20"/>
                <w:szCs w:val="20"/>
              </w:rPr>
              <w:t>Prevention of COVID-19 infections among women and girls displaced into IDP camps in Somalia</w:t>
            </w:r>
            <w:r>
              <w:rPr>
                <w:rFonts w:asciiTheme="minorHAnsi" w:eastAsiaTheme="minorEastAsia" w:hAnsiTheme="minorHAnsi" w:cstheme="minorHAnsi"/>
                <w:b/>
                <w:bCs/>
                <w:color w:val="000000"/>
                <w:sz w:val="20"/>
                <w:szCs w:val="20"/>
              </w:rPr>
              <w:t>.</w:t>
            </w:r>
            <w:r w:rsidRPr="00615EF4">
              <w:rPr>
                <w:rFonts w:asciiTheme="minorHAnsi" w:eastAsiaTheme="minorEastAsia" w:hAnsiTheme="minorHAnsi" w:cstheme="minorHAnsi"/>
                <w:b/>
                <w:bCs/>
                <w:color w:val="000000"/>
                <w:sz w:val="20"/>
                <w:szCs w:val="20"/>
              </w:rPr>
              <w:t xml:space="preserve"> </w:t>
            </w:r>
          </w:p>
          <w:p w14:paraId="7D97C226" w14:textId="77777777" w:rsidR="00DE1A15" w:rsidRPr="00DE1A15" w:rsidRDefault="00DE1A15" w:rsidP="00DE1A15">
            <w:pPr>
              <w:jc w:val="both"/>
              <w:rPr>
                <w:rFonts w:cs="Calibri"/>
                <w:color w:val="000000"/>
                <w:sz w:val="20"/>
                <w:szCs w:val="20"/>
              </w:rPr>
            </w:pPr>
          </w:p>
          <w:p w14:paraId="4200294F" w14:textId="53111883" w:rsidR="00DE1A15" w:rsidRDefault="00DE1A15" w:rsidP="00DE1A15">
            <w:pPr>
              <w:jc w:val="both"/>
              <w:rPr>
                <w:rFonts w:cs="Calibri"/>
                <w:color w:val="000000"/>
                <w:sz w:val="20"/>
                <w:szCs w:val="20"/>
              </w:rPr>
            </w:pPr>
            <w:r w:rsidRPr="00DE1A15">
              <w:rPr>
                <w:rFonts w:cs="Calibri"/>
                <w:color w:val="000000"/>
                <w:sz w:val="20"/>
                <w:szCs w:val="20"/>
              </w:rPr>
              <w:t xml:space="preserve">UN Women, grounded in the vision of equality enshrined in the Charter of the United Nations, works for the elimination of discrimination against women and girls; the economic empowerment of women; and the achievement of equality between women and men as partners and beneficiaries of development, human rights, humanitarian action and peace and security. Placing women's rights at the centre of all its efforts, UN Women leads and coordinates United Nations system efforts to ensure that commitments on gender equality and gender mainstreaming translate into action throughout the world. It provides strong and coherent leadership in support of Member States' priorities and efforts, building effective partnerships with civil society and other relevant actors. </w:t>
            </w:r>
          </w:p>
          <w:p w14:paraId="51E64350" w14:textId="77777777" w:rsidR="00F95CBA" w:rsidRPr="00DE1A15" w:rsidRDefault="00F95CBA" w:rsidP="00DE1A15">
            <w:pPr>
              <w:jc w:val="both"/>
              <w:rPr>
                <w:rFonts w:cs="Calibri"/>
                <w:color w:val="000000"/>
                <w:sz w:val="20"/>
                <w:szCs w:val="20"/>
              </w:rPr>
            </w:pPr>
          </w:p>
          <w:p w14:paraId="76895800" w14:textId="77777777" w:rsidR="00930FDD" w:rsidRPr="00E00119" w:rsidRDefault="00930FDD" w:rsidP="00930FDD">
            <w:pPr>
              <w:rPr>
                <w:rFonts w:cs="Calibri"/>
                <w:color w:val="000000"/>
                <w:sz w:val="20"/>
                <w:szCs w:val="20"/>
              </w:rPr>
            </w:pPr>
          </w:p>
          <w:p w14:paraId="0E01DD62" w14:textId="77777777" w:rsidR="00930FDD" w:rsidRPr="00E00119" w:rsidRDefault="00930FDD" w:rsidP="00930FDD">
            <w:pPr>
              <w:rPr>
                <w:rFonts w:cs="Calibri"/>
                <w:color w:val="000000"/>
                <w:sz w:val="20"/>
                <w:szCs w:val="20"/>
              </w:rPr>
            </w:pPr>
          </w:p>
          <w:p w14:paraId="7896A2EF" w14:textId="0C51D7EB" w:rsidR="00930FDD" w:rsidRPr="00E00119" w:rsidRDefault="00930FDD" w:rsidP="00930FDD">
            <w:pPr>
              <w:rPr>
                <w:rFonts w:cs="Calibri"/>
                <w:color w:val="000000"/>
                <w:sz w:val="20"/>
                <w:szCs w:val="20"/>
              </w:rPr>
            </w:pPr>
            <w:r w:rsidRPr="00E00119">
              <w:rPr>
                <w:rFonts w:cs="Calibri"/>
                <w:color w:val="000000"/>
                <w:sz w:val="20"/>
                <w:szCs w:val="20"/>
              </w:rPr>
              <w:t xml:space="preserve">Globally, research shows that health emergencies have different impacts on women, girls, </w:t>
            </w:r>
            <w:proofErr w:type="gramStart"/>
            <w:r w:rsidRPr="00E00119">
              <w:rPr>
                <w:rFonts w:cs="Calibri"/>
                <w:color w:val="000000"/>
                <w:sz w:val="20"/>
                <w:szCs w:val="20"/>
              </w:rPr>
              <w:t>men</w:t>
            </w:r>
            <w:proofErr w:type="gramEnd"/>
            <w:r w:rsidRPr="00E00119">
              <w:rPr>
                <w:rFonts w:cs="Calibri"/>
                <w:color w:val="000000"/>
                <w:sz w:val="20"/>
                <w:szCs w:val="20"/>
              </w:rPr>
              <w:t xml:space="preserve"> and boys. Often, women are disproportionately impacted due to pre-existing inequalities including gender inequality. Data on COVID -19 suggests that more men than women are dying from the virus, potentially due to sex-based immunological differences, higher rates of cardiovascular disease for men and lifestyle choices, such as smoking and drinking. The World Health Organization (WHO) reports showed that 63 percent of deaths related to COVID-19 in Europe have been among men</w:t>
            </w:r>
            <w:r>
              <w:rPr>
                <w:rFonts w:cs="Calibri"/>
                <w:color w:val="000000"/>
                <w:sz w:val="20"/>
                <w:szCs w:val="20"/>
              </w:rPr>
              <w:t xml:space="preserve">. </w:t>
            </w:r>
            <w:r w:rsidRPr="00E00119">
              <w:rPr>
                <w:rFonts w:cs="Calibri"/>
                <w:color w:val="000000"/>
                <w:sz w:val="20"/>
                <w:szCs w:val="20"/>
              </w:rPr>
              <w:t xml:space="preserve">While everyone is facing unprecedented challenges, women are bearing the brunt of the economic and social fallout of COVID-19. Women who are poor and marginalized face an even higher risk of COVID-19 transmission and fatalities, loss of livelihood, and increased violence. Globally, 70 per cent of health workers and first responders are women, and yet, they are not at par with their male counterparts. At 28 per cent, the gender pay gap in the health sector is higher than the overall gender </w:t>
            </w:r>
            <w:proofErr w:type="gramStart"/>
            <w:r w:rsidRPr="00E00119">
              <w:rPr>
                <w:rFonts w:cs="Calibri"/>
                <w:color w:val="000000"/>
                <w:sz w:val="20"/>
                <w:szCs w:val="20"/>
              </w:rPr>
              <w:t>pay</w:t>
            </w:r>
            <w:proofErr w:type="gramEnd"/>
            <w:r w:rsidRPr="00E00119">
              <w:rPr>
                <w:rFonts w:cs="Calibri"/>
                <w:color w:val="000000"/>
                <w:sz w:val="20"/>
                <w:szCs w:val="20"/>
              </w:rPr>
              <w:t xml:space="preserve"> gap (16 per cent). Unless there is a deliberate intervention, COVID-19 is rolling back on women’s economic gains of past decades. </w:t>
            </w:r>
          </w:p>
          <w:p w14:paraId="45F59CB7" w14:textId="77777777" w:rsidR="00930FDD" w:rsidRPr="00E00119" w:rsidRDefault="00930FDD" w:rsidP="00930FDD">
            <w:pPr>
              <w:rPr>
                <w:rFonts w:cs="Calibri"/>
                <w:color w:val="000000"/>
                <w:sz w:val="20"/>
                <w:szCs w:val="20"/>
              </w:rPr>
            </w:pPr>
          </w:p>
          <w:p w14:paraId="7A89F5EA" w14:textId="77777777" w:rsidR="00930FDD" w:rsidRPr="00E00119" w:rsidRDefault="00930FDD" w:rsidP="00930FDD">
            <w:pPr>
              <w:rPr>
                <w:rFonts w:cs="Calibri"/>
                <w:color w:val="000000"/>
                <w:sz w:val="20"/>
                <w:szCs w:val="20"/>
              </w:rPr>
            </w:pPr>
            <w:r w:rsidRPr="00E00119">
              <w:rPr>
                <w:rFonts w:cs="Calibri"/>
                <w:color w:val="000000"/>
                <w:sz w:val="20"/>
                <w:szCs w:val="20"/>
              </w:rPr>
              <w:t xml:space="preserve">The most vulnerable groups, particularly women working in the informal sector and doing seasonal or part-time jobs are hit hardest by job losses thereby impacting their livelihood. With the ongoing measures put in place by governments to curb the spread of the virus and weak social protection schemes, women have been facing tougher economic conditions especially in terms of meeting their basic needs (food, hygiene kits etc.) as was the case during the Ebola crisis.5 Women had 47% lower odds of having earned income over the COVID-19 pandemic and also had 45% lower odds of being employed or self-employed compared to men during the time period studied. The situation is bleaker for displaced women as they face </w:t>
            </w:r>
            <w:proofErr w:type="gramStart"/>
            <w:r w:rsidRPr="00E00119">
              <w:rPr>
                <w:rFonts w:cs="Calibri"/>
                <w:color w:val="000000"/>
                <w:sz w:val="20"/>
                <w:szCs w:val="20"/>
              </w:rPr>
              <w:t>particular barriers</w:t>
            </w:r>
            <w:proofErr w:type="gramEnd"/>
            <w:r w:rsidRPr="00E00119">
              <w:rPr>
                <w:rFonts w:cs="Calibri"/>
                <w:color w:val="000000"/>
                <w:sz w:val="20"/>
                <w:szCs w:val="20"/>
              </w:rPr>
              <w:t xml:space="preserve">, including restrictions on freedom of movement, on access to financial services, on formal employment, and on social protection. This means it is harder for women to set up businesses, harder for them to access work, and there is less protection if they find themselves unable to earn any money. </w:t>
            </w:r>
          </w:p>
          <w:p w14:paraId="19ABFF42" w14:textId="15427780" w:rsidR="00930FDD" w:rsidRDefault="00930FDD" w:rsidP="00930FDD">
            <w:pPr>
              <w:rPr>
                <w:rFonts w:cs="Calibri"/>
                <w:color w:val="000000"/>
                <w:sz w:val="20"/>
                <w:szCs w:val="20"/>
              </w:rPr>
            </w:pPr>
            <w:r w:rsidRPr="00E00119">
              <w:rPr>
                <w:rFonts w:cs="Calibri"/>
                <w:color w:val="000000"/>
                <w:sz w:val="20"/>
                <w:szCs w:val="20"/>
              </w:rPr>
              <w:t xml:space="preserve">In Somalia, COVID-19 cases including those from new variants are on the rise in the country. Since January 2020 to January 2022, the total confirmed COVID-19 cases reached 24,261 with 1,335 deaths, according to the ministry of health and WHO Somalia reports. This figure may be grossly underestimated due to the limited geographic coverage of testing for COVID-19 and low vaccine uptake as well as poor community awareness about prevention and mitigating the virus, especially among IDPs. </w:t>
            </w:r>
          </w:p>
          <w:p w14:paraId="31EF2B97" w14:textId="77777777" w:rsidR="00E510D0" w:rsidRPr="00E00119" w:rsidRDefault="00E510D0" w:rsidP="00930FDD">
            <w:pPr>
              <w:rPr>
                <w:rFonts w:cs="Calibri"/>
                <w:color w:val="000000"/>
                <w:sz w:val="20"/>
                <w:szCs w:val="20"/>
              </w:rPr>
            </w:pPr>
          </w:p>
          <w:p w14:paraId="766C3428" w14:textId="5A685AC7" w:rsidR="00930FDD" w:rsidRDefault="00930FDD" w:rsidP="00930FDD">
            <w:pPr>
              <w:rPr>
                <w:rFonts w:cs="Calibri"/>
                <w:color w:val="000000"/>
                <w:sz w:val="20"/>
                <w:szCs w:val="20"/>
              </w:rPr>
            </w:pPr>
            <w:r w:rsidRPr="00E00119">
              <w:rPr>
                <w:rFonts w:cs="Calibri"/>
                <w:color w:val="000000"/>
                <w:sz w:val="20"/>
                <w:szCs w:val="20"/>
              </w:rPr>
              <w:t xml:space="preserve">The spread of COVID-19 is expected to continue impacting the livelihoods of vulnerable groups especially women who comprise 49% of the population estimated at 12, 316, 895. Even before the pandemic, Somalia women and girls are among the most vulnerable, in a country whose GDP is ranked the second lowest globally. Like in many disaster settings, women’s health, </w:t>
            </w:r>
            <w:proofErr w:type="gramStart"/>
            <w:r w:rsidRPr="00E00119">
              <w:rPr>
                <w:rFonts w:cs="Calibri"/>
                <w:color w:val="000000"/>
                <w:sz w:val="20"/>
                <w:szCs w:val="20"/>
              </w:rPr>
              <w:t>livelihoods</w:t>
            </w:r>
            <w:proofErr w:type="gramEnd"/>
            <w:r w:rsidRPr="00E00119">
              <w:rPr>
                <w:rFonts w:cs="Calibri"/>
                <w:color w:val="000000"/>
                <w:sz w:val="20"/>
                <w:szCs w:val="20"/>
              </w:rPr>
              <w:t xml:space="preserve"> and bodily integrity are particularly at risk as evidenced during the COVID-19 pandemic. The pandemic is deepening pre-existing inequalities, exposing vulnerabilities in social, </w:t>
            </w:r>
            <w:proofErr w:type="gramStart"/>
            <w:r w:rsidRPr="00E00119">
              <w:rPr>
                <w:rFonts w:cs="Calibri"/>
                <w:color w:val="000000"/>
                <w:sz w:val="20"/>
                <w:szCs w:val="20"/>
              </w:rPr>
              <w:t>political</w:t>
            </w:r>
            <w:proofErr w:type="gramEnd"/>
            <w:r w:rsidRPr="00E00119">
              <w:rPr>
                <w:rFonts w:cs="Calibri"/>
                <w:color w:val="000000"/>
                <w:sz w:val="20"/>
                <w:szCs w:val="20"/>
              </w:rPr>
              <w:t xml:space="preserve"> and economic systems. </w:t>
            </w:r>
          </w:p>
          <w:p w14:paraId="706F6BEB" w14:textId="77777777" w:rsidR="00E510D0" w:rsidRPr="00E00119" w:rsidRDefault="00E510D0" w:rsidP="00930FDD">
            <w:pPr>
              <w:rPr>
                <w:rFonts w:cs="Calibri"/>
                <w:color w:val="000000"/>
                <w:sz w:val="20"/>
                <w:szCs w:val="20"/>
              </w:rPr>
            </w:pPr>
          </w:p>
          <w:p w14:paraId="3019D0AD" w14:textId="77777777" w:rsidR="00930FDD" w:rsidRPr="00E00119" w:rsidRDefault="00930FDD" w:rsidP="00930FDD">
            <w:pPr>
              <w:rPr>
                <w:rFonts w:cs="Calibri"/>
                <w:color w:val="000000"/>
                <w:sz w:val="20"/>
                <w:szCs w:val="20"/>
              </w:rPr>
            </w:pPr>
            <w:r w:rsidRPr="00E00119">
              <w:rPr>
                <w:rFonts w:cs="Calibri"/>
                <w:color w:val="000000"/>
                <w:sz w:val="20"/>
                <w:szCs w:val="20"/>
              </w:rPr>
              <w:t>These impacts are further amplified in contexts of fragility, conflict, and emergencies where social cohesion is already undermined, and institutional capacity and services are limited. Within the constraints imposed by COVID-19 containment measures, women and girls are facing the brunt of sexual and gender-based violence exacerbated by the fact that over 90% women have undergone female genital cutting, one of the greatest risks to their sexual and reproductive wellbeing. The impacts of COVID-19 are continually challenging to mitigate due to perennial, multifaceted and continuous conflict, orchestrated by the Al-Shabaab insurgency and exacerbated by drought, flooding and most recently, the locust invasion. In October 2021, more than 60% (3.5 million) of the 5.9 million people in need of humanitarian assistance in Somalia, are experiencing acute food insecurity. Humanitarian workers project that the number of people in need of assistance and protection will rise to 7.7 million people in 2022 (Humanitarian bulletin).</w:t>
            </w:r>
          </w:p>
          <w:p w14:paraId="69675749" w14:textId="50A6C85B" w:rsidR="00930FDD" w:rsidRPr="00E00119" w:rsidRDefault="00930FDD" w:rsidP="00930FDD">
            <w:pPr>
              <w:rPr>
                <w:rFonts w:cs="Calibri"/>
                <w:color w:val="000000"/>
                <w:sz w:val="20"/>
                <w:szCs w:val="20"/>
              </w:rPr>
            </w:pPr>
            <w:r w:rsidRPr="00E00119">
              <w:rPr>
                <w:rFonts w:cs="Calibri"/>
                <w:color w:val="000000"/>
                <w:sz w:val="20"/>
                <w:szCs w:val="20"/>
              </w:rPr>
              <w:t>The LEAP 2022 project fund by Government of Japan contributes to the UN Women Somalia Strategic Note which supports Women's Leadership, Empowerment, Access &amp; Protection in Crisis Response (LEAP) program approaches to address multiple humanitarian crisis due to recurrent droughts, armed conflicts, floods, and COVID-19 on women’s livelihoods. This project will leverage implementation and continuity of the ongoing LEAP project in Somalia contributing to SDG 5; ‘Achieve gender equality and empower all women and girls’ and SDG 8; ‘</w:t>
            </w:r>
            <w:proofErr w:type="gramStart"/>
            <w:r w:rsidRPr="00E00119">
              <w:rPr>
                <w:rFonts w:cs="Calibri"/>
                <w:color w:val="000000"/>
                <w:sz w:val="20"/>
                <w:szCs w:val="20"/>
              </w:rPr>
              <w:t>Promote  inclusive</w:t>
            </w:r>
            <w:proofErr w:type="gramEnd"/>
            <w:r w:rsidRPr="00E00119">
              <w:rPr>
                <w:rFonts w:cs="Calibri"/>
                <w:color w:val="000000"/>
                <w:sz w:val="20"/>
                <w:szCs w:val="20"/>
              </w:rPr>
              <w:t xml:space="preserve"> and sustainable economic growth, full productive employment and decent work for all. The project is closely aligned with: the Somalia National Development Plan 9, 2020-2024 (NDP); the 2030 Agenda for Sustainable Development, UN Sustainable Development Cooperation Framework 2021- 2025 (UNSCF),18 which represent the commitment of the Federal Government of Somalia and the United Nations to partner in achieving peace, stability, and prosperity for all Somalis The UNSCF four overarching strategic priorities are:  </w:t>
            </w:r>
            <w:r w:rsidR="004D3D1E" w:rsidRPr="008D6C8B">
              <w:rPr>
                <w:rFonts w:cs="Calibri"/>
                <w:color w:val="000000"/>
                <w:sz w:val="20"/>
                <w:szCs w:val="20"/>
              </w:rPr>
              <w:t xml:space="preserve">1) Inclusive Politics and Reconciliation, 2) Security and Rule of Law, 3) Economic Development, and 4) Social Development. </w:t>
            </w:r>
          </w:p>
          <w:p w14:paraId="7443DEBF" w14:textId="77777777" w:rsidR="00D7545E" w:rsidRDefault="00D7545E" w:rsidP="00930FDD">
            <w:pPr>
              <w:rPr>
                <w:rFonts w:cs="Calibri"/>
                <w:color w:val="000000"/>
                <w:sz w:val="20"/>
                <w:szCs w:val="20"/>
              </w:rPr>
            </w:pPr>
          </w:p>
          <w:p w14:paraId="2149BC50" w14:textId="5DB77925" w:rsidR="00F95CBA" w:rsidRPr="00F95CBA" w:rsidRDefault="00930FDD" w:rsidP="008D6C8B">
            <w:pPr>
              <w:rPr>
                <w:rFonts w:cs="Calibri"/>
                <w:color w:val="000000"/>
                <w:sz w:val="20"/>
                <w:szCs w:val="20"/>
              </w:rPr>
            </w:pPr>
            <w:r w:rsidRPr="00E00119">
              <w:rPr>
                <w:rFonts w:cs="Calibri"/>
                <w:color w:val="000000"/>
                <w:sz w:val="20"/>
                <w:szCs w:val="20"/>
              </w:rPr>
              <w:t xml:space="preserve">This project will directly reach over 9,400 beneficiaries (IDPs women and girls) and benefit an additional 10,000 indirectly. </w:t>
            </w:r>
          </w:p>
        </w:tc>
      </w:tr>
      <w:tr w:rsidR="001D5827" w:rsidRPr="0056586D" w14:paraId="4E48E7A9" w14:textId="77777777" w:rsidTr="00F95CBA">
        <w:tc>
          <w:tcPr>
            <w:tcW w:w="9017" w:type="dxa"/>
          </w:tcPr>
          <w:p w14:paraId="73C4AD7C" w14:textId="68AF72EA" w:rsidR="001D5827" w:rsidRPr="00DE1A15" w:rsidRDefault="001D5827" w:rsidP="001D5827">
            <w:pPr>
              <w:numPr>
                <w:ilvl w:val="0"/>
                <w:numId w:val="1"/>
              </w:numPr>
              <w:tabs>
                <w:tab w:val="center" w:pos="4320"/>
                <w:tab w:val="right" w:pos="8640"/>
              </w:tabs>
              <w:jc w:val="both"/>
              <w:rPr>
                <w:rFonts w:eastAsiaTheme="minorEastAsia" w:cs="Calibri"/>
                <w:b/>
                <w:bCs/>
                <w:color w:val="000000"/>
                <w:sz w:val="20"/>
                <w:szCs w:val="20"/>
              </w:rPr>
            </w:pPr>
            <w:r w:rsidRPr="00DE1A15">
              <w:rPr>
                <w:rFonts w:eastAsiaTheme="minorEastAsia" w:cs="Calibri"/>
                <w:b/>
                <w:bCs/>
                <w:color w:val="000000"/>
                <w:sz w:val="20"/>
                <w:szCs w:val="20"/>
              </w:rPr>
              <w:lastRenderedPageBreak/>
              <w:t>Description of required services/results</w:t>
            </w:r>
            <w:r w:rsidR="00DE1A15" w:rsidRPr="00DE1A15">
              <w:rPr>
                <w:rFonts w:eastAsiaTheme="minorEastAsia" w:cs="Calibri"/>
                <w:b/>
                <w:bCs/>
                <w:color w:val="000000"/>
                <w:sz w:val="20"/>
                <w:szCs w:val="20"/>
              </w:rPr>
              <w:t>:</w:t>
            </w:r>
          </w:p>
          <w:p w14:paraId="0842C50E" w14:textId="77777777" w:rsidR="001D5827" w:rsidRPr="001D5827" w:rsidRDefault="001D5827" w:rsidP="001D5827">
            <w:pPr>
              <w:tabs>
                <w:tab w:val="center" w:pos="4320"/>
                <w:tab w:val="right" w:pos="8640"/>
              </w:tabs>
              <w:jc w:val="both"/>
              <w:rPr>
                <w:rFonts w:eastAsiaTheme="minorEastAsia" w:cs="Calibri"/>
                <w:color w:val="000000"/>
                <w:sz w:val="20"/>
                <w:szCs w:val="20"/>
              </w:rPr>
            </w:pPr>
          </w:p>
          <w:p w14:paraId="41246107" w14:textId="04A7A7DF" w:rsidR="00D7545E" w:rsidRPr="008D6C8B" w:rsidRDefault="001D5827" w:rsidP="00615EF4">
            <w:pPr>
              <w:rPr>
                <w:rFonts w:cs="Calibri"/>
                <w:color w:val="000000"/>
                <w:sz w:val="20"/>
                <w:szCs w:val="20"/>
              </w:rPr>
            </w:pPr>
            <w:r w:rsidRPr="001D5827">
              <w:rPr>
                <w:rFonts w:eastAsiaTheme="minorEastAsia" w:cs="Calibri"/>
                <w:color w:val="000000"/>
                <w:sz w:val="20"/>
                <w:szCs w:val="20"/>
              </w:rPr>
              <w:t xml:space="preserve">The project will be implemented in </w:t>
            </w:r>
            <w:r w:rsidR="00D7545E" w:rsidRPr="00E00119">
              <w:rPr>
                <w:rFonts w:cs="Calibri"/>
                <w:color w:val="000000"/>
                <w:sz w:val="20"/>
                <w:szCs w:val="20"/>
              </w:rPr>
              <w:t xml:space="preserve">Mogadishu, Baidoa, Kismayo and </w:t>
            </w:r>
            <w:proofErr w:type="spellStart"/>
            <w:r w:rsidR="00D7545E" w:rsidRPr="00E00119">
              <w:rPr>
                <w:rFonts w:cs="Calibri"/>
                <w:color w:val="000000"/>
                <w:sz w:val="20"/>
                <w:szCs w:val="20"/>
              </w:rPr>
              <w:t>Garowe</w:t>
            </w:r>
            <w:proofErr w:type="spellEnd"/>
            <w:r w:rsidR="00D7545E">
              <w:rPr>
                <w:rFonts w:cs="Calibri"/>
                <w:color w:val="000000"/>
                <w:sz w:val="20"/>
                <w:szCs w:val="20"/>
              </w:rPr>
              <w:t xml:space="preserve"> and </w:t>
            </w:r>
            <w:r w:rsidR="00D7545E" w:rsidRPr="00E00119">
              <w:rPr>
                <w:rFonts w:cs="Calibri"/>
                <w:color w:val="000000"/>
                <w:sz w:val="20"/>
                <w:szCs w:val="20"/>
              </w:rPr>
              <w:t>seeks to promote COVID-19 prevention and mitigation measures, targeting women and girls in IDP and refugee camps. It will enhance leadership skills of IDP women and girls, develop their capacities for promoting gender responsive COVID-19 prevention and recovery support among crisis affected women in</w:t>
            </w:r>
            <w:r w:rsidR="004D3D1E">
              <w:rPr>
                <w:rFonts w:cs="Calibri"/>
                <w:color w:val="000000"/>
                <w:sz w:val="20"/>
                <w:szCs w:val="20"/>
              </w:rPr>
              <w:t xml:space="preserve"> Somalia. </w:t>
            </w:r>
            <w:r w:rsidR="00615EF4">
              <w:rPr>
                <w:rFonts w:cs="Calibri"/>
                <w:color w:val="000000"/>
                <w:sz w:val="20"/>
                <w:szCs w:val="20"/>
              </w:rPr>
              <w:t xml:space="preserve"> </w:t>
            </w:r>
            <w:r w:rsidR="004D3D1E" w:rsidRPr="008D6C8B">
              <w:rPr>
                <w:rFonts w:cs="Calibri"/>
                <w:color w:val="000000"/>
                <w:sz w:val="20"/>
                <w:szCs w:val="20"/>
              </w:rPr>
              <w:t xml:space="preserve">The project also focuses supports institutionalization of the triple nexus (humanitarian, development, and peace) interlinkages through which it will integrate its inclusive peacebuilding, development, and resilience ambitions to help address the chronic vulnerability and structural impediments to sustainable development in Somalia. Lastly, it supports the 2020 Humanitarian Response Plan whose priorities include protection, recovery and resilience and the Recovery and Resilience Framework (RRF). </w:t>
            </w:r>
          </w:p>
          <w:p w14:paraId="5ABE2480" w14:textId="0A6A3ACA" w:rsidR="001D5827" w:rsidRDefault="004D3D1E" w:rsidP="001D5827">
            <w:pPr>
              <w:tabs>
                <w:tab w:val="center" w:pos="4320"/>
                <w:tab w:val="right" w:pos="8640"/>
              </w:tabs>
              <w:jc w:val="both"/>
            </w:pPr>
            <w:r w:rsidRPr="008D6C8B">
              <w:rPr>
                <w:rFonts w:eastAsiaTheme="minorEastAsia" w:cs="Calibri"/>
                <w:color w:val="000000"/>
                <w:sz w:val="20"/>
                <w:szCs w:val="20"/>
              </w:rPr>
              <w:t xml:space="preserve">This project will build on successes and lessons learned from the implementation of the LEAP 2021-2022 ‘Women’s Leadership, Access, Empowerment and Protection (LEAP) project in Somalia. The overall goal of this </w:t>
            </w:r>
            <w:r>
              <w:rPr>
                <w:rFonts w:eastAsiaTheme="minorEastAsia" w:cs="Calibri"/>
                <w:color w:val="000000"/>
                <w:sz w:val="20"/>
                <w:szCs w:val="20"/>
              </w:rPr>
              <w:t>project is</w:t>
            </w:r>
            <w:r w:rsidRPr="008D6C8B">
              <w:rPr>
                <w:rFonts w:eastAsiaTheme="minorEastAsia" w:cs="Calibri"/>
                <w:color w:val="000000"/>
                <w:sz w:val="20"/>
                <w:szCs w:val="20"/>
              </w:rPr>
              <w:t xml:space="preserve"> to ensure that women and girl refugees, IDPs are directly empowered to mitigate the impact of multiple crises on their livelihoods, protect themselves from exposure to GBV, and participate in decision-making processes within their communities</w:t>
            </w:r>
            <w:r>
              <w:t>.</w:t>
            </w:r>
          </w:p>
          <w:p w14:paraId="285DFD13" w14:textId="77777777" w:rsidR="00615EF4" w:rsidRPr="001D5827" w:rsidRDefault="00615EF4" w:rsidP="001D5827">
            <w:pPr>
              <w:tabs>
                <w:tab w:val="center" w:pos="4320"/>
                <w:tab w:val="right" w:pos="8640"/>
              </w:tabs>
              <w:jc w:val="both"/>
              <w:rPr>
                <w:rFonts w:eastAsiaTheme="minorEastAsia" w:cs="Calibri"/>
                <w:color w:val="000000"/>
                <w:sz w:val="20"/>
                <w:szCs w:val="20"/>
              </w:rPr>
            </w:pPr>
          </w:p>
          <w:p w14:paraId="7EDB8A38" w14:textId="586702A2" w:rsidR="001D5827" w:rsidRPr="001D5827" w:rsidRDefault="001D5827" w:rsidP="001D5827">
            <w:pPr>
              <w:tabs>
                <w:tab w:val="center" w:pos="4320"/>
                <w:tab w:val="right" w:pos="8640"/>
              </w:tabs>
              <w:jc w:val="both"/>
              <w:rPr>
                <w:rFonts w:eastAsiaTheme="minorEastAsia" w:cs="Calibri"/>
                <w:color w:val="000000"/>
                <w:sz w:val="20"/>
                <w:szCs w:val="20"/>
              </w:rPr>
            </w:pPr>
            <w:r w:rsidRPr="001D5827">
              <w:rPr>
                <w:rFonts w:eastAsiaTheme="minorEastAsia" w:cs="Calibri"/>
                <w:color w:val="000000"/>
                <w:sz w:val="20"/>
                <w:szCs w:val="20"/>
              </w:rPr>
              <w:t xml:space="preserve">The UN Women </w:t>
            </w:r>
            <w:r w:rsidR="00F730F2" w:rsidRPr="001D5827">
              <w:rPr>
                <w:rFonts w:eastAsiaTheme="minorEastAsia" w:cs="Calibri"/>
                <w:color w:val="000000"/>
                <w:sz w:val="20"/>
                <w:szCs w:val="20"/>
              </w:rPr>
              <w:t>Somalia Office</w:t>
            </w:r>
            <w:r w:rsidRPr="001D5827">
              <w:rPr>
                <w:rFonts w:eastAsiaTheme="minorEastAsia" w:cs="Calibri"/>
                <w:color w:val="000000"/>
                <w:sz w:val="20"/>
                <w:szCs w:val="20"/>
              </w:rPr>
              <w:t xml:space="preserve"> is seeking to engage a </w:t>
            </w:r>
            <w:r w:rsidR="00E510D0">
              <w:rPr>
                <w:rFonts w:eastAsiaTheme="minorEastAsia" w:cs="Calibri"/>
                <w:color w:val="000000"/>
                <w:sz w:val="20"/>
                <w:szCs w:val="20"/>
              </w:rPr>
              <w:t>Civil Society Organization (</w:t>
            </w:r>
            <w:r w:rsidRPr="001D5827">
              <w:rPr>
                <w:rFonts w:eastAsiaTheme="minorEastAsia" w:cs="Calibri"/>
                <w:color w:val="000000"/>
                <w:sz w:val="20"/>
                <w:szCs w:val="20"/>
              </w:rPr>
              <w:t>CSO</w:t>
            </w:r>
            <w:r w:rsidR="00E510D0">
              <w:rPr>
                <w:rFonts w:eastAsiaTheme="minorEastAsia" w:cs="Calibri"/>
                <w:color w:val="000000"/>
                <w:sz w:val="20"/>
                <w:szCs w:val="20"/>
              </w:rPr>
              <w:t>)</w:t>
            </w:r>
            <w:r w:rsidRPr="001D5827">
              <w:rPr>
                <w:rFonts w:eastAsiaTheme="minorEastAsia" w:cs="Calibri"/>
                <w:color w:val="000000"/>
                <w:sz w:val="20"/>
                <w:szCs w:val="20"/>
              </w:rPr>
              <w:t xml:space="preserve"> working </w:t>
            </w:r>
            <w:r w:rsidR="00930FDD" w:rsidRPr="001D5827">
              <w:rPr>
                <w:rFonts w:eastAsiaTheme="minorEastAsia" w:cs="Calibri"/>
                <w:color w:val="000000"/>
                <w:sz w:val="20"/>
                <w:szCs w:val="20"/>
              </w:rPr>
              <w:t>on</w:t>
            </w:r>
            <w:r w:rsidR="00930FDD" w:rsidRPr="00930FDD">
              <w:rPr>
                <w:rFonts w:eastAsiaTheme="minorEastAsia" w:cs="Calibri"/>
                <w:color w:val="000000"/>
                <w:sz w:val="20"/>
                <w:szCs w:val="20"/>
              </w:rPr>
              <w:t xml:space="preserve"> </w:t>
            </w:r>
            <w:r w:rsidR="00615EF4" w:rsidRPr="00930FDD">
              <w:rPr>
                <w:rFonts w:eastAsiaTheme="minorEastAsia" w:cs="Calibri"/>
                <w:color w:val="000000"/>
                <w:sz w:val="20"/>
                <w:szCs w:val="20"/>
              </w:rPr>
              <w:t>strengthe</w:t>
            </w:r>
            <w:r w:rsidR="00615EF4">
              <w:rPr>
                <w:rFonts w:eastAsiaTheme="minorEastAsia" w:cs="Calibri"/>
                <w:color w:val="000000"/>
                <w:sz w:val="20"/>
                <w:szCs w:val="20"/>
              </w:rPr>
              <w:t xml:space="preserve">ning </w:t>
            </w:r>
            <w:r w:rsidR="00615EF4" w:rsidRPr="00930FDD">
              <w:rPr>
                <w:rFonts w:eastAsiaTheme="minorEastAsia" w:cs="Calibri"/>
                <w:color w:val="000000"/>
                <w:sz w:val="20"/>
                <w:szCs w:val="20"/>
              </w:rPr>
              <w:t>the</w:t>
            </w:r>
            <w:r w:rsidR="00930FDD" w:rsidRPr="00930FDD">
              <w:rPr>
                <w:rFonts w:eastAsiaTheme="minorEastAsia" w:cs="Calibri"/>
                <w:color w:val="000000"/>
                <w:sz w:val="20"/>
                <w:szCs w:val="20"/>
              </w:rPr>
              <w:t xml:space="preserve"> protection, leadership and empowerment of vulnerable women, men and youth affected by COVID-19 in IDP camps of Somalia.</w:t>
            </w:r>
            <w:r w:rsidR="00F730F2">
              <w:rPr>
                <w:rFonts w:eastAsiaTheme="minorEastAsia" w:cs="Calibri"/>
                <w:color w:val="000000"/>
                <w:sz w:val="20"/>
                <w:szCs w:val="20"/>
              </w:rPr>
              <w:t xml:space="preserve"> I</w:t>
            </w:r>
            <w:r w:rsidRPr="001D5827">
              <w:rPr>
                <w:rFonts w:eastAsiaTheme="minorEastAsia" w:cs="Calibri"/>
                <w:color w:val="000000"/>
                <w:sz w:val="20"/>
                <w:szCs w:val="20"/>
              </w:rPr>
              <w:t>t also seeks to support to disadvantaged groups and minorities with experience/presence of networks for contributing to achieving the following result:</w:t>
            </w:r>
          </w:p>
          <w:p w14:paraId="7C02B329" w14:textId="2FBCDA92" w:rsidR="00235C19" w:rsidRDefault="00235C19" w:rsidP="001D5827">
            <w:pPr>
              <w:tabs>
                <w:tab w:val="center" w:pos="4320"/>
                <w:tab w:val="right" w:pos="8640"/>
              </w:tabs>
              <w:jc w:val="both"/>
              <w:rPr>
                <w:rFonts w:eastAsiaTheme="minorEastAsia" w:cs="Calibri"/>
                <w:b/>
                <w:bCs/>
                <w:color w:val="000000"/>
                <w:sz w:val="20"/>
                <w:szCs w:val="20"/>
              </w:rPr>
            </w:pPr>
          </w:p>
          <w:p w14:paraId="7B19E8FB" w14:textId="39204B01" w:rsidR="00235C19" w:rsidRPr="00615EF4" w:rsidRDefault="00235C19" w:rsidP="001D5827">
            <w:pPr>
              <w:tabs>
                <w:tab w:val="center" w:pos="4320"/>
                <w:tab w:val="right" w:pos="8640"/>
              </w:tabs>
              <w:jc w:val="both"/>
              <w:rPr>
                <w:rFonts w:asciiTheme="minorHAnsi" w:eastAsiaTheme="minorEastAsia" w:hAnsiTheme="minorHAnsi" w:cstheme="minorHAnsi"/>
                <w:b/>
                <w:bCs/>
                <w:color w:val="000000"/>
                <w:sz w:val="20"/>
                <w:szCs w:val="20"/>
              </w:rPr>
            </w:pPr>
            <w:r w:rsidRPr="00615EF4">
              <w:rPr>
                <w:rFonts w:asciiTheme="minorHAnsi" w:eastAsiaTheme="minorEastAsia" w:hAnsiTheme="minorHAnsi" w:cstheme="minorHAnsi"/>
                <w:b/>
                <w:bCs/>
                <w:color w:val="000000"/>
                <w:sz w:val="20"/>
                <w:szCs w:val="20"/>
              </w:rPr>
              <w:t xml:space="preserve">Prevention of COVID-19 infections among women and girls displaced into IDP camps in Somalia </w:t>
            </w:r>
          </w:p>
          <w:p w14:paraId="058B8E7F" w14:textId="02DCE243" w:rsidR="00235C19" w:rsidRDefault="00235C19" w:rsidP="008D6C8B">
            <w:pPr>
              <w:tabs>
                <w:tab w:val="center" w:pos="4320"/>
                <w:tab w:val="right" w:pos="8640"/>
              </w:tabs>
              <w:jc w:val="both"/>
              <w:rPr>
                <w:rFonts w:asciiTheme="minorHAnsi" w:eastAsiaTheme="minorEastAsia" w:hAnsiTheme="minorHAnsi" w:cstheme="minorHAnsi"/>
                <w:color w:val="000000"/>
                <w:sz w:val="20"/>
                <w:szCs w:val="20"/>
              </w:rPr>
            </w:pPr>
          </w:p>
          <w:p w14:paraId="128D8BCF" w14:textId="4B152A70" w:rsidR="00235C19" w:rsidRPr="00F730F2" w:rsidRDefault="00F730F2" w:rsidP="00F730F2">
            <w:pPr>
              <w:tabs>
                <w:tab w:val="center" w:pos="4320"/>
                <w:tab w:val="right" w:pos="8640"/>
              </w:tabs>
              <w:jc w:val="both"/>
              <w:rPr>
                <w:rFonts w:asciiTheme="minorHAnsi" w:eastAsiaTheme="minorEastAsia" w:hAnsiTheme="minorHAnsi" w:cstheme="minorHAnsi"/>
                <w:b/>
                <w:bCs/>
                <w:color w:val="000000"/>
                <w:sz w:val="20"/>
                <w:szCs w:val="20"/>
              </w:rPr>
            </w:pPr>
            <w:r w:rsidRPr="00F730F2">
              <w:rPr>
                <w:rFonts w:asciiTheme="minorHAnsi" w:eastAsiaTheme="minorEastAsia" w:hAnsiTheme="minorHAnsi" w:cstheme="minorHAnsi"/>
                <w:b/>
                <w:bCs/>
                <w:color w:val="000000"/>
                <w:sz w:val="20"/>
                <w:szCs w:val="20"/>
              </w:rPr>
              <w:t xml:space="preserve">Slot 1: </w:t>
            </w:r>
            <w:r w:rsidR="00615EF4" w:rsidRPr="00615EF4">
              <w:rPr>
                <w:rFonts w:asciiTheme="minorHAnsi" w:hAnsiTheme="minorHAnsi" w:cstheme="minorHAnsi"/>
                <w:b/>
                <w:bCs/>
                <w:sz w:val="20"/>
                <w:szCs w:val="20"/>
                <w:lang w:eastAsia="en-GB"/>
              </w:rPr>
              <w:t>Outcome</w:t>
            </w:r>
            <w:r w:rsidR="00235C19" w:rsidRPr="00615EF4">
              <w:rPr>
                <w:rFonts w:asciiTheme="minorHAnsi" w:hAnsiTheme="minorHAnsi" w:cstheme="minorHAnsi"/>
                <w:b/>
                <w:bCs/>
                <w:sz w:val="20"/>
                <w:szCs w:val="20"/>
                <w:lang w:eastAsia="en-GB"/>
              </w:rPr>
              <w:t xml:space="preserve"> 1: </w:t>
            </w:r>
            <w:r w:rsidR="00E510D0">
              <w:rPr>
                <w:rFonts w:asciiTheme="minorHAnsi" w:hAnsiTheme="minorHAnsi" w:cstheme="minorHAnsi"/>
                <w:b/>
                <w:bCs/>
                <w:sz w:val="20"/>
                <w:szCs w:val="20"/>
                <w:lang w:eastAsia="en-GB"/>
              </w:rPr>
              <w:t>8800</w:t>
            </w:r>
            <w:r w:rsidR="00235C19" w:rsidRPr="00235C19">
              <w:rPr>
                <w:rFonts w:asciiTheme="minorHAnsi" w:hAnsiTheme="minorHAnsi" w:cstheme="minorHAnsi"/>
                <w:sz w:val="20"/>
                <w:szCs w:val="20"/>
                <w:lang w:eastAsia="en-GB"/>
              </w:rPr>
              <w:t xml:space="preserve"> vulnerable women, men and youth lead and participate in COVID-19 prevention, </w:t>
            </w:r>
            <w:proofErr w:type="gramStart"/>
            <w:r w:rsidR="00235C19" w:rsidRPr="00235C19">
              <w:rPr>
                <w:rFonts w:asciiTheme="minorHAnsi" w:hAnsiTheme="minorHAnsi" w:cstheme="minorHAnsi"/>
                <w:sz w:val="20"/>
                <w:szCs w:val="20"/>
                <w:lang w:eastAsia="en-GB"/>
              </w:rPr>
              <w:t>response</w:t>
            </w:r>
            <w:proofErr w:type="gramEnd"/>
            <w:r w:rsidR="00235C19" w:rsidRPr="00235C19">
              <w:rPr>
                <w:rFonts w:asciiTheme="minorHAnsi" w:hAnsiTheme="minorHAnsi" w:cstheme="minorHAnsi"/>
                <w:sz w:val="20"/>
                <w:szCs w:val="20"/>
                <w:lang w:eastAsia="en-GB"/>
              </w:rPr>
              <w:t xml:space="preserve"> and recovery interventions in Somalia</w:t>
            </w:r>
          </w:p>
          <w:p w14:paraId="48366369" w14:textId="77777777" w:rsidR="001D5827" w:rsidRPr="00615EF4" w:rsidRDefault="001D5827" w:rsidP="001D5827">
            <w:pPr>
              <w:tabs>
                <w:tab w:val="center" w:pos="4320"/>
                <w:tab w:val="right" w:pos="8640"/>
              </w:tabs>
              <w:jc w:val="both"/>
              <w:rPr>
                <w:rFonts w:asciiTheme="minorHAnsi" w:eastAsiaTheme="minorEastAsia" w:hAnsiTheme="minorHAnsi" w:cstheme="minorHAnsi"/>
                <w:color w:val="000000"/>
                <w:sz w:val="20"/>
                <w:szCs w:val="20"/>
              </w:rPr>
            </w:pPr>
          </w:p>
          <w:p w14:paraId="4CF0B51B" w14:textId="72F35E69" w:rsidR="00235C19" w:rsidRPr="00615EF4" w:rsidRDefault="00235C19" w:rsidP="00235C19">
            <w:pPr>
              <w:pStyle w:val="NoSpacing"/>
              <w:framePr w:hSpace="0" w:wrap="auto" w:vAnchor="margin" w:hAnchor="text" w:xAlign="left" w:yAlign="inline"/>
              <w:rPr>
                <w:rFonts w:asciiTheme="minorHAnsi" w:hAnsiTheme="minorHAnsi" w:cstheme="minorHAnsi"/>
                <w:sz w:val="20"/>
                <w:szCs w:val="20"/>
              </w:rPr>
            </w:pPr>
            <w:r w:rsidRPr="00615EF4">
              <w:rPr>
                <w:rFonts w:asciiTheme="minorHAnsi" w:hAnsiTheme="minorHAnsi" w:cstheme="minorHAnsi"/>
                <w:b/>
                <w:bCs/>
                <w:sz w:val="20"/>
                <w:szCs w:val="20"/>
              </w:rPr>
              <w:t xml:space="preserve">Output 1.2: </w:t>
            </w:r>
            <w:bookmarkStart w:id="2" w:name="_Hlk93010997"/>
            <w:r w:rsidRPr="00615EF4">
              <w:rPr>
                <w:rFonts w:asciiTheme="minorHAnsi" w:hAnsiTheme="minorHAnsi" w:cstheme="minorHAnsi"/>
                <w:sz w:val="20"/>
                <w:szCs w:val="20"/>
              </w:rPr>
              <w:t xml:space="preserve">Women and girls at risk of COVID-19, access and benefit from relevant prevention and mitigation </w:t>
            </w:r>
            <w:bookmarkEnd w:id="2"/>
            <w:r w:rsidRPr="00615EF4">
              <w:rPr>
                <w:rFonts w:asciiTheme="minorHAnsi" w:hAnsiTheme="minorHAnsi" w:cstheme="minorHAnsi"/>
                <w:sz w:val="20"/>
                <w:szCs w:val="20"/>
              </w:rPr>
              <w:t xml:space="preserve">measures targeting 8,800 women and girls. </w:t>
            </w:r>
          </w:p>
          <w:p w14:paraId="035F6D00" w14:textId="5790DAA7" w:rsidR="00235C19" w:rsidRPr="00615EF4" w:rsidRDefault="00235C19" w:rsidP="00615EF4">
            <w:pPr>
              <w:tabs>
                <w:tab w:val="center" w:pos="4320"/>
                <w:tab w:val="right" w:pos="8640"/>
              </w:tabs>
              <w:jc w:val="both"/>
              <w:rPr>
                <w:rFonts w:asciiTheme="minorHAnsi" w:eastAsiaTheme="minorEastAsia" w:hAnsiTheme="minorHAnsi" w:cstheme="minorHAnsi"/>
                <w:color w:val="000000"/>
                <w:sz w:val="20"/>
                <w:szCs w:val="20"/>
              </w:rPr>
            </w:pPr>
            <w:bookmarkStart w:id="3" w:name="_Hlk101178767"/>
          </w:p>
          <w:p w14:paraId="1FAAB339" w14:textId="155BF1FE" w:rsidR="00235C19" w:rsidRPr="00615EF4" w:rsidRDefault="00235C19" w:rsidP="00235C19">
            <w:pPr>
              <w:pStyle w:val="ListParagraph"/>
              <w:numPr>
                <w:ilvl w:val="0"/>
                <w:numId w:val="31"/>
              </w:numPr>
              <w:rPr>
                <w:rFonts w:asciiTheme="minorHAnsi" w:eastAsiaTheme="minorEastAsia" w:hAnsiTheme="minorHAnsi" w:cstheme="minorHAnsi"/>
                <w:color w:val="000000"/>
                <w:sz w:val="20"/>
                <w:szCs w:val="20"/>
              </w:rPr>
            </w:pPr>
            <w:r w:rsidRPr="00615EF4">
              <w:rPr>
                <w:rFonts w:asciiTheme="minorHAnsi" w:eastAsiaTheme="minorEastAsia" w:hAnsiTheme="minorHAnsi" w:cstheme="minorHAnsi"/>
                <w:b/>
                <w:bCs/>
                <w:color w:val="000000"/>
                <w:sz w:val="20"/>
                <w:szCs w:val="20"/>
              </w:rPr>
              <w:lastRenderedPageBreak/>
              <w:t>Activity result 1.2.1:</w:t>
            </w:r>
            <w:r w:rsidRPr="00615EF4">
              <w:rPr>
                <w:rFonts w:asciiTheme="minorHAnsi" w:eastAsiaTheme="minorEastAsia" w:hAnsiTheme="minorHAnsi" w:cstheme="minorHAnsi"/>
                <w:color w:val="000000"/>
                <w:sz w:val="20"/>
                <w:szCs w:val="20"/>
              </w:rPr>
              <w:t xml:space="preserve"> Awareness raising and education on COVID-19 prevention and mitigation for 6,000 women in the IDP settings in Mogadishu, Kismayo, Baidoa and </w:t>
            </w:r>
            <w:proofErr w:type="spellStart"/>
            <w:r w:rsidRPr="00615EF4">
              <w:rPr>
                <w:rFonts w:asciiTheme="minorHAnsi" w:eastAsiaTheme="minorEastAsia" w:hAnsiTheme="minorHAnsi" w:cstheme="minorHAnsi"/>
                <w:color w:val="000000"/>
                <w:sz w:val="20"/>
                <w:szCs w:val="20"/>
              </w:rPr>
              <w:t>Garowe</w:t>
            </w:r>
            <w:proofErr w:type="spellEnd"/>
            <w:r w:rsidRPr="00615EF4">
              <w:rPr>
                <w:rFonts w:asciiTheme="minorHAnsi" w:eastAsiaTheme="minorEastAsia" w:hAnsiTheme="minorHAnsi" w:cstheme="minorHAnsi"/>
                <w:color w:val="000000"/>
                <w:sz w:val="20"/>
                <w:szCs w:val="20"/>
              </w:rPr>
              <w:t xml:space="preserve">. </w:t>
            </w:r>
          </w:p>
          <w:p w14:paraId="084B1B07" w14:textId="5F6C0ACB" w:rsidR="00235C19" w:rsidRPr="00F730F2" w:rsidRDefault="00235C19" w:rsidP="006B7E02">
            <w:pPr>
              <w:pStyle w:val="ListParagraph"/>
              <w:numPr>
                <w:ilvl w:val="0"/>
                <w:numId w:val="31"/>
              </w:numPr>
              <w:tabs>
                <w:tab w:val="center" w:pos="4320"/>
                <w:tab w:val="right" w:pos="8640"/>
              </w:tabs>
              <w:jc w:val="both"/>
              <w:rPr>
                <w:rFonts w:asciiTheme="minorHAnsi" w:eastAsiaTheme="minorEastAsia" w:hAnsiTheme="minorHAnsi" w:cstheme="minorHAnsi"/>
                <w:color w:val="000000"/>
                <w:sz w:val="20"/>
                <w:szCs w:val="20"/>
              </w:rPr>
            </w:pPr>
            <w:r w:rsidRPr="00615EF4">
              <w:rPr>
                <w:rFonts w:asciiTheme="minorHAnsi" w:hAnsiTheme="minorHAnsi" w:cstheme="minorHAnsi"/>
                <w:b/>
                <w:bCs/>
                <w:sz w:val="20"/>
                <w:szCs w:val="20"/>
              </w:rPr>
              <w:t>Activity result 1.2.3:</w:t>
            </w:r>
            <w:r w:rsidRPr="00615EF4">
              <w:rPr>
                <w:rFonts w:asciiTheme="minorHAnsi" w:hAnsiTheme="minorHAnsi" w:cstheme="minorHAnsi"/>
                <w:sz w:val="20"/>
                <w:szCs w:val="20"/>
              </w:rPr>
              <w:t xml:space="preserve"> Ensure PCR testing and vaccination sites in refugee and IDP camps are safe, and women and girls are protected from sexual violence through awareness raising, effective monitoring and timely support by government and other stakeholders.</w:t>
            </w:r>
          </w:p>
          <w:p w14:paraId="1F0861E3" w14:textId="6B82DEC8" w:rsidR="00F730F2" w:rsidRDefault="00F730F2" w:rsidP="00F730F2">
            <w:pPr>
              <w:tabs>
                <w:tab w:val="center" w:pos="4320"/>
                <w:tab w:val="right" w:pos="8640"/>
              </w:tabs>
              <w:jc w:val="both"/>
              <w:rPr>
                <w:rFonts w:eastAsiaTheme="minorEastAsia" w:cstheme="minorHAnsi"/>
                <w:color w:val="000000"/>
                <w:sz w:val="20"/>
                <w:szCs w:val="20"/>
              </w:rPr>
            </w:pPr>
          </w:p>
          <w:p w14:paraId="7BE02F54" w14:textId="101B3D26" w:rsidR="00F730F2" w:rsidRPr="00F730F2" w:rsidRDefault="00F730F2" w:rsidP="00F730F2">
            <w:pPr>
              <w:tabs>
                <w:tab w:val="center" w:pos="4320"/>
                <w:tab w:val="right" w:pos="8640"/>
              </w:tabs>
              <w:jc w:val="both"/>
              <w:rPr>
                <w:rFonts w:asciiTheme="minorHAnsi" w:eastAsiaTheme="minorEastAsia" w:hAnsiTheme="minorHAnsi" w:cstheme="minorHAnsi"/>
                <w:b/>
                <w:bCs/>
                <w:color w:val="000000"/>
                <w:sz w:val="20"/>
                <w:szCs w:val="20"/>
              </w:rPr>
            </w:pPr>
            <w:bookmarkStart w:id="4" w:name="_Hlk104112728"/>
            <w:r>
              <w:rPr>
                <w:rFonts w:asciiTheme="minorHAnsi" w:eastAsiaTheme="minorEastAsia" w:hAnsiTheme="minorHAnsi" w:cstheme="minorHAnsi"/>
                <w:b/>
                <w:bCs/>
                <w:color w:val="000000"/>
                <w:sz w:val="20"/>
                <w:szCs w:val="20"/>
              </w:rPr>
              <w:t xml:space="preserve">Slot 2: </w:t>
            </w:r>
            <w:bookmarkEnd w:id="4"/>
            <w:r w:rsidRPr="00925B5F">
              <w:rPr>
                <w:rFonts w:asciiTheme="minorHAnsi" w:hAnsiTheme="minorHAnsi" w:cstheme="minorHAnsi"/>
                <w:b/>
                <w:bCs/>
                <w:sz w:val="20"/>
                <w:szCs w:val="20"/>
                <w:lang w:eastAsia="en-GB"/>
              </w:rPr>
              <w:t xml:space="preserve">OUTCOME </w:t>
            </w:r>
            <w:r w:rsidR="002E33A7">
              <w:rPr>
                <w:rFonts w:asciiTheme="minorHAnsi" w:hAnsiTheme="minorHAnsi" w:cstheme="minorHAnsi"/>
                <w:b/>
                <w:bCs/>
                <w:sz w:val="20"/>
                <w:szCs w:val="20"/>
                <w:lang w:eastAsia="en-GB"/>
              </w:rPr>
              <w:t>2</w:t>
            </w:r>
            <w:r w:rsidRPr="00925B5F">
              <w:rPr>
                <w:rFonts w:asciiTheme="minorHAnsi" w:hAnsiTheme="minorHAnsi" w:cstheme="minorHAnsi"/>
                <w:b/>
                <w:bCs/>
                <w:sz w:val="20"/>
                <w:szCs w:val="20"/>
                <w:lang w:eastAsia="en-GB"/>
              </w:rPr>
              <w:t xml:space="preserve">: </w:t>
            </w:r>
            <w:r w:rsidRPr="00925B5F">
              <w:rPr>
                <w:rFonts w:asciiTheme="minorHAnsi" w:hAnsiTheme="minorHAnsi" w:cstheme="minorHAnsi"/>
                <w:sz w:val="20"/>
                <w:szCs w:val="20"/>
                <w:lang w:eastAsia="en-GB"/>
              </w:rPr>
              <w:t xml:space="preserve">Improved leadership of 600 women and girls in COVID-19 prevention, </w:t>
            </w:r>
            <w:proofErr w:type="gramStart"/>
            <w:r w:rsidRPr="00925B5F">
              <w:rPr>
                <w:rFonts w:asciiTheme="minorHAnsi" w:hAnsiTheme="minorHAnsi" w:cstheme="minorHAnsi"/>
                <w:sz w:val="20"/>
                <w:szCs w:val="20"/>
                <w:lang w:eastAsia="en-GB"/>
              </w:rPr>
              <w:t>response</w:t>
            </w:r>
            <w:proofErr w:type="gramEnd"/>
            <w:r w:rsidRPr="00925B5F">
              <w:rPr>
                <w:rFonts w:asciiTheme="minorHAnsi" w:hAnsiTheme="minorHAnsi" w:cstheme="minorHAnsi"/>
                <w:sz w:val="20"/>
                <w:szCs w:val="20"/>
                <w:lang w:eastAsia="en-GB"/>
              </w:rPr>
              <w:t xml:space="preserve"> and recovery interventions in Somalia.</w:t>
            </w:r>
          </w:p>
          <w:p w14:paraId="6284AE83" w14:textId="6E7E255B" w:rsidR="00F730F2" w:rsidRPr="00925B5F" w:rsidRDefault="00F730F2" w:rsidP="00F730F2">
            <w:pPr>
              <w:spacing w:line="252" w:lineRule="auto"/>
              <w:jc w:val="both"/>
              <w:rPr>
                <w:rFonts w:asciiTheme="minorHAnsi" w:hAnsiTheme="minorHAnsi" w:cstheme="minorHAnsi"/>
                <w:b/>
                <w:bCs/>
                <w:sz w:val="20"/>
                <w:szCs w:val="20"/>
                <w:lang w:eastAsia="en-GB"/>
              </w:rPr>
            </w:pPr>
            <w:r w:rsidRPr="00925B5F">
              <w:rPr>
                <w:rFonts w:asciiTheme="minorHAnsi" w:hAnsiTheme="minorHAnsi" w:cstheme="minorHAnsi"/>
                <w:b/>
                <w:bCs/>
                <w:sz w:val="20"/>
                <w:szCs w:val="20"/>
                <w:lang w:eastAsia="en-GB"/>
              </w:rPr>
              <w:t xml:space="preserve">Output </w:t>
            </w:r>
            <w:r w:rsidR="002E33A7">
              <w:rPr>
                <w:rFonts w:asciiTheme="minorHAnsi" w:hAnsiTheme="minorHAnsi" w:cstheme="minorHAnsi"/>
                <w:b/>
                <w:bCs/>
                <w:sz w:val="20"/>
                <w:szCs w:val="20"/>
                <w:lang w:eastAsia="en-GB"/>
              </w:rPr>
              <w:t>2</w:t>
            </w:r>
            <w:r w:rsidRPr="00925B5F">
              <w:rPr>
                <w:rFonts w:asciiTheme="minorHAnsi" w:hAnsiTheme="minorHAnsi" w:cstheme="minorHAnsi"/>
                <w:b/>
                <w:bCs/>
                <w:sz w:val="20"/>
                <w:szCs w:val="20"/>
                <w:lang w:eastAsia="en-GB"/>
              </w:rPr>
              <w:t xml:space="preserve">.1: </w:t>
            </w:r>
            <w:r w:rsidRPr="00925B5F">
              <w:rPr>
                <w:rFonts w:asciiTheme="minorHAnsi" w:hAnsiTheme="minorHAnsi" w:cstheme="minorHAnsi"/>
                <w:sz w:val="20"/>
                <w:szCs w:val="20"/>
                <w:lang w:eastAsia="en-GB"/>
              </w:rPr>
              <w:t xml:space="preserve">600 (10,000 indirect) women and girls at risk of COVID -19 infection in target locations have improved access to information, </w:t>
            </w:r>
            <w:proofErr w:type="gramStart"/>
            <w:r w:rsidRPr="00925B5F">
              <w:rPr>
                <w:rFonts w:asciiTheme="minorHAnsi" w:hAnsiTheme="minorHAnsi" w:cstheme="minorHAnsi"/>
                <w:sz w:val="20"/>
                <w:szCs w:val="20"/>
                <w:lang w:eastAsia="en-GB"/>
              </w:rPr>
              <w:t>capacities</w:t>
            </w:r>
            <w:proofErr w:type="gramEnd"/>
            <w:r w:rsidRPr="00925B5F">
              <w:rPr>
                <w:rFonts w:asciiTheme="minorHAnsi" w:hAnsiTheme="minorHAnsi" w:cstheme="minorHAnsi"/>
                <w:sz w:val="20"/>
                <w:szCs w:val="20"/>
                <w:lang w:eastAsia="en-GB"/>
              </w:rPr>
              <w:t xml:space="preserve"> and knowledge to lead and participate in decision making and coordination mechanisms. </w:t>
            </w:r>
          </w:p>
          <w:p w14:paraId="1727C151" w14:textId="60C60253" w:rsidR="00F730F2" w:rsidRPr="00925B5F" w:rsidRDefault="00F730F2" w:rsidP="00F730F2">
            <w:pPr>
              <w:spacing w:line="252" w:lineRule="auto"/>
              <w:jc w:val="both"/>
              <w:rPr>
                <w:rFonts w:asciiTheme="minorHAnsi" w:hAnsiTheme="minorHAnsi" w:cstheme="minorHAnsi"/>
                <w:b/>
                <w:bCs/>
                <w:sz w:val="20"/>
                <w:szCs w:val="20"/>
                <w:lang w:eastAsia="en-GB"/>
              </w:rPr>
            </w:pPr>
            <w:r w:rsidRPr="00925B5F">
              <w:rPr>
                <w:rFonts w:asciiTheme="minorHAnsi" w:hAnsiTheme="minorHAnsi" w:cstheme="minorHAnsi"/>
                <w:b/>
                <w:bCs/>
                <w:sz w:val="20"/>
                <w:szCs w:val="20"/>
                <w:lang w:eastAsia="en-GB"/>
              </w:rPr>
              <w:t xml:space="preserve"> Activity result </w:t>
            </w:r>
            <w:r w:rsidR="002E33A7">
              <w:rPr>
                <w:rFonts w:asciiTheme="minorHAnsi" w:hAnsiTheme="minorHAnsi" w:cstheme="minorHAnsi"/>
                <w:b/>
                <w:bCs/>
                <w:sz w:val="20"/>
                <w:szCs w:val="20"/>
                <w:lang w:eastAsia="en-GB"/>
              </w:rPr>
              <w:t>2</w:t>
            </w:r>
            <w:r w:rsidRPr="00925B5F">
              <w:rPr>
                <w:rFonts w:asciiTheme="minorHAnsi" w:hAnsiTheme="minorHAnsi" w:cstheme="minorHAnsi"/>
                <w:b/>
                <w:bCs/>
                <w:sz w:val="20"/>
                <w:szCs w:val="20"/>
                <w:lang w:eastAsia="en-GB"/>
              </w:rPr>
              <w:t>.1.1</w:t>
            </w:r>
            <w:r w:rsidRPr="00925B5F">
              <w:rPr>
                <w:rFonts w:asciiTheme="minorHAnsi" w:hAnsiTheme="minorHAnsi" w:cstheme="minorHAnsi"/>
                <w:sz w:val="20"/>
                <w:szCs w:val="20"/>
                <w:lang w:eastAsia="en-GB"/>
              </w:rPr>
              <w:t xml:space="preserve">: Strengthen the capacity of 300 women in Mogadishu, Kismayo, Baidoa and </w:t>
            </w:r>
            <w:proofErr w:type="spellStart"/>
            <w:r w:rsidRPr="00925B5F">
              <w:rPr>
                <w:rFonts w:asciiTheme="minorHAnsi" w:hAnsiTheme="minorHAnsi" w:cstheme="minorHAnsi"/>
                <w:sz w:val="20"/>
                <w:szCs w:val="20"/>
                <w:lang w:eastAsia="en-GB"/>
              </w:rPr>
              <w:t>Garowe</w:t>
            </w:r>
            <w:proofErr w:type="spellEnd"/>
            <w:r w:rsidRPr="00925B5F">
              <w:rPr>
                <w:rFonts w:asciiTheme="minorHAnsi" w:hAnsiTheme="minorHAnsi" w:cstheme="minorHAnsi"/>
                <w:sz w:val="20"/>
                <w:szCs w:val="20"/>
                <w:lang w:eastAsia="en-GB"/>
              </w:rPr>
              <w:t xml:space="preserve"> on participation, decision making in COVID-19 preparedness planning, </w:t>
            </w:r>
            <w:proofErr w:type="gramStart"/>
            <w:r w:rsidRPr="00925B5F">
              <w:rPr>
                <w:rFonts w:asciiTheme="minorHAnsi" w:hAnsiTheme="minorHAnsi" w:cstheme="minorHAnsi"/>
                <w:sz w:val="20"/>
                <w:szCs w:val="20"/>
                <w:lang w:eastAsia="en-GB"/>
              </w:rPr>
              <w:t>response</w:t>
            </w:r>
            <w:proofErr w:type="gramEnd"/>
            <w:r w:rsidRPr="00925B5F">
              <w:rPr>
                <w:rFonts w:asciiTheme="minorHAnsi" w:hAnsiTheme="minorHAnsi" w:cstheme="minorHAnsi"/>
                <w:sz w:val="20"/>
                <w:szCs w:val="20"/>
                <w:lang w:eastAsia="en-GB"/>
              </w:rPr>
              <w:t xml:space="preserve"> and recovery.</w:t>
            </w:r>
            <w:r w:rsidRPr="00925B5F">
              <w:rPr>
                <w:rFonts w:asciiTheme="minorHAnsi" w:hAnsiTheme="minorHAnsi" w:cstheme="minorHAnsi"/>
                <w:b/>
                <w:bCs/>
                <w:sz w:val="20"/>
                <w:szCs w:val="20"/>
                <w:lang w:eastAsia="en-GB"/>
              </w:rPr>
              <w:t xml:space="preserve"> </w:t>
            </w:r>
          </w:p>
          <w:p w14:paraId="6B2FFF37" w14:textId="5EC7E652" w:rsidR="00F730F2" w:rsidRPr="00925B5F" w:rsidRDefault="00F730F2" w:rsidP="00F730F2">
            <w:pPr>
              <w:spacing w:line="252" w:lineRule="auto"/>
              <w:jc w:val="both"/>
              <w:rPr>
                <w:rFonts w:asciiTheme="minorHAnsi" w:hAnsiTheme="minorHAnsi" w:cstheme="minorHAnsi"/>
                <w:b/>
                <w:bCs/>
                <w:sz w:val="20"/>
                <w:szCs w:val="20"/>
                <w:lang w:eastAsia="en-GB"/>
              </w:rPr>
            </w:pPr>
            <w:r w:rsidRPr="00925B5F">
              <w:rPr>
                <w:rFonts w:asciiTheme="minorHAnsi" w:hAnsiTheme="minorHAnsi" w:cstheme="minorHAnsi"/>
                <w:b/>
                <w:bCs/>
                <w:sz w:val="20"/>
                <w:szCs w:val="20"/>
                <w:lang w:eastAsia="en-GB"/>
              </w:rPr>
              <w:t xml:space="preserve">Activity result </w:t>
            </w:r>
            <w:r w:rsidR="002E33A7">
              <w:rPr>
                <w:rFonts w:asciiTheme="minorHAnsi" w:hAnsiTheme="minorHAnsi" w:cstheme="minorHAnsi"/>
                <w:b/>
                <w:bCs/>
                <w:sz w:val="20"/>
                <w:szCs w:val="20"/>
                <w:lang w:eastAsia="en-GB"/>
              </w:rPr>
              <w:t>2</w:t>
            </w:r>
            <w:r w:rsidRPr="00925B5F">
              <w:rPr>
                <w:rFonts w:asciiTheme="minorHAnsi" w:hAnsiTheme="minorHAnsi" w:cstheme="minorHAnsi"/>
                <w:b/>
                <w:bCs/>
                <w:sz w:val="20"/>
                <w:szCs w:val="20"/>
                <w:lang w:eastAsia="en-GB"/>
              </w:rPr>
              <w:t xml:space="preserve">.1.2: </w:t>
            </w:r>
            <w:r w:rsidRPr="00925B5F">
              <w:rPr>
                <w:rFonts w:asciiTheme="minorHAnsi" w:hAnsiTheme="minorHAnsi" w:cstheme="minorHAnsi"/>
                <w:sz w:val="20"/>
                <w:szCs w:val="20"/>
                <w:lang w:eastAsia="en-GB"/>
              </w:rPr>
              <w:t>Conduct 2 training of trainers (</w:t>
            </w:r>
            <w:proofErr w:type="spellStart"/>
            <w:r w:rsidRPr="00925B5F">
              <w:rPr>
                <w:rFonts w:asciiTheme="minorHAnsi" w:hAnsiTheme="minorHAnsi" w:cstheme="minorHAnsi"/>
                <w:sz w:val="20"/>
                <w:szCs w:val="20"/>
                <w:lang w:eastAsia="en-GB"/>
              </w:rPr>
              <w:t>ToT</w:t>
            </w:r>
            <w:proofErr w:type="spellEnd"/>
            <w:r w:rsidRPr="00925B5F">
              <w:rPr>
                <w:rFonts w:asciiTheme="minorHAnsi" w:hAnsiTheme="minorHAnsi" w:cstheme="minorHAnsi"/>
                <w:sz w:val="20"/>
                <w:szCs w:val="20"/>
                <w:lang w:eastAsia="en-GB"/>
              </w:rPr>
              <w:t>) workshops on GBV prevention and response using IASC GBV in emergency guidelines for 300 women and girls from key stakeholders involved in COVID-19 response in target locations.</w:t>
            </w:r>
            <w:r w:rsidRPr="00925B5F">
              <w:rPr>
                <w:rFonts w:asciiTheme="minorHAnsi" w:hAnsiTheme="minorHAnsi" w:cstheme="minorHAnsi"/>
                <w:b/>
                <w:bCs/>
                <w:sz w:val="20"/>
                <w:szCs w:val="20"/>
                <w:lang w:eastAsia="en-GB"/>
              </w:rPr>
              <w:t xml:space="preserve"> </w:t>
            </w:r>
          </w:p>
          <w:p w14:paraId="2B5EC310" w14:textId="4B36DCC2" w:rsidR="00F730F2" w:rsidRPr="00925B5F" w:rsidRDefault="00F730F2" w:rsidP="00F730F2">
            <w:pPr>
              <w:spacing w:line="252" w:lineRule="auto"/>
              <w:jc w:val="both"/>
              <w:rPr>
                <w:rFonts w:asciiTheme="minorHAnsi" w:hAnsiTheme="minorHAnsi" w:cstheme="minorHAnsi"/>
                <w:sz w:val="20"/>
                <w:szCs w:val="20"/>
                <w:lang w:eastAsia="en-GB"/>
              </w:rPr>
            </w:pPr>
            <w:r w:rsidRPr="00925B5F">
              <w:rPr>
                <w:rFonts w:asciiTheme="minorHAnsi" w:hAnsiTheme="minorHAnsi" w:cstheme="minorHAnsi"/>
                <w:b/>
                <w:bCs/>
                <w:sz w:val="20"/>
                <w:szCs w:val="20"/>
                <w:lang w:eastAsia="en-GB"/>
              </w:rPr>
              <w:t xml:space="preserve">Activity result </w:t>
            </w:r>
            <w:r w:rsidR="002E33A7">
              <w:rPr>
                <w:rFonts w:asciiTheme="minorHAnsi" w:hAnsiTheme="minorHAnsi" w:cstheme="minorHAnsi"/>
                <w:b/>
                <w:bCs/>
                <w:sz w:val="20"/>
                <w:szCs w:val="20"/>
                <w:lang w:eastAsia="en-GB"/>
              </w:rPr>
              <w:t>2</w:t>
            </w:r>
            <w:r w:rsidRPr="00925B5F">
              <w:rPr>
                <w:rFonts w:asciiTheme="minorHAnsi" w:hAnsiTheme="minorHAnsi" w:cstheme="minorHAnsi"/>
                <w:b/>
                <w:bCs/>
                <w:sz w:val="20"/>
                <w:szCs w:val="20"/>
                <w:lang w:eastAsia="en-GB"/>
              </w:rPr>
              <w:t xml:space="preserve">.1.3: </w:t>
            </w:r>
            <w:r w:rsidRPr="00925B5F">
              <w:rPr>
                <w:rFonts w:asciiTheme="minorHAnsi" w:hAnsiTheme="minorHAnsi" w:cstheme="minorHAnsi"/>
                <w:sz w:val="20"/>
                <w:szCs w:val="20"/>
                <w:lang w:eastAsia="en-GB"/>
              </w:rPr>
              <w:t xml:space="preserve">Partner with community-based radios, women and youth organizations, religious and community leaders to create awareness, share information on the prevention and management of COVID-19 to 10,000 men and women. </w:t>
            </w:r>
          </w:p>
          <w:p w14:paraId="16A98AC8" w14:textId="77777777" w:rsidR="00F730F2" w:rsidRPr="00F730F2" w:rsidRDefault="00F730F2" w:rsidP="00F730F2">
            <w:pPr>
              <w:tabs>
                <w:tab w:val="center" w:pos="4320"/>
                <w:tab w:val="right" w:pos="8640"/>
              </w:tabs>
              <w:jc w:val="both"/>
              <w:rPr>
                <w:rFonts w:eastAsiaTheme="minorEastAsia" w:cstheme="minorHAnsi"/>
                <w:color w:val="000000"/>
                <w:sz w:val="20"/>
                <w:szCs w:val="20"/>
              </w:rPr>
            </w:pPr>
          </w:p>
          <w:bookmarkEnd w:id="3"/>
          <w:p w14:paraId="12B12E6B" w14:textId="5834BFBC" w:rsidR="001D5827" w:rsidRPr="00615EF4" w:rsidRDefault="001D5827" w:rsidP="00615EF4">
            <w:pPr>
              <w:tabs>
                <w:tab w:val="center" w:pos="4320"/>
                <w:tab w:val="right" w:pos="8640"/>
              </w:tabs>
              <w:jc w:val="both"/>
              <w:rPr>
                <w:rFonts w:eastAsiaTheme="minorEastAsia" w:cs="Calibri"/>
                <w:color w:val="000000"/>
                <w:sz w:val="20"/>
                <w:szCs w:val="20"/>
              </w:rPr>
            </w:pPr>
            <w:r w:rsidRPr="00615EF4">
              <w:rPr>
                <w:rFonts w:eastAsiaTheme="minorEastAsia" w:cs="Calibri"/>
                <w:color w:val="000000"/>
                <w:sz w:val="20"/>
                <w:szCs w:val="20"/>
              </w:rPr>
              <w:t>All knowledge products and communications materials that would be produced under this agreement must acknowledge the support of the Programme donors and UN Women. Furthermore, they should be in line with the Donors and UN Women visibility guidelines.</w:t>
            </w:r>
          </w:p>
          <w:p w14:paraId="5B4056A5" w14:textId="41004872" w:rsidR="001D5827" w:rsidRPr="001D5827" w:rsidRDefault="001D5827" w:rsidP="001D5827">
            <w:pPr>
              <w:jc w:val="both"/>
              <w:rPr>
                <w:rFonts w:eastAsiaTheme="minorEastAsia" w:cs="Calibri"/>
                <w:color w:val="000000"/>
                <w:sz w:val="20"/>
                <w:szCs w:val="20"/>
              </w:rPr>
            </w:pPr>
          </w:p>
        </w:tc>
      </w:tr>
      <w:tr w:rsidR="001D5827" w:rsidRPr="0056586D" w14:paraId="4C610FB7" w14:textId="77777777" w:rsidTr="00F95CBA">
        <w:tc>
          <w:tcPr>
            <w:tcW w:w="9017" w:type="dxa"/>
          </w:tcPr>
          <w:p w14:paraId="5DEC1190" w14:textId="76C1C98B" w:rsidR="001D5827" w:rsidRPr="001D5827" w:rsidRDefault="001D5827" w:rsidP="001D5827">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 xml:space="preserve">Start date and end date for completion of required services/results </w:t>
            </w:r>
            <w:r w:rsidRPr="0056586D">
              <w:rPr>
                <w:rFonts w:asciiTheme="minorHAnsi" w:eastAsia="Times New Roman" w:hAnsiTheme="minorHAnsi" w:cstheme="minorHAnsi"/>
                <w:b/>
                <w:spacing w:val="-3"/>
                <w:sz w:val="18"/>
                <w:szCs w:val="18"/>
                <w:lang w:val="en-GB" w:eastAsia="en-GB"/>
              </w:rPr>
              <w:t>[Please elaborate]</w:t>
            </w:r>
          </w:p>
          <w:p w14:paraId="446AB2FB" w14:textId="0EC74CEA" w:rsidR="001D5827" w:rsidRPr="001D5827" w:rsidRDefault="001D5827" w:rsidP="006B7E02">
            <w:pPr>
              <w:pStyle w:val="ListParagraph"/>
              <w:numPr>
                <w:ilvl w:val="0"/>
                <w:numId w:val="29"/>
              </w:numPr>
              <w:rPr>
                <w:rFonts w:eastAsia="Times New Roman" w:cstheme="minorHAnsi"/>
                <w:b/>
                <w:color w:val="000000"/>
                <w:spacing w:val="-3"/>
                <w:sz w:val="18"/>
                <w:szCs w:val="18"/>
                <w:lang w:val="en-GB" w:eastAsia="en-GB"/>
              </w:rPr>
            </w:pPr>
            <w:r w:rsidRPr="001D5827">
              <w:rPr>
                <w:rFonts w:eastAsia="Times New Roman" w:cstheme="minorHAnsi"/>
                <w:b/>
                <w:color w:val="000000"/>
                <w:spacing w:val="-3"/>
                <w:sz w:val="18"/>
                <w:szCs w:val="18"/>
                <w:lang w:val="en-GB" w:eastAsia="en-GB"/>
              </w:rPr>
              <w:t xml:space="preserve">The project is to last tentatively from </w:t>
            </w:r>
            <w:r w:rsidR="008A5DED">
              <w:rPr>
                <w:rFonts w:eastAsia="Times New Roman" w:cstheme="minorHAnsi"/>
                <w:b/>
                <w:color w:val="000000"/>
                <w:spacing w:val="-3"/>
                <w:sz w:val="18"/>
                <w:szCs w:val="18"/>
                <w:lang w:val="en-GB" w:eastAsia="en-GB"/>
              </w:rPr>
              <w:t xml:space="preserve">1 July </w:t>
            </w:r>
            <w:r w:rsidR="008901F4" w:rsidRPr="001D5827">
              <w:rPr>
                <w:rFonts w:eastAsia="Times New Roman" w:cstheme="minorHAnsi"/>
                <w:b/>
                <w:color w:val="000000"/>
                <w:spacing w:val="-3"/>
                <w:sz w:val="18"/>
                <w:szCs w:val="18"/>
                <w:lang w:val="en-GB" w:eastAsia="en-GB"/>
              </w:rPr>
              <w:t>2022</w:t>
            </w:r>
            <w:r w:rsidRPr="001D5827">
              <w:rPr>
                <w:rFonts w:eastAsia="Times New Roman" w:cstheme="minorHAnsi"/>
                <w:b/>
                <w:color w:val="000000"/>
                <w:spacing w:val="-3"/>
                <w:sz w:val="18"/>
                <w:szCs w:val="18"/>
                <w:lang w:val="en-GB" w:eastAsia="en-GB"/>
              </w:rPr>
              <w:t xml:space="preserve"> – </w:t>
            </w:r>
            <w:r w:rsidR="008A5DED">
              <w:rPr>
                <w:rFonts w:eastAsia="Times New Roman" w:cstheme="minorHAnsi"/>
                <w:b/>
                <w:color w:val="000000"/>
                <w:spacing w:val="-3"/>
                <w:sz w:val="18"/>
                <w:szCs w:val="18"/>
                <w:lang w:val="en-GB" w:eastAsia="en-GB"/>
              </w:rPr>
              <w:t>28</w:t>
            </w:r>
            <w:r w:rsidR="008A5DED" w:rsidRPr="001D5827">
              <w:rPr>
                <w:rFonts w:eastAsia="Times New Roman" w:cstheme="minorHAnsi"/>
                <w:b/>
                <w:color w:val="000000"/>
                <w:spacing w:val="-3"/>
                <w:sz w:val="18"/>
                <w:szCs w:val="18"/>
                <w:lang w:val="en-GB" w:eastAsia="en-GB"/>
              </w:rPr>
              <w:t xml:space="preserve"> </w:t>
            </w:r>
            <w:r w:rsidR="008A5DED">
              <w:rPr>
                <w:rFonts w:eastAsia="Times New Roman" w:cstheme="minorHAnsi"/>
                <w:b/>
                <w:color w:val="000000"/>
                <w:spacing w:val="-3"/>
                <w:sz w:val="18"/>
                <w:szCs w:val="18"/>
                <w:lang w:val="en-GB" w:eastAsia="en-GB"/>
              </w:rPr>
              <w:t xml:space="preserve">February </w:t>
            </w:r>
            <w:r w:rsidRPr="001D5827">
              <w:rPr>
                <w:rFonts w:eastAsia="Times New Roman" w:cstheme="minorHAnsi"/>
                <w:b/>
                <w:color w:val="000000"/>
                <w:spacing w:val="-3"/>
                <w:sz w:val="18"/>
                <w:szCs w:val="18"/>
                <w:lang w:val="en-GB" w:eastAsia="en-GB"/>
              </w:rPr>
              <w:t>2023.</w:t>
            </w:r>
          </w:p>
        </w:tc>
      </w:tr>
      <w:tr w:rsidR="001D5827" w:rsidRPr="0056586D" w14:paraId="0B55902D" w14:textId="77777777" w:rsidTr="00F95CBA">
        <w:tc>
          <w:tcPr>
            <w:tcW w:w="9017" w:type="dxa"/>
          </w:tcPr>
          <w:p w14:paraId="42A4B2BA" w14:textId="7FE7C660" w:rsidR="001D5827" w:rsidRPr="0056586D" w:rsidRDefault="001D5827" w:rsidP="001D5827">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Pr="0056586D">
              <w:rPr>
                <w:rFonts w:asciiTheme="minorHAnsi" w:eastAsia="Times New Roman" w:hAnsiTheme="minorHAnsi" w:cstheme="minorHAnsi"/>
                <w:color w:val="000000"/>
                <w:spacing w:val="-3"/>
                <w:sz w:val="18"/>
                <w:szCs w:val="18"/>
                <w:lang w:val="en-GB" w:eastAsia="en-GB"/>
              </w:rPr>
              <w:t xml:space="preserve"> </w:t>
            </w:r>
            <w:r w:rsidRPr="0056586D">
              <w:rPr>
                <w:rFonts w:asciiTheme="minorHAnsi" w:eastAsia="Times New Roman" w:hAnsiTheme="minorHAnsi" w:cstheme="minorHAnsi"/>
                <w:b/>
                <w:spacing w:val="-3"/>
                <w:sz w:val="18"/>
                <w:szCs w:val="18"/>
                <w:lang w:val="en-GB" w:eastAsia="en-GB"/>
              </w:rPr>
              <w:t>[Please elaborate]</w:t>
            </w:r>
          </w:p>
          <w:p w14:paraId="43695BD7" w14:textId="3F946E74" w:rsidR="001D5827" w:rsidRDefault="001D5827" w:rsidP="001D5827">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3C5E2372" w14:textId="028294F3" w:rsidR="00C8058C" w:rsidRDefault="00C8058C" w:rsidP="00C8058C">
            <w:pPr>
              <w:tabs>
                <w:tab w:val="center" w:pos="4320"/>
                <w:tab w:val="right" w:pos="8640"/>
              </w:tabs>
              <w:jc w:val="both"/>
              <w:rPr>
                <w:rFonts w:asciiTheme="minorHAnsi" w:eastAsia="Times New Roman" w:hAnsiTheme="minorHAnsi" w:cstheme="minorHAnsi"/>
                <w:color w:val="000000"/>
                <w:spacing w:val="-3"/>
                <w:sz w:val="18"/>
                <w:szCs w:val="18"/>
                <w:lang w:val="en-GB" w:eastAsia="en-GB"/>
              </w:rPr>
            </w:pPr>
          </w:p>
          <w:p w14:paraId="28A29035" w14:textId="77777777" w:rsidR="008D6C8B" w:rsidRPr="00C133C2" w:rsidRDefault="008D6C8B" w:rsidP="00615EF4">
            <w:pPr>
              <w:widowControl w:val="0"/>
              <w:autoSpaceDE w:val="0"/>
              <w:autoSpaceDN w:val="0"/>
              <w:adjustRightInd w:val="0"/>
              <w:rPr>
                <w:rFonts w:cs="Calibri"/>
                <w:color w:val="000000"/>
                <w:sz w:val="20"/>
                <w:szCs w:val="20"/>
              </w:rPr>
            </w:pPr>
            <w:r w:rsidRPr="00C133C2">
              <w:rPr>
                <w:rFonts w:cs="Calibri"/>
                <w:color w:val="000000"/>
                <w:sz w:val="20"/>
                <w:szCs w:val="20"/>
              </w:rPr>
              <w:t xml:space="preserve">The Call for Implementing Partners is open to </w:t>
            </w:r>
            <w:r>
              <w:rPr>
                <w:rFonts w:cs="Calibri"/>
                <w:color w:val="000000"/>
                <w:sz w:val="20"/>
                <w:szCs w:val="20"/>
              </w:rPr>
              <w:t>CSOs and organization that has capacities to deliver and experts to the above required interventions.</w:t>
            </w:r>
            <w:r w:rsidRPr="00C133C2">
              <w:rPr>
                <w:rFonts w:cs="Calibri"/>
                <w:color w:val="000000"/>
                <w:sz w:val="20"/>
                <w:szCs w:val="20"/>
              </w:rPr>
              <w:t xml:space="preserve"> Applications are encouraged particularly from</w:t>
            </w:r>
            <w:r>
              <w:rPr>
                <w:rFonts w:cs="Calibri"/>
                <w:color w:val="000000"/>
                <w:sz w:val="20"/>
                <w:szCs w:val="20"/>
              </w:rPr>
              <w:t xml:space="preserve"> </w:t>
            </w:r>
            <w:r w:rsidRPr="00C133C2">
              <w:rPr>
                <w:rFonts w:cs="Calibri"/>
                <w:color w:val="000000"/>
                <w:sz w:val="20"/>
                <w:szCs w:val="20"/>
              </w:rPr>
              <w:t>organizations which focus on:</w:t>
            </w:r>
          </w:p>
          <w:p w14:paraId="7F830369" w14:textId="77777777" w:rsidR="008D6C8B" w:rsidRPr="001D4C70" w:rsidRDefault="008D6C8B" w:rsidP="008D6C8B">
            <w:pPr>
              <w:widowControl w:val="0"/>
              <w:numPr>
                <w:ilvl w:val="0"/>
                <w:numId w:val="34"/>
              </w:numPr>
              <w:autoSpaceDE w:val="0"/>
              <w:autoSpaceDN w:val="0"/>
              <w:adjustRightInd w:val="0"/>
              <w:rPr>
                <w:rFonts w:cs="Calibri"/>
                <w:color w:val="000000"/>
                <w:sz w:val="20"/>
                <w:szCs w:val="20"/>
              </w:rPr>
            </w:pPr>
            <w:r w:rsidRPr="001D4C70">
              <w:rPr>
                <w:rFonts w:cs="Calibri"/>
                <w:color w:val="000000"/>
                <w:sz w:val="20"/>
                <w:szCs w:val="20"/>
              </w:rPr>
              <w:t>Evidence-based programming, building on lessons learned and recommended practices, to ensure optimal results and use of resources.</w:t>
            </w:r>
          </w:p>
          <w:p w14:paraId="6026E242" w14:textId="77777777" w:rsidR="008D6C8B" w:rsidRPr="009554A3" w:rsidRDefault="008D6C8B" w:rsidP="008D6C8B">
            <w:pPr>
              <w:widowControl w:val="0"/>
              <w:numPr>
                <w:ilvl w:val="0"/>
                <w:numId w:val="34"/>
              </w:numPr>
              <w:autoSpaceDE w:val="0"/>
              <w:autoSpaceDN w:val="0"/>
              <w:adjustRightInd w:val="0"/>
              <w:rPr>
                <w:rFonts w:cs="Calibri"/>
                <w:color w:val="000000"/>
                <w:sz w:val="20"/>
                <w:szCs w:val="20"/>
              </w:rPr>
            </w:pPr>
            <w:r w:rsidRPr="00F03B81">
              <w:rPr>
                <w:rFonts w:cs="Calibri"/>
                <w:color w:val="000000"/>
                <w:sz w:val="20"/>
                <w:szCs w:val="20"/>
              </w:rPr>
              <w:t xml:space="preserve">COVID-19 preventions, protection, leadership and empowerment of vulnerable women, men and youth affected by COVID-19. </w:t>
            </w:r>
          </w:p>
          <w:p w14:paraId="4EC2D56B" w14:textId="77777777" w:rsidR="008D6C8B" w:rsidRPr="00F03B81" w:rsidRDefault="008D6C8B" w:rsidP="008D6C8B">
            <w:pPr>
              <w:widowControl w:val="0"/>
              <w:numPr>
                <w:ilvl w:val="0"/>
                <w:numId w:val="34"/>
              </w:numPr>
              <w:autoSpaceDE w:val="0"/>
              <w:autoSpaceDN w:val="0"/>
              <w:adjustRightInd w:val="0"/>
              <w:rPr>
                <w:rFonts w:cs="Calibri"/>
                <w:color w:val="000000"/>
                <w:sz w:val="20"/>
                <w:szCs w:val="20"/>
              </w:rPr>
            </w:pPr>
            <w:r w:rsidRPr="00F03B81">
              <w:rPr>
                <w:rFonts w:cs="Calibri"/>
                <w:color w:val="000000"/>
                <w:sz w:val="20"/>
                <w:szCs w:val="20"/>
              </w:rPr>
              <w:t xml:space="preserve">Gender-responsive approaches that place </w:t>
            </w:r>
            <w:proofErr w:type="gramStart"/>
            <w:r w:rsidRPr="00F03B81">
              <w:rPr>
                <w:rFonts w:cs="Calibri"/>
                <w:color w:val="000000"/>
                <w:sz w:val="20"/>
                <w:szCs w:val="20"/>
              </w:rPr>
              <w:t>first priority</w:t>
            </w:r>
            <w:proofErr w:type="gramEnd"/>
            <w:r w:rsidRPr="00F03B81">
              <w:rPr>
                <w:rFonts w:cs="Calibri"/>
                <w:color w:val="000000"/>
                <w:sz w:val="20"/>
                <w:szCs w:val="20"/>
              </w:rPr>
              <w:t xml:space="preserve"> on vulnerable women, men and youth lead and participate in COVID-19 prevention, response and recovery interventions in Somalia. </w:t>
            </w:r>
          </w:p>
          <w:p w14:paraId="238242BD" w14:textId="77777777" w:rsidR="008D6C8B" w:rsidRPr="001D4C70" w:rsidRDefault="008D6C8B" w:rsidP="008D6C8B">
            <w:pPr>
              <w:widowControl w:val="0"/>
              <w:numPr>
                <w:ilvl w:val="0"/>
                <w:numId w:val="34"/>
              </w:numPr>
              <w:autoSpaceDE w:val="0"/>
              <w:autoSpaceDN w:val="0"/>
              <w:adjustRightInd w:val="0"/>
              <w:rPr>
                <w:rFonts w:cs="Calibri"/>
                <w:color w:val="000000"/>
                <w:sz w:val="20"/>
                <w:szCs w:val="20"/>
              </w:rPr>
            </w:pPr>
            <w:r w:rsidRPr="001D4C70">
              <w:rPr>
                <w:sz w:val="20"/>
                <w:szCs w:val="20"/>
              </w:rPr>
              <w:t>Focus on disadvantaged groups, including those living in</w:t>
            </w:r>
            <w:r>
              <w:rPr>
                <w:sz w:val="20"/>
                <w:szCs w:val="20"/>
              </w:rPr>
              <w:t xml:space="preserve"> IDPs, refugee camps </w:t>
            </w:r>
            <w:r w:rsidRPr="001D4C70">
              <w:rPr>
                <w:sz w:val="20"/>
                <w:szCs w:val="20"/>
              </w:rPr>
              <w:t xml:space="preserve">or otherwise especially excluded, and ensuring responsiveness to diversity. </w:t>
            </w:r>
          </w:p>
          <w:p w14:paraId="57471078" w14:textId="77777777" w:rsidR="008D6C8B" w:rsidRPr="001D4C70" w:rsidRDefault="008D6C8B" w:rsidP="008D6C8B">
            <w:pPr>
              <w:widowControl w:val="0"/>
              <w:numPr>
                <w:ilvl w:val="0"/>
                <w:numId w:val="34"/>
              </w:numPr>
              <w:autoSpaceDE w:val="0"/>
              <w:autoSpaceDN w:val="0"/>
              <w:adjustRightInd w:val="0"/>
              <w:rPr>
                <w:rFonts w:cs="Calibri"/>
                <w:color w:val="000000"/>
                <w:sz w:val="20"/>
                <w:szCs w:val="20"/>
              </w:rPr>
            </w:pPr>
            <w:r w:rsidRPr="001D4C70">
              <w:rPr>
                <w:sz w:val="20"/>
                <w:szCs w:val="20"/>
              </w:rPr>
              <w:t xml:space="preserve">Coordination and multi-sectorial partnerships, including among government organizations, nongovernmental organizations, women, and other civil society groups. </w:t>
            </w:r>
          </w:p>
          <w:p w14:paraId="5C4FB431" w14:textId="082996BF" w:rsidR="008D6C8B" w:rsidRDefault="008D6C8B" w:rsidP="008D6C8B">
            <w:pPr>
              <w:widowControl w:val="0"/>
              <w:numPr>
                <w:ilvl w:val="0"/>
                <w:numId w:val="34"/>
              </w:numPr>
              <w:autoSpaceDE w:val="0"/>
              <w:autoSpaceDN w:val="0"/>
              <w:adjustRightInd w:val="0"/>
              <w:rPr>
                <w:rFonts w:cs="Calibri"/>
                <w:color w:val="000000"/>
                <w:sz w:val="20"/>
                <w:szCs w:val="20"/>
              </w:rPr>
            </w:pPr>
            <w:r w:rsidRPr="001D4C70">
              <w:rPr>
                <w:rFonts w:cs="Calibri"/>
                <w:color w:val="000000"/>
                <w:sz w:val="20"/>
                <w:szCs w:val="20"/>
              </w:rPr>
              <w:t>Commitment to sharing knowledge, by documenting, evaluating, and disseminating results, and working with UN Women staff.</w:t>
            </w:r>
          </w:p>
          <w:p w14:paraId="3E88E265" w14:textId="54FAC8CD" w:rsidR="00B40369" w:rsidRPr="00B40369" w:rsidRDefault="00B40369" w:rsidP="008D6C8B">
            <w:pPr>
              <w:widowControl w:val="0"/>
              <w:numPr>
                <w:ilvl w:val="0"/>
                <w:numId w:val="34"/>
              </w:numPr>
              <w:autoSpaceDE w:val="0"/>
              <w:autoSpaceDN w:val="0"/>
              <w:adjustRightInd w:val="0"/>
              <w:rPr>
                <w:rFonts w:cs="Calibri"/>
                <w:b/>
                <w:bCs/>
                <w:color w:val="000000"/>
                <w:sz w:val="20"/>
                <w:szCs w:val="20"/>
              </w:rPr>
            </w:pPr>
            <w:r w:rsidRPr="00B40369">
              <w:rPr>
                <w:rFonts w:cs="Calibri"/>
                <w:b/>
                <w:bCs/>
                <w:color w:val="000000"/>
                <w:sz w:val="20"/>
                <w:szCs w:val="20"/>
              </w:rPr>
              <w:t>The CSOs/organizations must clearly state the slot they are requesting. CSOs/organizations must submit separate proposals if the proponent requests more than one slot.</w:t>
            </w:r>
          </w:p>
          <w:p w14:paraId="78C0AB84" w14:textId="77777777" w:rsidR="008D6C8B" w:rsidRPr="001D4C70" w:rsidRDefault="008D6C8B" w:rsidP="008D6C8B">
            <w:pPr>
              <w:widowControl w:val="0"/>
              <w:numPr>
                <w:ilvl w:val="0"/>
                <w:numId w:val="34"/>
              </w:numPr>
              <w:autoSpaceDE w:val="0"/>
              <w:autoSpaceDN w:val="0"/>
              <w:adjustRightInd w:val="0"/>
              <w:rPr>
                <w:rFonts w:cs="Calibri"/>
                <w:color w:val="000000"/>
                <w:sz w:val="20"/>
                <w:szCs w:val="20"/>
              </w:rPr>
            </w:pPr>
            <w:r w:rsidRPr="001D4C70">
              <w:rPr>
                <w:rFonts w:cs="Calibri"/>
                <w:color w:val="000000"/>
                <w:sz w:val="20"/>
                <w:szCs w:val="20"/>
              </w:rPr>
              <w:t xml:space="preserve">Priority placed on sustainability of results. </w:t>
            </w:r>
          </w:p>
          <w:p w14:paraId="1280E07D" w14:textId="77777777" w:rsidR="008D6C8B" w:rsidRPr="00F03B81" w:rsidRDefault="008D6C8B" w:rsidP="008D6C8B">
            <w:pPr>
              <w:widowControl w:val="0"/>
              <w:numPr>
                <w:ilvl w:val="0"/>
                <w:numId w:val="38"/>
              </w:numPr>
              <w:overflowPunct w:val="0"/>
              <w:autoSpaceDE w:val="0"/>
              <w:autoSpaceDN w:val="0"/>
              <w:adjustRightInd w:val="0"/>
              <w:spacing w:after="72"/>
              <w:contextualSpacing/>
              <w:jc w:val="both"/>
              <w:rPr>
                <w:rFonts w:eastAsiaTheme="minorHAnsi" w:cs="Calibri"/>
                <w:color w:val="000000"/>
                <w:sz w:val="20"/>
                <w:szCs w:val="20"/>
              </w:rPr>
            </w:pPr>
            <w:r w:rsidRPr="001D4C70">
              <w:rPr>
                <w:rFonts w:cs="Calibri"/>
                <w:color w:val="000000"/>
                <w:sz w:val="20"/>
                <w:szCs w:val="20"/>
              </w:rPr>
              <w:t xml:space="preserve">Experience in working </w:t>
            </w:r>
            <w:r w:rsidRPr="00F03B81">
              <w:rPr>
                <w:rFonts w:cs="Calibri"/>
                <w:color w:val="000000"/>
                <w:sz w:val="20"/>
                <w:szCs w:val="20"/>
              </w:rPr>
              <w:t xml:space="preserve">on COVID-19 prevention and mitigation measures, targeting women and girls in IDP and refugee camps. </w:t>
            </w:r>
          </w:p>
          <w:p w14:paraId="7530E6DC" w14:textId="77777777" w:rsidR="008D6C8B" w:rsidRPr="00F03B81" w:rsidRDefault="008D6C8B" w:rsidP="008D6C8B">
            <w:pPr>
              <w:widowControl w:val="0"/>
              <w:numPr>
                <w:ilvl w:val="0"/>
                <w:numId w:val="38"/>
              </w:numPr>
              <w:overflowPunct w:val="0"/>
              <w:autoSpaceDE w:val="0"/>
              <w:autoSpaceDN w:val="0"/>
              <w:adjustRightInd w:val="0"/>
              <w:spacing w:after="72"/>
              <w:contextualSpacing/>
              <w:jc w:val="both"/>
              <w:rPr>
                <w:rFonts w:eastAsiaTheme="minorHAnsi" w:cs="Calibri"/>
                <w:color w:val="000000"/>
                <w:sz w:val="20"/>
                <w:szCs w:val="20"/>
              </w:rPr>
            </w:pPr>
            <w:r w:rsidRPr="00F03B81">
              <w:rPr>
                <w:rFonts w:cs="Calibri"/>
                <w:color w:val="000000"/>
                <w:sz w:val="20"/>
                <w:szCs w:val="20"/>
              </w:rPr>
              <w:t xml:space="preserve">Experience in working on leadership skills of IDP women and girls, capacity development to promote gender responsive COVID-19 prevention and recovery support among crisis affected women in Somalia. </w:t>
            </w:r>
          </w:p>
          <w:p w14:paraId="4887585C" w14:textId="3D8BEC8C" w:rsidR="001D5827" w:rsidRPr="00615EF4" w:rsidRDefault="008D6C8B" w:rsidP="00615EF4">
            <w:pPr>
              <w:widowControl w:val="0"/>
              <w:numPr>
                <w:ilvl w:val="0"/>
                <w:numId w:val="34"/>
              </w:numPr>
              <w:autoSpaceDE w:val="0"/>
              <w:autoSpaceDN w:val="0"/>
              <w:adjustRightInd w:val="0"/>
              <w:rPr>
                <w:rFonts w:cs="Calibri"/>
                <w:color w:val="000000"/>
                <w:sz w:val="20"/>
                <w:szCs w:val="20"/>
              </w:rPr>
            </w:pPr>
            <w:r>
              <w:rPr>
                <w:rFonts w:cs="Calibri"/>
                <w:color w:val="000000"/>
                <w:sz w:val="20"/>
                <w:szCs w:val="20"/>
              </w:rPr>
              <w:t>Applying p</w:t>
            </w:r>
            <w:r w:rsidRPr="001D4C70">
              <w:rPr>
                <w:rFonts w:cs="Calibri"/>
                <w:color w:val="000000"/>
                <w:sz w:val="20"/>
                <w:szCs w:val="20"/>
              </w:rPr>
              <w:t xml:space="preserve">artners </w:t>
            </w:r>
            <w:r>
              <w:rPr>
                <w:rFonts w:cs="Calibri"/>
                <w:color w:val="000000"/>
                <w:sz w:val="20"/>
                <w:szCs w:val="20"/>
              </w:rPr>
              <w:t xml:space="preserve">must </w:t>
            </w:r>
            <w:r w:rsidRPr="001D4C70">
              <w:rPr>
                <w:rFonts w:cs="Calibri"/>
                <w:color w:val="000000"/>
                <w:sz w:val="20"/>
                <w:szCs w:val="20"/>
              </w:rPr>
              <w:t>introduce</w:t>
            </w:r>
            <w:r>
              <w:rPr>
                <w:rFonts w:cs="Calibri"/>
                <w:color w:val="000000"/>
                <w:sz w:val="20"/>
                <w:szCs w:val="20"/>
              </w:rPr>
              <w:t xml:space="preserve"> a</w:t>
            </w:r>
            <w:r w:rsidRPr="001D4C70">
              <w:rPr>
                <w:rFonts w:cs="Calibri"/>
                <w:color w:val="000000"/>
                <w:sz w:val="20"/>
                <w:szCs w:val="20"/>
              </w:rPr>
              <w:t xml:space="preserve"> section for knowledge management to showcase how they will mobilize,</w:t>
            </w:r>
            <w:r>
              <w:rPr>
                <w:rFonts w:cs="Calibri"/>
                <w:color w:val="000000"/>
                <w:sz w:val="20"/>
                <w:szCs w:val="20"/>
              </w:rPr>
              <w:t xml:space="preserve"> linkages/synergy with ongoing similar interventions within or outside of the organization, disseminate</w:t>
            </w:r>
            <w:r w:rsidRPr="001D4C70">
              <w:rPr>
                <w:rFonts w:cs="Calibri"/>
                <w:color w:val="000000"/>
                <w:sz w:val="20"/>
                <w:szCs w:val="20"/>
              </w:rPr>
              <w:t xml:space="preserve"> and ensure action from knowledge generated from this project. </w:t>
            </w: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lastRenderedPageBreak/>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68A8023D" w14:textId="07534CFA" w:rsidR="00612E31"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612E31">
        <w:rPr>
          <w:rFonts w:eastAsia="Times New Roman" w:cstheme="minorHAnsi"/>
          <w:b/>
          <w:color w:val="000000"/>
          <w:sz w:val="18"/>
          <w:szCs w:val="18"/>
          <w:lang w:val="en-GB" w:eastAsia="en-GB"/>
        </w:rPr>
        <w:t xml:space="preserve">: </w:t>
      </w:r>
    </w:p>
    <w:p w14:paraId="21BCC0FA" w14:textId="61440C76" w:rsidR="00612E31" w:rsidRDefault="00612E3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B7FD6C9" w14:textId="3D09E98E"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000999" w:rsidRPr="00000999">
        <w:rPr>
          <w:rFonts w:ascii="Calibri" w:eastAsia="Calibri" w:hAnsi="Calibri" w:cs="Calibri"/>
          <w:lang w:val="en-GB"/>
        </w:rPr>
        <w:t>UNW-ESA-SOM-CFP-2022-005</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4D8C82CF" w:rsidR="00CA050B"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5D95EEFE" w:rsidR="00CA050B" w:rsidRPr="0056586D" w:rsidRDefault="000272C6"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2"/>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6B7E02">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B7E02">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B7E02">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B7E02">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lastRenderedPageBreak/>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4252C13"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CFP No. (To be filled in by UN Women)</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w:t>
      </w:r>
      <w:proofErr w:type="gramStart"/>
      <w:r w:rsidRPr="0056586D">
        <w:rPr>
          <w:rFonts w:eastAsia="Calibri" w:cstheme="minorHAnsi"/>
          <w:color w:val="000000"/>
          <w:spacing w:val="-2"/>
          <w:sz w:val="18"/>
          <w:szCs w:val="18"/>
          <w:lang w:val="en-GB" w:eastAsia="en-GB"/>
        </w:rPr>
        <w:t>subsequent to</w:t>
      </w:r>
      <w:proofErr w:type="gramEnd"/>
      <w:r w:rsidRPr="0056586D">
        <w:rPr>
          <w:rFonts w:eastAsia="Calibri" w:cstheme="minorHAnsi"/>
          <w:color w:val="000000"/>
          <w:spacing w:val="-2"/>
          <w:sz w:val="18"/>
          <w:szCs w:val="18"/>
          <w:lang w:val="en-GB" w:eastAsia="en-GB"/>
        </w:rPr>
        <w:t xml:space="preserve">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6FB494B1"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612E31">
        <w:rPr>
          <w:rFonts w:eastAsia="Calibri" w:cstheme="minorHAnsi"/>
          <w:color w:val="000000"/>
          <w:spacing w:val="-3"/>
          <w:sz w:val="18"/>
          <w:szCs w:val="18"/>
          <w:lang w:val="en-GB" w:eastAsia="en-GB"/>
        </w:rPr>
        <w:t xml:space="preserve"> </w:t>
      </w:r>
      <w:hyperlink r:id="rId14" w:history="1">
        <w:r w:rsidR="00612E31" w:rsidRPr="00790A88">
          <w:rPr>
            <w:rStyle w:val="Hyperlink"/>
            <w:rFonts w:ascii="Calibri" w:eastAsiaTheme="minorEastAsia" w:hAnsi="Calibri" w:cs="Times New Roman"/>
            <w:sz w:val="18"/>
            <w:szCs w:val="18"/>
          </w:rPr>
          <w:t>somalia.cfp@unwomen.org</w:t>
        </w:r>
      </w:hyperlink>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Proponents will receive a pass/fail rating in the mandatory requirements/pre-qualification criteria section.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5"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5"/>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0F7F5AF1"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612E31">
        <w:rPr>
          <w:rFonts w:eastAsia="Calibri" w:cstheme="minorHAnsi"/>
          <w:b/>
          <w:bCs/>
          <w:color w:val="000000"/>
          <w:spacing w:val="-3"/>
          <w:sz w:val="18"/>
          <w:szCs w:val="18"/>
          <w:lang w:val="en-GB" w:eastAsia="en-GB"/>
        </w:rPr>
        <w:t xml:space="preserve"> </w:t>
      </w:r>
      <w:hyperlink r:id="rId15" w:history="1">
        <w:r w:rsidR="00612E31" w:rsidRPr="00790A88">
          <w:rPr>
            <w:rStyle w:val="Hyperlink"/>
            <w:rFonts w:ascii="Calibri" w:eastAsiaTheme="minorEastAsia" w:hAnsi="Calibri" w:cs="Times New Roman"/>
            <w:sz w:val="18"/>
            <w:szCs w:val="18"/>
          </w:rPr>
          <w:t>somalia.cfp@unwomen.org</w:t>
        </w:r>
      </w:hyperlink>
      <w:r w:rsidR="00612E31">
        <w:rPr>
          <w:rFonts w:ascii="Calibri" w:eastAsiaTheme="minorEastAsia" w:hAnsi="Calibri" w:cs="Times New Roman"/>
          <w:sz w:val="24"/>
          <w:szCs w:val="24"/>
        </w:rPr>
        <w:t xml:space="preserve">. </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w:t>
      </w:r>
      <w:proofErr w:type="gramStart"/>
      <w:r w:rsidR="00C22EF1" w:rsidRPr="0056586D">
        <w:rPr>
          <w:rFonts w:eastAsia="Times New Roman" w:cstheme="minorHAnsi"/>
          <w:color w:val="000000"/>
          <w:spacing w:val="-2"/>
          <w:sz w:val="18"/>
          <w:szCs w:val="18"/>
          <w:lang w:val="en-GB" w:eastAsia="en-GB"/>
        </w:rPr>
        <w:t>offered</w:t>
      </w:r>
      <w:proofErr w:type="gramEnd"/>
      <w:r w:rsidR="00C22EF1" w:rsidRPr="0056586D">
        <w:rPr>
          <w:rFonts w:eastAsia="Times New Roman" w:cstheme="minorHAnsi"/>
          <w:color w:val="000000"/>
          <w:spacing w:val="-2"/>
          <w:sz w:val="18"/>
          <w:szCs w:val="18"/>
          <w:lang w:val="en-GB" w:eastAsia="en-GB"/>
        </w:rPr>
        <w:t xml:space="preserve">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07E5C270"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All prices shall be quoted </w:t>
      </w:r>
      <w:r w:rsidR="00612E31" w:rsidRPr="0056586D">
        <w:rPr>
          <w:rFonts w:eastAsia="Times New Roman" w:cstheme="minorHAnsi"/>
          <w:color w:val="000000"/>
          <w:sz w:val="18"/>
          <w:szCs w:val="18"/>
          <w:lang w:val="en-GB" w:eastAsia="en-GB"/>
        </w:rPr>
        <w:t xml:space="preserve">in </w:t>
      </w:r>
      <w:r w:rsidR="00612E31" w:rsidRPr="00612E31">
        <w:rPr>
          <w:rFonts w:eastAsia="Times New Roman" w:cstheme="minorHAnsi"/>
          <w:b/>
          <w:bCs/>
          <w:color w:val="000000"/>
          <w:sz w:val="18"/>
          <w:szCs w:val="18"/>
          <w:lang w:val="en-GB" w:eastAsia="en-GB"/>
        </w:rPr>
        <w:t>US Dollar</w:t>
      </w:r>
      <w:r w:rsidR="00790A88">
        <w:rPr>
          <w:rFonts w:eastAsia="Times New Roman" w:cstheme="minorHAnsi"/>
          <w:b/>
          <w:bCs/>
          <w:color w:val="000000"/>
          <w:sz w:val="18"/>
          <w:szCs w:val="18"/>
          <w:lang w:val="en-GB" w:eastAsia="en-GB"/>
        </w:rPr>
        <w:t>s</w:t>
      </w:r>
      <w:r w:rsidR="00281A56" w:rsidRPr="00612E31">
        <w:rPr>
          <w:rFonts w:eastAsia="Times New Roman" w:cstheme="minorHAnsi"/>
          <w:b/>
          <w:bCs/>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1D361154"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w:t>
      </w:r>
      <w:r w:rsidR="00BC6716" w:rsidRPr="0056586D">
        <w:rPr>
          <w:rFonts w:eastAsia="Times New Roman" w:cstheme="minorHAnsi"/>
          <w:color w:val="000000"/>
          <w:spacing w:val="-2"/>
          <w:sz w:val="18"/>
          <w:szCs w:val="18"/>
          <w:lang w:val="en-GB" w:eastAsia="en-GB"/>
        </w:rPr>
        <w:t>issued,</w:t>
      </w:r>
      <w:r w:rsidR="00C22EF1" w:rsidRPr="0056586D">
        <w:rPr>
          <w:rFonts w:eastAsia="Times New Roman" w:cstheme="minorHAnsi"/>
          <w:color w:val="000000"/>
          <w:spacing w:val="-2"/>
          <w:sz w:val="18"/>
          <w:szCs w:val="18"/>
          <w:lang w:val="en-GB" w:eastAsia="en-GB"/>
        </w:rPr>
        <w:t xml:space="preserve">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w:t>
      </w:r>
      <w:proofErr w:type="gramStart"/>
      <w:r w:rsidRPr="0056586D">
        <w:rPr>
          <w:rFonts w:eastAsia="Calibri" w:cstheme="minorHAnsi"/>
          <w:color w:val="000000"/>
          <w:spacing w:val="-3"/>
          <w:sz w:val="18"/>
          <w:szCs w:val="18"/>
          <w:lang w:val="en-GB" w:eastAsia="en-GB"/>
        </w:rPr>
        <w:t>In order to</w:t>
      </w:r>
      <w:proofErr w:type="gramEnd"/>
      <w:r w:rsidRPr="0056586D">
        <w:rPr>
          <w:rFonts w:eastAsia="Calibri" w:cstheme="minorHAnsi"/>
          <w:color w:val="000000"/>
          <w:spacing w:val="-3"/>
          <w:sz w:val="18"/>
          <w:szCs w:val="18"/>
          <w:lang w:val="en-GB" w:eastAsia="en-GB"/>
        </w:rPr>
        <w:t xml:space="preserve">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 xml:space="preserve">include </w:t>
      </w:r>
      <w:proofErr w:type="gramStart"/>
      <w:r w:rsidR="00C22EF1" w:rsidRPr="00792B37">
        <w:rPr>
          <w:rFonts w:eastAsia="Calibri" w:cstheme="minorHAnsi"/>
          <w:color w:val="000000"/>
          <w:spacing w:val="-3"/>
          <w:sz w:val="18"/>
          <w:szCs w:val="18"/>
          <w:lang w:val="en-GB" w:eastAsia="en-GB"/>
        </w:rPr>
        <w:t>all of</w:t>
      </w:r>
      <w:proofErr w:type="gramEnd"/>
      <w:r w:rsidR="00C22EF1" w:rsidRPr="00792B37">
        <w:rPr>
          <w:rFonts w:eastAsia="Calibri" w:cstheme="minorHAnsi"/>
          <w:color w:val="000000"/>
          <w:spacing w:val="-3"/>
          <w:sz w:val="18"/>
          <w:szCs w:val="18"/>
          <w:lang w:val="en-GB" w:eastAsia="en-GB"/>
        </w:rPr>
        <w:t xml:space="preserve">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02446B04"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 xml:space="preserve">The agreement will reflect the name of the </w:t>
      </w:r>
      <w:r w:rsidRPr="0056586D">
        <w:rPr>
          <w:rFonts w:eastAsia="Calibri" w:cstheme="minorHAnsi"/>
          <w:b/>
          <w:bCs/>
          <w:color w:val="000000"/>
          <w:spacing w:val="-3"/>
          <w:sz w:val="18"/>
          <w:szCs w:val="18"/>
          <w:lang w:val="en-GB" w:eastAsia="en-GB"/>
        </w:rPr>
        <w:lastRenderedPageBreak/>
        <w:t>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4B23435A"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8D6C8B">
        <w:rPr>
          <w:rFonts w:eastAsia="Calibri" w:cstheme="minorHAnsi"/>
          <w:color w:val="000000"/>
          <w:spacing w:val="-3"/>
          <w:sz w:val="18"/>
          <w:szCs w:val="18"/>
          <w:u w:val="single"/>
          <w:lang w:val="en-GB" w:eastAsia="en-GB"/>
        </w:rPr>
        <w:t xml:space="preserve">Eight </w:t>
      </w:r>
      <w:r w:rsidR="00615EF4">
        <w:rPr>
          <w:rFonts w:eastAsia="Calibri" w:cstheme="minorHAnsi"/>
          <w:color w:val="000000"/>
          <w:spacing w:val="-3"/>
          <w:sz w:val="18"/>
          <w:szCs w:val="18"/>
          <w:u w:val="single"/>
          <w:lang w:val="en-GB" w:eastAsia="en-GB"/>
        </w:rPr>
        <w:t>months with</w:t>
      </w:r>
      <w:r w:rsidRPr="0056586D">
        <w:rPr>
          <w:rFonts w:eastAsia="Calibri" w:cstheme="minorHAnsi"/>
          <w:color w:val="000000"/>
          <w:spacing w:val="-3"/>
          <w:sz w:val="18"/>
          <w:szCs w:val="18"/>
          <w:lang w:val="en-GB" w:eastAsia="en-GB"/>
        </w:rPr>
        <w:t xml:space="preserve">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6"/>
          <w:footerReference w:type="default" r:id="rId17"/>
          <w:headerReference w:type="first" r:id="rId18"/>
          <w:footerReference w:type="first" r:id="rId19"/>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017"/>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w:t>
            </w:r>
            <w:proofErr w:type="gramStart"/>
            <w:r w:rsidRPr="00F35D77">
              <w:rPr>
                <w:rFonts w:ascii="Calibri" w:eastAsia="Arial" w:hAnsi="Calibri" w:cs="Calibri"/>
                <w:sz w:val="18"/>
                <w:szCs w:val="18"/>
              </w:rPr>
              <w:t>current status</w:t>
            </w:r>
            <w:proofErr w:type="gramEnd"/>
            <w:r w:rsidRPr="00F35D77">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 xml:space="preserve">suspended or debarred by any government, a UN agency or other international </w:t>
            </w:r>
            <w:proofErr w:type="gramStart"/>
            <w:r w:rsidRPr="00AC28D0">
              <w:rPr>
                <w:rFonts w:ascii="Calibri" w:eastAsia="Calibri" w:hAnsi="Calibri" w:cs="Calibri"/>
                <w:sz w:val="18"/>
                <w:szCs w:val="18"/>
              </w:rPr>
              <w:t>organization</w:t>
            </w:r>
            <w:r w:rsidR="006800F6" w:rsidRPr="00AC28D0">
              <w:rPr>
                <w:rFonts w:ascii="Calibri" w:eastAsia="Calibri" w:hAnsi="Calibri" w:cs="Calibri"/>
                <w:sz w:val="18"/>
                <w:szCs w:val="18"/>
              </w:rPr>
              <w:t>;</w:t>
            </w:r>
            <w:proofErr w:type="gramEnd"/>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0"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w:t>
            </w:r>
            <w:proofErr w:type="gramStart"/>
            <w:r w:rsidRPr="2370D990">
              <w:rPr>
                <w:rFonts w:ascii="Calibri" w:eastAsia="Calibri" w:hAnsi="Calibri" w:cs="Calibri"/>
                <w:sz w:val="18"/>
                <w:szCs w:val="18"/>
              </w:rPr>
              <w:t xml:space="preserve">disclosed </w:t>
            </w:r>
            <w:r w:rsidR="00913FA6" w:rsidRPr="00701FFC">
              <w:rPr>
                <w:rFonts w:ascii="Calibri" w:eastAsia="Times New Roman" w:hAnsi="Calibri" w:cs="Calibri"/>
                <w:sz w:val="18"/>
                <w:szCs w:val="18"/>
              </w:rPr>
              <w:t xml:space="preserve"> in</w:t>
            </w:r>
            <w:proofErr w:type="gramEnd"/>
            <w:r w:rsidR="00913FA6" w:rsidRPr="00701FFC">
              <w:rPr>
                <w:rFonts w:ascii="Calibri" w:eastAsia="Times New Roman" w:hAnsi="Calibri" w:cs="Calibri"/>
                <w:sz w:val="18"/>
                <w:szCs w:val="18"/>
              </w:rPr>
              <w:t xml:space="preserve">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w:t>
            </w:r>
            <w:proofErr w:type="gramStart"/>
            <w:r w:rsidRPr="00762E21">
              <w:rPr>
                <w:rFonts w:ascii="Calibri" w:eastAsia="Arial" w:hAnsi="Calibri" w:cs="Calibri"/>
                <w:sz w:val="18"/>
                <w:szCs w:val="18"/>
              </w:rPr>
              <w:t>contractor</w:t>
            </w:r>
            <w:proofErr w:type="gramEnd"/>
            <w:r w:rsidRPr="00762E21">
              <w:rPr>
                <w:rFonts w:ascii="Calibri" w:eastAsia="Arial" w:hAnsi="Calibri" w:cs="Calibri"/>
                <w:sz w:val="18"/>
                <w:szCs w:val="18"/>
              </w:rPr>
              <w:t xml:space="preserve">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w:t>
            </w:r>
            <w:proofErr w:type="gramStart"/>
            <w:r w:rsidR="00F26D4F" w:rsidRPr="00762E21">
              <w:rPr>
                <w:rFonts w:ascii="Calibri" w:eastAsia="Arial" w:hAnsi="Calibri" w:cs="Calibri"/>
                <w:sz w:val="18"/>
                <w:szCs w:val="18"/>
              </w:rPr>
              <w:t>partners</w:t>
            </w:r>
            <w:proofErr w:type="gramEnd"/>
            <w:r w:rsidR="00F26D4F" w:rsidRPr="00762E21">
              <w:rPr>
                <w:rFonts w:ascii="Calibri" w:eastAsia="Arial" w:hAnsi="Calibri" w:cs="Calibri"/>
                <w:sz w:val="18"/>
                <w:szCs w:val="18"/>
              </w:rPr>
              <w:t xml:space="preserve">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 xml:space="preserve">or their immediate family are an owner, officer, </w:t>
            </w:r>
            <w:proofErr w:type="gramStart"/>
            <w:r w:rsidRPr="00762E21">
              <w:rPr>
                <w:rFonts w:ascii="Calibri" w:eastAsia="Arial" w:hAnsi="Calibri" w:cs="Calibri"/>
                <w:sz w:val="18"/>
                <w:szCs w:val="18"/>
              </w:rPr>
              <w:t>partner</w:t>
            </w:r>
            <w:proofErr w:type="gramEnd"/>
            <w:r w:rsidRPr="00762E21">
              <w:rPr>
                <w:rFonts w:ascii="Calibri" w:eastAsia="Arial" w:hAnsi="Calibri" w:cs="Calibri"/>
                <w:sz w:val="18"/>
                <w:szCs w:val="18"/>
              </w:rPr>
              <w:t xml:space="preserve">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 xml:space="preserve">a community-based organization, national or sub-national NGO, research or training institution, </w:t>
      </w:r>
      <w:proofErr w:type="gramStart"/>
      <w:r w:rsidR="00C22EF1" w:rsidRPr="00194694">
        <w:rPr>
          <w:rFonts w:ascii="Calibri" w:eastAsia="Calibri" w:hAnsi="Calibri" w:cs="Calibri"/>
          <w:color w:val="000000"/>
          <w:sz w:val="18"/>
          <w:szCs w:val="18"/>
          <w:lang w:val="en-CA"/>
        </w:rPr>
        <w:t>etc.</w:t>
      </w:r>
      <w:r w:rsidR="004B7DB0">
        <w:rPr>
          <w:rFonts w:ascii="Calibri" w:eastAsia="Calibri" w:hAnsi="Calibri" w:cs="Calibri"/>
          <w:color w:val="000000"/>
          <w:sz w:val="18"/>
          <w:szCs w:val="18"/>
          <w:lang w:val="en-CA"/>
        </w:rPr>
        <w:t>;</w:t>
      </w:r>
      <w:proofErr w:type="gramEnd"/>
    </w:p>
    <w:p w14:paraId="79C6B390" w14:textId="1323B2BB"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 xml:space="preserve">verall mission, purpose, and core programmes/services of the </w:t>
      </w:r>
      <w:r w:rsidR="002F2E56" w:rsidRPr="00194694">
        <w:rPr>
          <w:rFonts w:ascii="Calibri" w:eastAsia="Calibri" w:hAnsi="Calibri" w:cs="Calibri"/>
          <w:color w:val="000000"/>
          <w:sz w:val="18"/>
          <w:szCs w:val="18"/>
          <w:lang w:val="en-CA"/>
        </w:rPr>
        <w:t>organization</w:t>
      </w:r>
      <w:r w:rsidR="002F2E56">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proofErr w:type="gramStart"/>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7B3BC83F" w14:textId="2E7C9D01"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 xml:space="preserve">ength of existence and relevant </w:t>
      </w:r>
      <w:r w:rsidR="002F2E56" w:rsidRPr="00194694">
        <w:rPr>
          <w:rFonts w:ascii="Calibri" w:eastAsia="Calibri" w:hAnsi="Calibri" w:cs="Calibri"/>
          <w:color w:val="000000"/>
          <w:sz w:val="18"/>
          <w:szCs w:val="18"/>
          <w:lang w:val="en-CA"/>
        </w:rPr>
        <w:t>experience</w:t>
      </w:r>
      <w:r w:rsidR="002F2E56">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proofErr w:type="gramStart"/>
      <w:r w:rsidR="00C22EF1" w:rsidRPr="00194694">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proofErr w:type="gramEnd"/>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measures are in place to prevent </w:t>
      </w:r>
      <w:proofErr w:type="gramStart"/>
      <w:r w:rsidR="00D920A1" w:rsidRPr="00194694">
        <w:rPr>
          <w:rFonts w:ascii="Calibri" w:hAnsi="Calibri" w:cs="Calibri"/>
          <w:sz w:val="18"/>
          <w:szCs w:val="18"/>
        </w:rPr>
        <w:t>SEA;</w:t>
      </w:r>
      <w:proofErr w:type="gramEnd"/>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reporting and monitoring mechanisms and </w:t>
      </w:r>
      <w:proofErr w:type="gramStart"/>
      <w:r w:rsidR="00D920A1" w:rsidRPr="00194694">
        <w:rPr>
          <w:rFonts w:ascii="Calibri" w:hAnsi="Calibri" w:cs="Calibri"/>
          <w:sz w:val="18"/>
          <w:szCs w:val="18"/>
        </w:rPr>
        <w:t>procedures;</w:t>
      </w:r>
      <w:proofErr w:type="gramEnd"/>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what capacity exists to investigate SEA </w:t>
      </w:r>
      <w:proofErr w:type="gramStart"/>
      <w:r w:rsidR="00D920A1" w:rsidRPr="00194694">
        <w:rPr>
          <w:rFonts w:ascii="Calibri" w:hAnsi="Calibri" w:cs="Calibri"/>
          <w:sz w:val="18"/>
          <w:szCs w:val="18"/>
        </w:rPr>
        <w:t>allegations;</w:t>
      </w:r>
      <w:proofErr w:type="gramEnd"/>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 xml:space="preserve">escribe past allegations of SEA, if any, and how they were handled, including the </w:t>
      </w:r>
      <w:proofErr w:type="gramStart"/>
      <w:r w:rsidR="00D920A1" w:rsidRPr="00194694">
        <w:rPr>
          <w:rFonts w:ascii="Calibri" w:hAnsi="Calibri" w:cs="Calibri"/>
          <w:sz w:val="18"/>
          <w:szCs w:val="18"/>
        </w:rPr>
        <w:t>outcome;</w:t>
      </w:r>
      <w:proofErr w:type="gramEnd"/>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w:t>
      </w:r>
      <w:proofErr w:type="gramStart"/>
      <w:r w:rsidR="00EE0AD5" w:rsidRPr="00194694">
        <w:rPr>
          <w:rFonts w:ascii="Calibri" w:hAnsi="Calibri" w:cs="Calibri"/>
          <w:sz w:val="18"/>
          <w:szCs w:val="18"/>
        </w:rPr>
        <w:t>);</w:t>
      </w:r>
      <w:proofErr w:type="gramEnd"/>
      <w:r w:rsidR="00EE0AD5" w:rsidRPr="00194694">
        <w:rPr>
          <w:rFonts w:ascii="Calibri" w:hAnsi="Calibri" w:cs="Calibri"/>
          <w:sz w:val="18"/>
          <w:szCs w:val="18"/>
        </w:rPr>
        <w:t xml:space="preserv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managing resources through grant </w:t>
      </w:r>
      <w:proofErr w:type="gramStart"/>
      <w:r w:rsidR="00EE0AD5" w:rsidRPr="00194694">
        <w:rPr>
          <w:rFonts w:ascii="Calibri" w:hAnsi="Calibri" w:cs="Calibri"/>
          <w:sz w:val="18"/>
          <w:szCs w:val="18"/>
        </w:rPr>
        <w:t>awards;</w:t>
      </w:r>
      <w:proofErr w:type="gramEnd"/>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grant </w:t>
      </w:r>
      <w:proofErr w:type="gramStart"/>
      <w:r w:rsidR="00EE0AD5" w:rsidRPr="00194694">
        <w:rPr>
          <w:rFonts w:ascii="Calibri" w:hAnsi="Calibri" w:cs="Calibri"/>
          <w:sz w:val="18"/>
          <w:szCs w:val="18"/>
        </w:rPr>
        <w:t>portfolio;</w:t>
      </w:r>
      <w:proofErr w:type="gramEnd"/>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relevant history in working with small organizations including experience in providing technical </w:t>
      </w:r>
      <w:proofErr w:type="gramStart"/>
      <w:r w:rsidR="00EE0AD5" w:rsidRPr="00194694">
        <w:rPr>
          <w:rFonts w:ascii="Calibri" w:hAnsi="Calibri" w:cs="Calibri"/>
          <w:sz w:val="18"/>
          <w:szCs w:val="18"/>
        </w:rPr>
        <w:t>assistance;</w:t>
      </w:r>
      <w:proofErr w:type="gramEnd"/>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18418C80"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w:t>
      </w:r>
      <w:r w:rsidR="002F2E56" w:rsidRPr="0056586D">
        <w:rPr>
          <w:rFonts w:eastAsia="Calibri" w:cstheme="minorHAnsi"/>
          <w:color w:val="000000"/>
          <w:sz w:val="18"/>
          <w:szCs w:val="18"/>
          <w:lang w:val="en-CA"/>
        </w:rPr>
        <w:t>refined and</w:t>
      </w:r>
      <w:r w:rsidRPr="0056586D">
        <w:rPr>
          <w:rFonts w:eastAsia="Calibri" w:cstheme="minorHAnsi"/>
          <w:color w:val="000000"/>
          <w:sz w:val="18"/>
          <w:szCs w:val="18"/>
          <w:lang w:val="en-CA"/>
        </w:rPr>
        <w:t xml:space="preserve">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w:t>
      </w:r>
      <w:proofErr w:type="gramStart"/>
      <w:r w:rsidRPr="0056586D">
        <w:rPr>
          <w:rFonts w:eastAsia="Calibri" w:cstheme="minorHAnsi"/>
          <w:color w:val="000000"/>
          <w:sz w:val="18"/>
          <w:szCs w:val="18"/>
          <w:lang w:val="en-CA"/>
        </w:rPr>
        <w:t>actually be</w:t>
      </w:r>
      <w:proofErr w:type="gramEnd"/>
      <w:r w:rsidRPr="0056586D">
        <w:rPr>
          <w:rFonts w:eastAsia="Calibri" w:cstheme="minorHAnsi"/>
          <w:color w:val="000000"/>
          <w:sz w:val="18"/>
          <w:szCs w:val="18"/>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w:t>
      </w:r>
      <w:r w:rsidRPr="0056586D">
        <w:rPr>
          <w:rFonts w:eastAsia="Calibri" w:cstheme="minorHAnsi"/>
          <w:color w:val="000000"/>
          <w:sz w:val="18"/>
          <w:szCs w:val="18"/>
          <w:lang w:val="en-CA"/>
        </w:rPr>
        <w:lastRenderedPageBreak/>
        <w:t xml:space="preserve">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795FEAD9" w14:textId="1358C2A5" w:rsidR="004B1637" w:rsidRDefault="004B1637"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8A62E0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w:t>
            </w:r>
            <w:r w:rsidR="002F2E56" w:rsidRPr="00EC2E03">
              <w:rPr>
                <w:rFonts w:cstheme="minorHAnsi"/>
                <w:b/>
                <w:color w:val="000000"/>
                <w:sz w:val="18"/>
                <w:szCs w:val="18"/>
                <w:lang w:val="fr-FR"/>
              </w:rPr>
              <w:t>4 :</w:t>
            </w:r>
            <w:r w:rsidRPr="00EC2E03">
              <w:rPr>
                <w:rFonts w:cstheme="minorHAnsi"/>
                <w:b/>
                <w:color w:val="000000"/>
                <w:sz w:val="18"/>
                <w:szCs w:val="18"/>
                <w:lang w:val="fr-FR"/>
              </w:rPr>
              <w:t xml:space="preserve"> </w:t>
            </w:r>
            <w:r w:rsidR="002F2E56" w:rsidRPr="00EC2E03">
              <w:rPr>
                <w:rFonts w:cstheme="minorHAnsi"/>
                <w:b/>
                <w:color w:val="000000"/>
                <w:sz w:val="18"/>
                <w:szCs w:val="18"/>
                <w:lang w:val="fr-FR"/>
              </w:rPr>
              <w:t>Impl</w:t>
            </w:r>
            <w:r w:rsidR="002F2E56">
              <w:rPr>
                <w:rFonts w:cstheme="minorHAnsi"/>
                <w:b/>
                <w:color w:val="000000"/>
                <w:sz w:val="18"/>
                <w:szCs w:val="18"/>
                <w:lang w:val="fr-FR"/>
              </w:rPr>
              <w:t xml:space="preserve">émentation </w:t>
            </w:r>
            <w:r w:rsidRPr="00EC2E03">
              <w:rPr>
                <w:rFonts w:cstheme="minorHAnsi"/>
                <w:b/>
                <w:color w:val="000000"/>
                <w:sz w:val="18"/>
                <w:szCs w:val="18"/>
                <w:lang w:val="fr-FR"/>
              </w:rPr>
              <w:t xml:space="preserve">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1866"/>
        <w:gridCol w:w="1350"/>
        <w:gridCol w:w="755"/>
        <w:gridCol w:w="399"/>
        <w:gridCol w:w="399"/>
        <w:gridCol w:w="399"/>
        <w:gridCol w:w="490"/>
        <w:gridCol w:w="490"/>
        <w:gridCol w:w="490"/>
        <w:gridCol w:w="399"/>
        <w:gridCol w:w="399"/>
        <w:gridCol w:w="321"/>
        <w:gridCol w:w="426"/>
        <w:gridCol w:w="426"/>
        <w:gridCol w:w="426"/>
      </w:tblGrid>
      <w:tr w:rsidR="00C22EF1" w:rsidRPr="0056586D" w14:paraId="68CE4BD5" w14:textId="77777777" w:rsidTr="007C4AEA">
        <w:tc>
          <w:tcPr>
            <w:tcW w:w="321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81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7C4AEA">
        <w:tc>
          <w:tcPr>
            <w:tcW w:w="321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81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7C4AEA">
        <w:tc>
          <w:tcPr>
            <w:tcW w:w="321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81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7C4AEA">
        <w:tc>
          <w:tcPr>
            <w:tcW w:w="321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81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7C4AEA">
        <w:tc>
          <w:tcPr>
            <w:tcW w:w="321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 xml:space="preserve">utputs) with corresponding indicators, </w:t>
            </w:r>
            <w:proofErr w:type="gramStart"/>
            <w:r w:rsidRPr="0056586D">
              <w:rPr>
                <w:rFonts w:asciiTheme="minorHAnsi" w:hAnsiTheme="minorHAnsi" w:cstheme="minorHAnsi"/>
                <w:color w:val="000000"/>
                <w:sz w:val="18"/>
                <w:szCs w:val="18"/>
              </w:rPr>
              <w:t>baselines</w:t>
            </w:r>
            <w:proofErr w:type="gramEnd"/>
            <w:r w:rsidRPr="0056586D">
              <w:rPr>
                <w:rFonts w:asciiTheme="minorHAnsi" w:hAnsiTheme="minorHAnsi" w:cstheme="minorHAnsi"/>
                <w:color w:val="000000"/>
                <w:sz w:val="18"/>
                <w:szCs w:val="18"/>
              </w:rPr>
              <w:t xml:space="preserve"> and targets. Repeat for each result</w:t>
            </w:r>
            <w:r w:rsidR="00794DF7">
              <w:rPr>
                <w:rFonts w:asciiTheme="minorHAnsi" w:hAnsiTheme="minorHAnsi" w:cstheme="minorHAnsi"/>
                <w:color w:val="000000"/>
                <w:sz w:val="18"/>
                <w:szCs w:val="18"/>
              </w:rPr>
              <w:t>.</w:t>
            </w:r>
          </w:p>
        </w:tc>
        <w:tc>
          <w:tcPr>
            <w:tcW w:w="581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7C4AEA">
        <w:tc>
          <w:tcPr>
            <w:tcW w:w="3971"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5064"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7C4AEA" w:rsidRPr="0056586D" w14:paraId="34CC9E51" w14:textId="77777777" w:rsidTr="007C4AEA">
        <w:tc>
          <w:tcPr>
            <w:tcW w:w="1866" w:type="dxa"/>
          </w:tcPr>
          <w:p w14:paraId="6656D954" w14:textId="77777777" w:rsidR="007C4AEA" w:rsidRPr="0056586D" w:rsidRDefault="007C4AEA"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105" w:type="dxa"/>
            <w:gridSpan w:val="2"/>
          </w:tcPr>
          <w:p w14:paraId="2CDC56BD"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99" w:type="dxa"/>
          </w:tcPr>
          <w:p w14:paraId="1BF867BB" w14:textId="350AA6E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399" w:type="dxa"/>
          </w:tcPr>
          <w:p w14:paraId="23B026F5" w14:textId="74B1B5DF"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8</w:t>
            </w:r>
          </w:p>
        </w:tc>
        <w:tc>
          <w:tcPr>
            <w:tcW w:w="399" w:type="dxa"/>
          </w:tcPr>
          <w:p w14:paraId="37D35D6C" w14:textId="609B1090"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9</w:t>
            </w:r>
          </w:p>
        </w:tc>
        <w:tc>
          <w:tcPr>
            <w:tcW w:w="490" w:type="dxa"/>
          </w:tcPr>
          <w:p w14:paraId="42B3B899" w14:textId="37D75B86"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10</w:t>
            </w:r>
          </w:p>
        </w:tc>
        <w:tc>
          <w:tcPr>
            <w:tcW w:w="490" w:type="dxa"/>
          </w:tcPr>
          <w:p w14:paraId="03BDA08D" w14:textId="5BDEFD25"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11</w:t>
            </w:r>
          </w:p>
        </w:tc>
        <w:tc>
          <w:tcPr>
            <w:tcW w:w="490" w:type="dxa"/>
          </w:tcPr>
          <w:p w14:paraId="1CC4E1F8" w14:textId="14A249A3"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12</w:t>
            </w:r>
          </w:p>
        </w:tc>
        <w:tc>
          <w:tcPr>
            <w:tcW w:w="399" w:type="dxa"/>
          </w:tcPr>
          <w:p w14:paraId="481DA908" w14:textId="30EFB9D9"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399" w:type="dxa"/>
          </w:tcPr>
          <w:p w14:paraId="34EA6BC1" w14:textId="77B9862E"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321" w:type="dxa"/>
          </w:tcPr>
          <w:p w14:paraId="20348868" w14:textId="235D9670"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1A61C797" w14:textId="586106C0"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34329C1C" w14:textId="1D4CD935"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149BB71D" w14:textId="2835777C"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r>
      <w:tr w:rsidR="007C4AEA" w:rsidRPr="0056586D" w14:paraId="6CF13377" w14:textId="77777777" w:rsidTr="007C4AEA">
        <w:tc>
          <w:tcPr>
            <w:tcW w:w="1866" w:type="dxa"/>
          </w:tcPr>
          <w:p w14:paraId="28E2478B"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105" w:type="dxa"/>
            <w:gridSpan w:val="2"/>
          </w:tcPr>
          <w:p w14:paraId="0BDF693B"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14D4A5B9"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3CE660E8"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6D206EA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10431794"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78EC40BC"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1A7C6070"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308C712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16DD64B9"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21" w:type="dxa"/>
          </w:tcPr>
          <w:p w14:paraId="466DBD3C"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7B019131"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062C024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61614DC4"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r>
      <w:tr w:rsidR="007C4AEA" w:rsidRPr="0056586D" w14:paraId="46841F6F" w14:textId="77777777" w:rsidTr="007C4AEA">
        <w:tc>
          <w:tcPr>
            <w:tcW w:w="1866" w:type="dxa"/>
          </w:tcPr>
          <w:p w14:paraId="7C503F3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105" w:type="dxa"/>
            <w:gridSpan w:val="2"/>
          </w:tcPr>
          <w:p w14:paraId="2D95D282"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67B9A19C"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5779DC73"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790B0E80"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383845D4"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61DB9D4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412D564E"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0354B9F1"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646E1097"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21" w:type="dxa"/>
          </w:tcPr>
          <w:p w14:paraId="6D7F59FB"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49ABDCF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614876B2"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33FE86B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r>
      <w:tr w:rsidR="007C4AEA" w:rsidRPr="0056586D" w14:paraId="51549A30" w14:textId="77777777" w:rsidTr="007C4AEA">
        <w:tc>
          <w:tcPr>
            <w:tcW w:w="1866" w:type="dxa"/>
          </w:tcPr>
          <w:p w14:paraId="55B6BB31"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105" w:type="dxa"/>
            <w:gridSpan w:val="2"/>
          </w:tcPr>
          <w:p w14:paraId="5E3826C8"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2B34BAA6"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20E92CAD"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2C63AF6E"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074DECDA"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53840B29"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0BAD04EE"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07A2DA8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0DA746FE"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21" w:type="dxa"/>
          </w:tcPr>
          <w:p w14:paraId="655B23BC"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7476DC9A"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0EFA0313"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28549E96"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r>
      <w:tr w:rsidR="007C4AEA" w:rsidRPr="0056586D" w14:paraId="55CAE505" w14:textId="77777777" w:rsidTr="007C4AEA">
        <w:tc>
          <w:tcPr>
            <w:tcW w:w="1866" w:type="dxa"/>
          </w:tcPr>
          <w:p w14:paraId="35ABF808"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105" w:type="dxa"/>
            <w:gridSpan w:val="2"/>
          </w:tcPr>
          <w:p w14:paraId="2157278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2793E046"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6F0FB7CA"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490AC2D5"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3CE1485C"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29A1C93D"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90" w:type="dxa"/>
          </w:tcPr>
          <w:p w14:paraId="3EB1FE81"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4D7D706E"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99" w:type="dxa"/>
          </w:tcPr>
          <w:p w14:paraId="604F166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321" w:type="dxa"/>
          </w:tcPr>
          <w:p w14:paraId="551C7E6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412B478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34650D9F"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c>
          <w:tcPr>
            <w:tcW w:w="426" w:type="dxa"/>
          </w:tcPr>
          <w:p w14:paraId="23C849FB" w14:textId="77777777" w:rsidR="007C4AEA" w:rsidRPr="0056586D" w:rsidRDefault="007C4AEA"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 xml:space="preserve">ow the performance of the activities will be tracked in terms of achievement of the steps and milestones set forth in the Implementation </w:t>
      </w:r>
      <w:proofErr w:type="gramStart"/>
      <w:r w:rsidR="00C22EF1" w:rsidRPr="00D71F49">
        <w:rPr>
          <w:rFonts w:eastAsia="Calibri" w:cstheme="minorHAnsi"/>
          <w:color w:val="000000"/>
          <w:sz w:val="18"/>
          <w:szCs w:val="18"/>
          <w:lang w:val="en-CA"/>
        </w:rPr>
        <w:t>Plan</w:t>
      </w:r>
      <w:r w:rsidR="00B94E5E">
        <w:rPr>
          <w:rFonts w:eastAsia="Calibri" w:cstheme="minorHAnsi"/>
          <w:color w:val="000000"/>
          <w:sz w:val="18"/>
          <w:szCs w:val="18"/>
          <w:lang w:val="en-CA"/>
        </w:rPr>
        <w:t>;</w:t>
      </w:r>
      <w:proofErr w:type="gramEnd"/>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 xml:space="preserve">ow any mid-course correction and adjustment of the design and plans will be facilitated </w:t>
      </w:r>
      <w:proofErr w:type="gramStart"/>
      <w:r w:rsidR="00C22EF1" w:rsidRPr="00DD7619">
        <w:rPr>
          <w:rFonts w:eastAsia="Calibri" w:cstheme="minorHAnsi"/>
          <w:color w:val="000000"/>
          <w:sz w:val="18"/>
          <w:szCs w:val="18"/>
          <w:lang w:val="en-CA"/>
        </w:rPr>
        <w:t>on the basis of</w:t>
      </w:r>
      <w:proofErr w:type="gramEnd"/>
      <w:r w:rsidR="00C22EF1" w:rsidRPr="00DD7619">
        <w:rPr>
          <w:rFonts w:eastAsia="Calibri" w:cstheme="minorHAnsi"/>
          <w:color w:val="000000"/>
          <w:sz w:val="18"/>
          <w:szCs w:val="18"/>
          <w:lang w:val="en-CA"/>
        </w:rPr>
        <w:t xml:space="preserve">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3EE51088"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74B81535" w14:textId="1F12FD50"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68CA441" w14:textId="039BF3BC"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0E2214E" w14:textId="77777777" w:rsidR="00BD20A4" w:rsidRDefault="00BD20A4"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E7EBB5F" w14:textId="3E6B91AA"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FBFEACB" w14:textId="409F44E3" w:rsidR="003F24CD" w:rsidRDefault="003F24CD"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39229BD2" w14:textId="77777777" w:rsidR="003F24CD" w:rsidRPr="0056586D" w:rsidRDefault="003F24CD"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w:t>
      </w:r>
      <w:proofErr w:type="gramStart"/>
      <w:r w:rsidRPr="0056586D">
        <w:rPr>
          <w:rFonts w:eastAsia="Calibri" w:cstheme="minorHAnsi"/>
          <w:color w:val="000000" w:themeColor="text1"/>
          <w:sz w:val="18"/>
          <w:szCs w:val="18"/>
          <w:lang w:val="en-CA"/>
        </w:rPr>
        <w:t>actually cost</w:t>
      </w:r>
      <w:proofErr w:type="gramEnd"/>
      <w:r w:rsidRPr="0056586D">
        <w:rPr>
          <w:rFonts w:eastAsia="Calibri" w:cstheme="minorHAnsi"/>
          <w:color w:val="000000" w:themeColor="text1"/>
          <w:sz w:val="18"/>
          <w:szCs w:val="18"/>
          <w:lang w:val="en-CA"/>
        </w:rPr>
        <w:t xml:space="preserve">,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 xml:space="preserve">20% of programming </w:t>
      </w:r>
      <w:proofErr w:type="gramStart"/>
      <w:r w:rsidR="003D34D4" w:rsidRPr="0056586D">
        <w:rPr>
          <w:rStyle w:val="cf01"/>
          <w:rFonts w:asciiTheme="minorHAnsi" w:hAnsiTheme="minorHAnsi" w:cstheme="minorHAnsi"/>
        </w:rPr>
        <w:t>costs</w:t>
      </w:r>
      <w:r>
        <w:rPr>
          <w:rStyle w:val="cf01"/>
          <w:rFonts w:asciiTheme="minorHAnsi" w:hAnsiTheme="minorHAnsi" w:cstheme="minorHAnsi"/>
        </w:rPr>
        <w:t>;</w:t>
      </w:r>
      <w:proofErr w:type="gramEnd"/>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proofErr w:type="gramStart"/>
      <w:r w:rsidR="00C358F1" w:rsidRPr="0056586D">
        <w:rPr>
          <w:rStyle w:val="cf01"/>
          <w:rFonts w:asciiTheme="minorHAnsi" w:hAnsiTheme="minorHAnsi" w:cstheme="minorHAnsi"/>
        </w:rPr>
        <w:t>)</w:t>
      </w:r>
      <w:r>
        <w:rPr>
          <w:rStyle w:val="cf01"/>
          <w:rFonts w:asciiTheme="minorHAnsi" w:hAnsiTheme="minorHAnsi" w:cstheme="minorHAnsi"/>
        </w:rPr>
        <w:t>;</w:t>
      </w:r>
      <w:proofErr w:type="gramEnd"/>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1">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24D65034" w14:textId="4CCF9B54" w:rsidR="001B462F" w:rsidRPr="0056586D" w:rsidRDefault="001B462F" w:rsidP="0038204D">
      <w:pPr>
        <w:spacing w:after="0" w:line="240" w:lineRule="auto"/>
        <w:rPr>
          <w:rFonts w:eastAsia="Arial" w:cstheme="minorHAnsi"/>
          <w:sz w:val="18"/>
          <w:szCs w:val="18"/>
        </w:rPr>
      </w:pPr>
    </w:p>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04203192" w14:textId="7EDA53F3"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lastRenderedPageBreak/>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2A3869D3" w14:textId="324BA92B" w:rsidR="00212550" w:rsidRDefault="00212550" w:rsidP="0038204D">
      <w:pPr>
        <w:spacing w:after="0" w:line="240" w:lineRule="auto"/>
        <w:rPr>
          <w:rFonts w:eastAsia="Times New Roman" w:cstheme="minorHAnsi"/>
          <w:sz w:val="18"/>
          <w:szCs w:val="18"/>
        </w:rPr>
      </w:pPr>
    </w:p>
    <w:p w14:paraId="1BA5AA78" w14:textId="3D897AE3" w:rsidR="00C40E02" w:rsidRDefault="00C40E02" w:rsidP="0038204D">
      <w:pPr>
        <w:spacing w:after="0" w:line="240" w:lineRule="auto"/>
        <w:rPr>
          <w:rFonts w:eastAsia="Times New Roman" w:cstheme="minorHAnsi"/>
          <w:sz w:val="18"/>
          <w:szCs w:val="18"/>
        </w:rPr>
      </w:pP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37CD50FF"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(Date)</w:t>
      </w:r>
    </w:p>
    <w:p w14:paraId="3E9F6FFF" w14:textId="4B6DF30C" w:rsidR="00F039B3" w:rsidRDefault="00F039B3">
      <w:pPr>
        <w:rPr>
          <w:rFonts w:eastAsia="Calibri" w:cstheme="minorHAnsi"/>
          <w:color w:val="000000" w:themeColor="text1"/>
          <w:sz w:val="18"/>
          <w:szCs w:val="18"/>
          <w:lang w:val="en-CA"/>
        </w:rPr>
      </w:pPr>
      <w:r>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67A085B5"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2C237E0F" w14:textId="77777777" w:rsidR="00184798" w:rsidRPr="00317155" w:rsidRDefault="00184798" w:rsidP="00184798">
      <w:pPr>
        <w:rPr>
          <w:rFonts w:ascii="Times New Roman" w:eastAsia="Times New Roman" w:hAnsi="Times New Roman" w:cs="Times New Roman"/>
          <w:b/>
          <w:sz w:val="18"/>
          <w:szCs w:val="18"/>
        </w:rPr>
      </w:pPr>
      <w:bookmarkStart w:id="6" w:name="_bookmark0"/>
      <w:bookmarkEnd w:id="6"/>
    </w:p>
    <w:p w14:paraId="2DB4F067" w14:textId="511FB538" w:rsidR="00F015DA" w:rsidRDefault="00F015DA" w:rsidP="001F6AE1">
      <w:pPr>
        <w:pStyle w:val="ListParagraph"/>
        <w:tabs>
          <w:tab w:val="left" w:pos="-720"/>
          <w:tab w:val="left" w:pos="1440"/>
        </w:tabs>
        <w:suppressAutoHyphens/>
        <w:ind w:left="360"/>
        <w:jc w:val="center"/>
        <w:rPr>
          <w:rFonts w:cs="Calibri"/>
          <w:bCs/>
          <w:color w:val="FF0000"/>
          <w:spacing w:val="-2"/>
          <w:sz w:val="28"/>
          <w:szCs w:val="28"/>
          <w:highlight w:val="yellow"/>
          <w:lang w:val="en-CA"/>
        </w:rPr>
      </w:pPr>
      <w:r>
        <w:rPr>
          <w:rFonts w:cs="Calibri"/>
          <w:bCs/>
          <w:color w:val="FF0000"/>
          <w:spacing w:val="-2"/>
          <w:sz w:val="28"/>
          <w:szCs w:val="28"/>
          <w:highlight w:val="yellow"/>
          <w:lang w:val="en-CA"/>
        </w:rPr>
        <w:object w:dxaOrig="1538" w:dyaOrig="994" w14:anchorId="66E43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5pt" o:ole="">
            <v:imagedata r:id="rId22" o:title=""/>
          </v:shape>
          <o:OLEObject Type="Embed" ProgID="Acrobat.Document.DC" ShapeID="_x0000_i1025" DrawAspect="Icon" ObjectID="_1715661497" r:id="rId23"/>
        </w:object>
      </w:r>
    </w:p>
    <w:p w14:paraId="0B09455B" w14:textId="0A7460DF" w:rsidR="00253D41" w:rsidRPr="003E3ACA" w:rsidRDefault="00253D41" w:rsidP="001F6AE1">
      <w:pPr>
        <w:pStyle w:val="ListParagraph"/>
        <w:tabs>
          <w:tab w:val="left" w:pos="-720"/>
          <w:tab w:val="left" w:pos="1440"/>
        </w:tabs>
        <w:suppressAutoHyphens/>
        <w:ind w:left="360"/>
        <w:jc w:val="center"/>
        <w:rPr>
          <w:rFonts w:cs="Calibri"/>
          <w:bCs/>
          <w:color w:val="FF0000"/>
          <w:spacing w:val="-2"/>
          <w:sz w:val="28"/>
          <w:szCs w:val="28"/>
          <w:lang w:val="en-CA"/>
        </w:rPr>
      </w:pPr>
      <w:r w:rsidRPr="003E3ACA">
        <w:rPr>
          <w:rFonts w:cs="Calibri"/>
          <w:bCs/>
          <w:color w:val="FF0000"/>
          <w:spacing w:val="-2"/>
          <w:sz w:val="28"/>
          <w:szCs w:val="28"/>
          <w:highlight w:val="yellow"/>
          <w:lang w:val="en-CA"/>
        </w:rPr>
        <w:t xml:space="preserve">[Note: UN Women to </w:t>
      </w:r>
      <w:r w:rsidRPr="003E3ACA">
        <w:rPr>
          <w:rFonts w:cs="Calibri"/>
          <w:b/>
          <w:color w:val="FF0000"/>
          <w:spacing w:val="-2"/>
          <w:sz w:val="28"/>
          <w:szCs w:val="28"/>
          <w:highlight w:val="yellow"/>
          <w:u w:val="single"/>
          <w:lang w:val="en-CA"/>
        </w:rPr>
        <w:t>attach</w:t>
      </w:r>
      <w:r w:rsidRPr="003E3ACA">
        <w:rPr>
          <w:rFonts w:cs="Calibri"/>
          <w:bCs/>
          <w:color w:val="FF0000"/>
          <w:spacing w:val="-2"/>
          <w:sz w:val="28"/>
          <w:szCs w:val="28"/>
          <w:highlight w:val="yellow"/>
          <w:lang w:val="en-CA"/>
        </w:rPr>
        <w:t xml:space="preserve"> most up to date version</w:t>
      </w:r>
      <w:r w:rsidR="00953353">
        <w:rPr>
          <w:rFonts w:cs="Calibri"/>
          <w:bCs/>
          <w:color w:val="FF0000"/>
          <w:spacing w:val="-2"/>
          <w:sz w:val="28"/>
          <w:szCs w:val="28"/>
          <w:highlight w:val="yellow"/>
          <w:lang w:val="en-CA"/>
        </w:rPr>
        <w:t xml:space="preserve"> of the template Partner Agreement</w:t>
      </w:r>
      <w:r w:rsidR="008D718B">
        <w:rPr>
          <w:rFonts w:cs="Calibri"/>
          <w:bCs/>
          <w:color w:val="FF0000"/>
          <w:spacing w:val="-2"/>
          <w:sz w:val="28"/>
          <w:szCs w:val="28"/>
          <w:highlight w:val="yellow"/>
          <w:lang w:val="en-CA"/>
        </w:rPr>
        <w:t xml:space="preserve"> (including its annexes)</w:t>
      </w:r>
      <w:r w:rsidR="001F6AE1" w:rsidRPr="003E3ACA">
        <w:rPr>
          <w:rFonts w:cs="Calibri"/>
          <w:bCs/>
          <w:color w:val="FF0000"/>
          <w:spacing w:val="-2"/>
          <w:sz w:val="28"/>
          <w:szCs w:val="28"/>
          <w:highlight w:val="yellow"/>
          <w:lang w:val="en-CA"/>
        </w:rPr>
        <w:t xml:space="preserve"> here</w:t>
      </w:r>
      <w:r w:rsidR="00CB4AB2">
        <w:rPr>
          <w:rFonts w:cs="Calibri"/>
          <w:bCs/>
          <w:color w:val="FF0000"/>
          <w:spacing w:val="-2"/>
          <w:sz w:val="28"/>
          <w:szCs w:val="28"/>
          <w:highlight w:val="yellow"/>
          <w:lang w:val="en-CA"/>
        </w:rPr>
        <w:t xml:space="preserve">. It </w:t>
      </w:r>
      <w:proofErr w:type="gramStart"/>
      <w:r w:rsidR="00E47BF8">
        <w:rPr>
          <w:rFonts w:cs="Calibri"/>
          <w:bCs/>
          <w:color w:val="FF0000"/>
          <w:spacing w:val="-2"/>
          <w:sz w:val="28"/>
          <w:szCs w:val="28"/>
          <w:highlight w:val="yellow"/>
          <w:lang w:val="en-CA"/>
        </w:rPr>
        <w:t>is located</w:t>
      </w:r>
      <w:r w:rsidR="00CB4AB2">
        <w:rPr>
          <w:rFonts w:cs="Calibri"/>
          <w:bCs/>
          <w:color w:val="FF0000"/>
          <w:spacing w:val="-2"/>
          <w:sz w:val="28"/>
          <w:szCs w:val="28"/>
          <w:highlight w:val="yellow"/>
          <w:lang w:val="en-CA"/>
        </w:rPr>
        <w:t xml:space="preserve"> </w:t>
      </w:r>
      <w:r w:rsidR="00E47BF8">
        <w:rPr>
          <w:rFonts w:cs="Calibri"/>
          <w:bCs/>
          <w:color w:val="FF0000"/>
          <w:spacing w:val="-2"/>
          <w:sz w:val="28"/>
          <w:szCs w:val="28"/>
          <w:highlight w:val="yellow"/>
          <w:lang w:val="en-CA"/>
        </w:rPr>
        <w:t>i</w:t>
      </w:r>
      <w:r w:rsidR="00CB4AB2">
        <w:rPr>
          <w:rFonts w:cs="Calibri"/>
          <w:bCs/>
          <w:color w:val="FF0000"/>
          <w:spacing w:val="-2"/>
          <w:sz w:val="28"/>
          <w:szCs w:val="28"/>
          <w:highlight w:val="yellow"/>
          <w:lang w:val="en-CA"/>
        </w:rPr>
        <w:t>n</w:t>
      </w:r>
      <w:proofErr w:type="gramEnd"/>
      <w:r w:rsidR="00CB4AB2">
        <w:rPr>
          <w:rFonts w:cs="Calibri"/>
          <w:bCs/>
          <w:color w:val="FF0000"/>
          <w:spacing w:val="-2"/>
          <w:sz w:val="28"/>
          <w:szCs w:val="28"/>
          <w:highlight w:val="yellow"/>
          <w:lang w:val="en-CA"/>
        </w:rPr>
        <w:t xml:space="preserve"> the PPG Portal.</w:t>
      </w:r>
      <w:r w:rsidRPr="003E3ACA">
        <w:rPr>
          <w:rFonts w:cs="Calibri"/>
          <w:bCs/>
          <w:color w:val="FF0000"/>
          <w:spacing w:val="-2"/>
          <w:sz w:val="28"/>
          <w:szCs w:val="28"/>
          <w:highlight w:val="yellow"/>
          <w:lang w:val="en-CA"/>
        </w:rPr>
        <w:t>]</w:t>
      </w:r>
    </w:p>
    <w:p w14:paraId="0711DAE4" w14:textId="3E510978" w:rsidR="001F6AE1" w:rsidRDefault="001F6AE1">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br w:type="page"/>
      </w: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3D589145" w14:textId="77777777" w:rsidR="001F6AE1" w:rsidRPr="00102969" w:rsidRDefault="001F6AE1" w:rsidP="001F6AE1">
      <w:pPr>
        <w:rPr>
          <w:rFonts w:cstheme="minorHAnsi"/>
          <w:spacing w:val="-2"/>
          <w:sz w:val="18"/>
          <w:szCs w:val="18"/>
          <w:lang w:val="en-CA"/>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567D2EF2"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13668D7F" w14:textId="77777777" w:rsidR="00F015DA" w:rsidRDefault="00F015DA" w:rsidP="001F6AE1">
      <w:pPr>
        <w:pStyle w:val="ListParagraph"/>
        <w:tabs>
          <w:tab w:val="left" w:pos="-720"/>
          <w:tab w:val="left" w:pos="1440"/>
        </w:tabs>
        <w:suppressAutoHyphens/>
        <w:ind w:left="360"/>
        <w:jc w:val="center"/>
        <w:rPr>
          <w:rFonts w:cs="Calibri"/>
          <w:bCs/>
          <w:color w:val="FF0000"/>
          <w:spacing w:val="-2"/>
          <w:sz w:val="28"/>
          <w:szCs w:val="28"/>
          <w:highlight w:val="yellow"/>
          <w:lang w:val="en-CA"/>
        </w:rPr>
      </w:pPr>
      <w:r>
        <w:rPr>
          <w:rFonts w:cs="Calibri"/>
          <w:bCs/>
          <w:color w:val="FF0000"/>
          <w:spacing w:val="-2"/>
          <w:sz w:val="28"/>
          <w:szCs w:val="28"/>
          <w:highlight w:val="yellow"/>
          <w:lang w:val="en-CA"/>
        </w:rPr>
        <w:object w:dxaOrig="1538" w:dyaOrig="994" w14:anchorId="76678AFE">
          <v:shape id="_x0000_i1026" type="#_x0000_t75" style="width:77pt;height:49.5pt" o:ole="">
            <v:imagedata r:id="rId24" o:title=""/>
          </v:shape>
          <o:OLEObject Type="Embed" ProgID="Acrobat.Document.DC" ShapeID="_x0000_i1026" DrawAspect="Icon" ObjectID="_1715661498" r:id="rId25"/>
        </w:object>
      </w:r>
    </w:p>
    <w:p w14:paraId="2D624577" w14:textId="34EA164E" w:rsidR="001F6AE1" w:rsidRPr="003E3ACA" w:rsidRDefault="001F6AE1" w:rsidP="001F6AE1">
      <w:pPr>
        <w:pStyle w:val="ListParagraph"/>
        <w:tabs>
          <w:tab w:val="left" w:pos="-720"/>
          <w:tab w:val="left" w:pos="1440"/>
        </w:tabs>
        <w:suppressAutoHyphens/>
        <w:ind w:left="360"/>
        <w:jc w:val="center"/>
        <w:rPr>
          <w:rFonts w:cs="Calibri"/>
          <w:bCs/>
          <w:color w:val="FF0000"/>
          <w:spacing w:val="-2"/>
          <w:sz w:val="28"/>
          <w:szCs w:val="28"/>
          <w:lang w:val="en-CA"/>
        </w:rPr>
      </w:pPr>
      <w:r w:rsidRPr="003E3ACA">
        <w:rPr>
          <w:rFonts w:cs="Calibri"/>
          <w:bCs/>
          <w:color w:val="FF0000"/>
          <w:spacing w:val="-2"/>
          <w:sz w:val="28"/>
          <w:szCs w:val="28"/>
          <w:highlight w:val="yellow"/>
          <w:lang w:val="en-CA"/>
        </w:rPr>
        <w:t xml:space="preserve">[Note: UN Women to </w:t>
      </w:r>
      <w:r w:rsidRPr="003E3ACA">
        <w:rPr>
          <w:rFonts w:cs="Calibri"/>
          <w:b/>
          <w:color w:val="FF0000"/>
          <w:spacing w:val="-2"/>
          <w:sz w:val="28"/>
          <w:szCs w:val="28"/>
          <w:highlight w:val="yellow"/>
          <w:u w:val="single"/>
          <w:lang w:val="en-CA"/>
        </w:rPr>
        <w:t>attach</w:t>
      </w:r>
      <w:r w:rsidRPr="003E3ACA">
        <w:rPr>
          <w:rFonts w:cs="Calibri"/>
          <w:bCs/>
          <w:color w:val="FF0000"/>
          <w:spacing w:val="-2"/>
          <w:sz w:val="28"/>
          <w:szCs w:val="28"/>
          <w:highlight w:val="yellow"/>
          <w:lang w:val="en-CA"/>
        </w:rPr>
        <w:t xml:space="preserve"> most up to date version</w:t>
      </w:r>
      <w:r w:rsidR="00953353">
        <w:rPr>
          <w:rFonts w:cs="Calibri"/>
          <w:bCs/>
          <w:color w:val="FF0000"/>
          <w:spacing w:val="-2"/>
          <w:sz w:val="28"/>
          <w:szCs w:val="28"/>
          <w:highlight w:val="yellow"/>
          <w:lang w:val="en-CA"/>
        </w:rPr>
        <w:t xml:space="preserve"> of the </w:t>
      </w:r>
      <w:r w:rsidR="004D31D4">
        <w:rPr>
          <w:rFonts w:cs="Calibri"/>
          <w:bCs/>
          <w:color w:val="FF0000"/>
          <w:spacing w:val="-2"/>
          <w:sz w:val="28"/>
          <w:szCs w:val="28"/>
          <w:highlight w:val="yellow"/>
          <w:lang w:val="en-CA"/>
        </w:rPr>
        <w:t xml:space="preserve">                         </w:t>
      </w:r>
      <w:r w:rsidR="00953353">
        <w:rPr>
          <w:rFonts w:cs="Calibri"/>
          <w:bCs/>
          <w:color w:val="FF0000"/>
          <w:spacing w:val="-2"/>
          <w:sz w:val="28"/>
          <w:szCs w:val="28"/>
          <w:highlight w:val="yellow"/>
          <w:lang w:val="en-CA"/>
        </w:rPr>
        <w:t>Anti-Fraud Policy</w:t>
      </w:r>
      <w:r w:rsidRPr="003E3ACA">
        <w:rPr>
          <w:rFonts w:cs="Calibri"/>
          <w:bCs/>
          <w:color w:val="FF0000"/>
          <w:spacing w:val="-2"/>
          <w:sz w:val="28"/>
          <w:szCs w:val="28"/>
          <w:highlight w:val="yellow"/>
          <w:lang w:val="en-CA"/>
        </w:rPr>
        <w:t xml:space="preserve"> here</w:t>
      </w:r>
      <w:r w:rsidR="00CB4AB2">
        <w:rPr>
          <w:rFonts w:cs="Calibri"/>
          <w:bCs/>
          <w:color w:val="FF0000"/>
          <w:spacing w:val="-2"/>
          <w:sz w:val="28"/>
          <w:szCs w:val="28"/>
          <w:highlight w:val="yellow"/>
          <w:lang w:val="en-CA"/>
        </w:rPr>
        <w:t xml:space="preserve">. It </w:t>
      </w:r>
      <w:proofErr w:type="gramStart"/>
      <w:r w:rsidR="00E47BF8">
        <w:rPr>
          <w:rFonts w:cs="Calibri"/>
          <w:bCs/>
          <w:color w:val="FF0000"/>
          <w:spacing w:val="-2"/>
          <w:sz w:val="28"/>
          <w:szCs w:val="28"/>
          <w:highlight w:val="yellow"/>
          <w:lang w:val="en-CA"/>
        </w:rPr>
        <w:t>is located</w:t>
      </w:r>
      <w:r w:rsidR="00CB4AB2">
        <w:rPr>
          <w:rFonts w:cs="Calibri"/>
          <w:bCs/>
          <w:color w:val="FF0000"/>
          <w:spacing w:val="-2"/>
          <w:sz w:val="28"/>
          <w:szCs w:val="28"/>
          <w:highlight w:val="yellow"/>
          <w:lang w:val="en-CA"/>
        </w:rPr>
        <w:t xml:space="preserve"> </w:t>
      </w:r>
      <w:r w:rsidR="00E47BF8">
        <w:rPr>
          <w:rFonts w:cs="Calibri"/>
          <w:bCs/>
          <w:color w:val="FF0000"/>
          <w:spacing w:val="-2"/>
          <w:sz w:val="28"/>
          <w:szCs w:val="28"/>
          <w:highlight w:val="yellow"/>
          <w:lang w:val="en-CA"/>
        </w:rPr>
        <w:t>i</w:t>
      </w:r>
      <w:r w:rsidR="00CB4AB2">
        <w:rPr>
          <w:rFonts w:cs="Calibri"/>
          <w:bCs/>
          <w:color w:val="FF0000"/>
          <w:spacing w:val="-2"/>
          <w:sz w:val="28"/>
          <w:szCs w:val="28"/>
          <w:highlight w:val="yellow"/>
          <w:lang w:val="en-CA"/>
        </w:rPr>
        <w:t>n</w:t>
      </w:r>
      <w:proofErr w:type="gramEnd"/>
      <w:r w:rsidR="00CB4AB2">
        <w:rPr>
          <w:rFonts w:cs="Calibri"/>
          <w:bCs/>
          <w:color w:val="FF0000"/>
          <w:spacing w:val="-2"/>
          <w:sz w:val="28"/>
          <w:szCs w:val="28"/>
          <w:highlight w:val="yellow"/>
          <w:lang w:val="en-CA"/>
        </w:rPr>
        <w:t xml:space="preserve"> the PPG Portal.</w:t>
      </w:r>
      <w:r w:rsidRPr="003E3ACA">
        <w:rPr>
          <w:rFonts w:cs="Calibri"/>
          <w:bCs/>
          <w:color w:val="FF0000"/>
          <w:spacing w:val="-2"/>
          <w:sz w:val="28"/>
          <w:szCs w:val="28"/>
          <w:highlight w:val="yellow"/>
          <w:lang w:val="en-CA"/>
        </w:rPr>
        <w:t>]</w:t>
      </w: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E378" w14:textId="77777777" w:rsidR="006C1E5D" w:rsidRDefault="006C1E5D" w:rsidP="00C22EF1">
      <w:pPr>
        <w:spacing w:after="0" w:line="240" w:lineRule="auto"/>
      </w:pPr>
      <w:r>
        <w:separator/>
      </w:r>
    </w:p>
  </w:endnote>
  <w:endnote w:type="continuationSeparator" w:id="0">
    <w:p w14:paraId="017B1847" w14:textId="77777777" w:rsidR="006C1E5D" w:rsidRDefault="006C1E5D" w:rsidP="00C22EF1">
      <w:pPr>
        <w:spacing w:after="0" w:line="240" w:lineRule="auto"/>
      </w:pPr>
      <w:r>
        <w:continuationSeparator/>
      </w:r>
    </w:p>
  </w:endnote>
  <w:endnote w:type="continuationNotice" w:id="1">
    <w:p w14:paraId="5B162488" w14:textId="77777777" w:rsidR="006C1E5D" w:rsidRDefault="006C1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280C" w14:textId="77777777" w:rsidR="006C1E5D" w:rsidRDefault="006C1E5D" w:rsidP="00C22EF1">
      <w:pPr>
        <w:spacing w:after="0" w:line="240" w:lineRule="auto"/>
      </w:pPr>
      <w:r>
        <w:separator/>
      </w:r>
    </w:p>
  </w:footnote>
  <w:footnote w:type="continuationSeparator" w:id="0">
    <w:p w14:paraId="0E5A1766" w14:textId="77777777" w:rsidR="006C1E5D" w:rsidRDefault="006C1E5D" w:rsidP="00C22EF1">
      <w:pPr>
        <w:spacing w:after="0" w:line="240" w:lineRule="auto"/>
      </w:pPr>
      <w:r>
        <w:continuationSeparator/>
      </w:r>
    </w:p>
  </w:footnote>
  <w:footnote w:type="continuationNotice" w:id="1">
    <w:p w14:paraId="0BA756E0" w14:textId="77777777" w:rsidR="006C1E5D" w:rsidRDefault="006C1E5D">
      <w:pPr>
        <w:spacing w:after="0" w:line="240" w:lineRule="auto"/>
      </w:pPr>
    </w:p>
  </w:footnote>
  <w:footnote w:id="2">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67CEB"/>
    <w:multiLevelType w:val="hybridMultilevel"/>
    <w:tmpl w:val="69CADBC0"/>
    <w:lvl w:ilvl="0" w:tplc="97FA0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95723"/>
    <w:multiLevelType w:val="hybridMultilevel"/>
    <w:tmpl w:val="64C20378"/>
    <w:lvl w:ilvl="0" w:tplc="B8A4F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5341F"/>
    <w:multiLevelType w:val="hybridMultilevel"/>
    <w:tmpl w:val="F120040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6C4A6B"/>
    <w:multiLevelType w:val="hybridMultilevel"/>
    <w:tmpl w:val="38D47412"/>
    <w:lvl w:ilvl="0" w:tplc="31341C28">
      <w:numFmt w:val="bullet"/>
      <w:lvlText w:val="-"/>
      <w:lvlJc w:val="left"/>
      <w:pPr>
        <w:ind w:left="820" w:hanging="360"/>
      </w:pPr>
      <w:rPr>
        <w:rFonts w:ascii="Calibri" w:eastAsia="Times New Roman" w:hAnsi="Calibri"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B63115"/>
    <w:multiLevelType w:val="hybridMultilevel"/>
    <w:tmpl w:val="50344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E4578C"/>
    <w:multiLevelType w:val="hybridMultilevel"/>
    <w:tmpl w:val="B7F85706"/>
    <w:lvl w:ilvl="0" w:tplc="F5649F30">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CB57EE"/>
    <w:multiLevelType w:val="hybridMultilevel"/>
    <w:tmpl w:val="ACC22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2343F"/>
    <w:multiLevelType w:val="multilevel"/>
    <w:tmpl w:val="639855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041BE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5A3F6E49"/>
    <w:multiLevelType w:val="hybridMultilevel"/>
    <w:tmpl w:val="CA6C4EA6"/>
    <w:lvl w:ilvl="0" w:tplc="12B4DDC0">
      <w:start w:val="1"/>
      <w:numFmt w:val="decimal"/>
      <w:lvlText w:val="%1."/>
      <w:lvlJc w:val="left"/>
      <w:pPr>
        <w:ind w:left="460" w:hanging="360"/>
      </w:pPr>
      <w:rPr>
        <w:rFonts w:cs="Times New Roman" w:hint="default"/>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6" w15:restartNumberingAfterBreak="0">
    <w:nsid w:val="62ED6639"/>
    <w:multiLevelType w:val="hybridMultilevel"/>
    <w:tmpl w:val="EA86A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AF1530"/>
    <w:multiLevelType w:val="hybridMultilevel"/>
    <w:tmpl w:val="0764C396"/>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32"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000CD"/>
    <w:multiLevelType w:val="hybridMultilevel"/>
    <w:tmpl w:val="BB60D2B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34"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B3B67BA"/>
    <w:multiLevelType w:val="hybridMultilevel"/>
    <w:tmpl w:val="E600540E"/>
    <w:lvl w:ilvl="0" w:tplc="907C53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6"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7"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885130">
    <w:abstractNumId w:val="19"/>
  </w:num>
  <w:num w:numId="2" w16cid:durableId="238906871">
    <w:abstractNumId w:val="0"/>
  </w:num>
  <w:num w:numId="3" w16cid:durableId="797070969">
    <w:abstractNumId w:val="34"/>
  </w:num>
  <w:num w:numId="4" w16cid:durableId="1266888589">
    <w:abstractNumId w:val="16"/>
  </w:num>
  <w:num w:numId="5" w16cid:durableId="1461612512">
    <w:abstractNumId w:val="24"/>
  </w:num>
  <w:num w:numId="6" w16cid:durableId="553932969">
    <w:abstractNumId w:val="36"/>
  </w:num>
  <w:num w:numId="7" w16cid:durableId="825777214">
    <w:abstractNumId w:val="14"/>
  </w:num>
  <w:num w:numId="8" w16cid:durableId="859394425">
    <w:abstractNumId w:val="9"/>
  </w:num>
  <w:num w:numId="9" w16cid:durableId="220408568">
    <w:abstractNumId w:val="2"/>
  </w:num>
  <w:num w:numId="10" w16cid:durableId="729502844">
    <w:abstractNumId w:val="8"/>
  </w:num>
  <w:num w:numId="11" w16cid:durableId="447092605">
    <w:abstractNumId w:val="31"/>
  </w:num>
  <w:num w:numId="12" w16cid:durableId="1062173718">
    <w:abstractNumId w:val="12"/>
  </w:num>
  <w:num w:numId="13" w16cid:durableId="1668558110">
    <w:abstractNumId w:val="7"/>
  </w:num>
  <w:num w:numId="14" w16cid:durableId="1391148408">
    <w:abstractNumId w:val="17"/>
  </w:num>
  <w:num w:numId="15" w16cid:durableId="476186883">
    <w:abstractNumId w:val="18"/>
  </w:num>
  <w:num w:numId="16" w16cid:durableId="2111578962">
    <w:abstractNumId w:val="29"/>
  </w:num>
  <w:num w:numId="17" w16cid:durableId="738333897">
    <w:abstractNumId w:val="13"/>
  </w:num>
  <w:num w:numId="18" w16cid:durableId="1711108903">
    <w:abstractNumId w:val="5"/>
  </w:num>
  <w:num w:numId="19" w16cid:durableId="299463265">
    <w:abstractNumId w:val="30"/>
  </w:num>
  <w:num w:numId="20" w16cid:durableId="914128503">
    <w:abstractNumId w:val="11"/>
  </w:num>
  <w:num w:numId="21" w16cid:durableId="1509906586">
    <w:abstractNumId w:val="27"/>
  </w:num>
  <w:num w:numId="22" w16cid:durableId="1177310803">
    <w:abstractNumId w:val="32"/>
  </w:num>
  <w:num w:numId="23" w16cid:durableId="769735981">
    <w:abstractNumId w:val="21"/>
  </w:num>
  <w:num w:numId="24" w16cid:durableId="1886258929">
    <w:abstractNumId w:val="37"/>
  </w:num>
  <w:num w:numId="25" w16cid:durableId="1049111514">
    <w:abstractNumId w:val="33"/>
  </w:num>
  <w:num w:numId="26" w16cid:durableId="749473430">
    <w:abstractNumId w:val="1"/>
  </w:num>
  <w:num w:numId="27" w16cid:durableId="1252078594">
    <w:abstractNumId w:val="25"/>
  </w:num>
  <w:num w:numId="28" w16cid:durableId="1787504728">
    <w:abstractNumId w:val="20"/>
  </w:num>
  <w:num w:numId="29" w16cid:durableId="1687753642">
    <w:abstractNumId w:val="4"/>
  </w:num>
  <w:num w:numId="30" w16cid:durableId="31418508">
    <w:abstractNumId w:val="26"/>
  </w:num>
  <w:num w:numId="31" w16cid:durableId="310596367">
    <w:abstractNumId w:val="22"/>
  </w:num>
  <w:num w:numId="32" w16cid:durableId="1863738296">
    <w:abstractNumId w:val="3"/>
  </w:num>
  <w:num w:numId="33" w16cid:durableId="248776469">
    <w:abstractNumId w:val="23"/>
  </w:num>
  <w:num w:numId="34" w16cid:durableId="764498640">
    <w:abstractNumId w:val="28"/>
  </w:num>
  <w:num w:numId="35" w16cid:durableId="1682320230">
    <w:abstractNumId w:val="6"/>
  </w:num>
  <w:num w:numId="36" w16cid:durableId="1140347297">
    <w:abstractNumId w:val="35"/>
  </w:num>
  <w:num w:numId="37" w16cid:durableId="1950626433">
    <w:abstractNumId w:val="15"/>
  </w:num>
  <w:num w:numId="38" w16cid:durableId="244532775">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999"/>
    <w:rsid w:val="00000A47"/>
    <w:rsid w:val="00005AD4"/>
    <w:rsid w:val="000179FD"/>
    <w:rsid w:val="0002082B"/>
    <w:rsid w:val="00023376"/>
    <w:rsid w:val="00024D8B"/>
    <w:rsid w:val="000267D8"/>
    <w:rsid w:val="000271C0"/>
    <w:rsid w:val="000272C6"/>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21BE"/>
    <w:rsid w:val="000A52DE"/>
    <w:rsid w:val="000A54DE"/>
    <w:rsid w:val="000B28C7"/>
    <w:rsid w:val="000B3016"/>
    <w:rsid w:val="000B5640"/>
    <w:rsid w:val="000B64FB"/>
    <w:rsid w:val="000B656C"/>
    <w:rsid w:val="000B7F42"/>
    <w:rsid w:val="000C0042"/>
    <w:rsid w:val="000C2192"/>
    <w:rsid w:val="000C2551"/>
    <w:rsid w:val="000C7FF1"/>
    <w:rsid w:val="000D18C5"/>
    <w:rsid w:val="000D3E8B"/>
    <w:rsid w:val="000D4773"/>
    <w:rsid w:val="000D6096"/>
    <w:rsid w:val="000D7C35"/>
    <w:rsid w:val="000E03EA"/>
    <w:rsid w:val="000E1118"/>
    <w:rsid w:val="000E1F1E"/>
    <w:rsid w:val="000E363C"/>
    <w:rsid w:val="000E5645"/>
    <w:rsid w:val="000E56BA"/>
    <w:rsid w:val="000E707B"/>
    <w:rsid w:val="000E7D4E"/>
    <w:rsid w:val="000F0115"/>
    <w:rsid w:val="000F0F18"/>
    <w:rsid w:val="000F1EFB"/>
    <w:rsid w:val="000F21B0"/>
    <w:rsid w:val="0010020E"/>
    <w:rsid w:val="00102969"/>
    <w:rsid w:val="001067F3"/>
    <w:rsid w:val="0010697F"/>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D5827"/>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332"/>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5C19"/>
    <w:rsid w:val="0023759D"/>
    <w:rsid w:val="00246E98"/>
    <w:rsid w:val="00252B6B"/>
    <w:rsid w:val="00253D41"/>
    <w:rsid w:val="00256C3E"/>
    <w:rsid w:val="002616B5"/>
    <w:rsid w:val="002635AA"/>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532E"/>
    <w:rsid w:val="002A59AF"/>
    <w:rsid w:val="002A6247"/>
    <w:rsid w:val="002B1D2B"/>
    <w:rsid w:val="002B2F41"/>
    <w:rsid w:val="002B4C62"/>
    <w:rsid w:val="002B687D"/>
    <w:rsid w:val="002C0851"/>
    <w:rsid w:val="002C4802"/>
    <w:rsid w:val="002C48D1"/>
    <w:rsid w:val="002D008C"/>
    <w:rsid w:val="002D02C7"/>
    <w:rsid w:val="002D3928"/>
    <w:rsid w:val="002D517E"/>
    <w:rsid w:val="002D5BF5"/>
    <w:rsid w:val="002E1273"/>
    <w:rsid w:val="002E33A7"/>
    <w:rsid w:val="002E40B0"/>
    <w:rsid w:val="002E5383"/>
    <w:rsid w:val="002E75C7"/>
    <w:rsid w:val="002F1BBF"/>
    <w:rsid w:val="002F200F"/>
    <w:rsid w:val="002F2E56"/>
    <w:rsid w:val="002F4006"/>
    <w:rsid w:val="002F5866"/>
    <w:rsid w:val="002F724E"/>
    <w:rsid w:val="00300476"/>
    <w:rsid w:val="00300F37"/>
    <w:rsid w:val="00302DD9"/>
    <w:rsid w:val="00302E51"/>
    <w:rsid w:val="00305404"/>
    <w:rsid w:val="00306676"/>
    <w:rsid w:val="00312067"/>
    <w:rsid w:val="00315AE3"/>
    <w:rsid w:val="0031634C"/>
    <w:rsid w:val="00317155"/>
    <w:rsid w:val="003221B5"/>
    <w:rsid w:val="00322AA1"/>
    <w:rsid w:val="00324981"/>
    <w:rsid w:val="0032516C"/>
    <w:rsid w:val="00337317"/>
    <w:rsid w:val="00340A27"/>
    <w:rsid w:val="00340CEC"/>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5435"/>
    <w:rsid w:val="0039768F"/>
    <w:rsid w:val="00397A6C"/>
    <w:rsid w:val="00397D8E"/>
    <w:rsid w:val="003A2E31"/>
    <w:rsid w:val="003A4174"/>
    <w:rsid w:val="003A5329"/>
    <w:rsid w:val="003A6D81"/>
    <w:rsid w:val="003B247B"/>
    <w:rsid w:val="003B2FD1"/>
    <w:rsid w:val="003B4290"/>
    <w:rsid w:val="003B47CC"/>
    <w:rsid w:val="003B5008"/>
    <w:rsid w:val="003B599D"/>
    <w:rsid w:val="003B6BCD"/>
    <w:rsid w:val="003B6F55"/>
    <w:rsid w:val="003C0450"/>
    <w:rsid w:val="003C2460"/>
    <w:rsid w:val="003C388E"/>
    <w:rsid w:val="003C4C7D"/>
    <w:rsid w:val="003C7371"/>
    <w:rsid w:val="003D1ABD"/>
    <w:rsid w:val="003D34D4"/>
    <w:rsid w:val="003D3904"/>
    <w:rsid w:val="003D4057"/>
    <w:rsid w:val="003D447B"/>
    <w:rsid w:val="003D5969"/>
    <w:rsid w:val="003D7EB2"/>
    <w:rsid w:val="003E3ACA"/>
    <w:rsid w:val="003E7CFB"/>
    <w:rsid w:val="003F0B37"/>
    <w:rsid w:val="003F1451"/>
    <w:rsid w:val="003F24CD"/>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1E3F"/>
    <w:rsid w:val="00472AE7"/>
    <w:rsid w:val="00472E76"/>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3D1E"/>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552EC"/>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48AB"/>
    <w:rsid w:val="0060709E"/>
    <w:rsid w:val="00612D2A"/>
    <w:rsid w:val="00612E31"/>
    <w:rsid w:val="00612FAF"/>
    <w:rsid w:val="00613CEE"/>
    <w:rsid w:val="00614C2E"/>
    <w:rsid w:val="00614C37"/>
    <w:rsid w:val="006152AF"/>
    <w:rsid w:val="006156DD"/>
    <w:rsid w:val="00615EF4"/>
    <w:rsid w:val="00617B61"/>
    <w:rsid w:val="00621B31"/>
    <w:rsid w:val="00623E97"/>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21E9"/>
    <w:rsid w:val="006831D7"/>
    <w:rsid w:val="006838CA"/>
    <w:rsid w:val="00684F41"/>
    <w:rsid w:val="00685CC8"/>
    <w:rsid w:val="00696578"/>
    <w:rsid w:val="00696E79"/>
    <w:rsid w:val="00697C93"/>
    <w:rsid w:val="006A36FF"/>
    <w:rsid w:val="006A3C4C"/>
    <w:rsid w:val="006A493D"/>
    <w:rsid w:val="006A5770"/>
    <w:rsid w:val="006A5A4D"/>
    <w:rsid w:val="006A6405"/>
    <w:rsid w:val="006A7F2B"/>
    <w:rsid w:val="006B1014"/>
    <w:rsid w:val="006B2ADC"/>
    <w:rsid w:val="006B3064"/>
    <w:rsid w:val="006B4A3D"/>
    <w:rsid w:val="006B7C4A"/>
    <w:rsid w:val="006B7E02"/>
    <w:rsid w:val="006C0F95"/>
    <w:rsid w:val="006C138F"/>
    <w:rsid w:val="006C1E5D"/>
    <w:rsid w:val="006C2041"/>
    <w:rsid w:val="006C2C6B"/>
    <w:rsid w:val="006C3247"/>
    <w:rsid w:val="006C4CB1"/>
    <w:rsid w:val="006D105B"/>
    <w:rsid w:val="006D34E6"/>
    <w:rsid w:val="006D5EEA"/>
    <w:rsid w:val="006D621A"/>
    <w:rsid w:val="006D6A57"/>
    <w:rsid w:val="006E5050"/>
    <w:rsid w:val="006E62D6"/>
    <w:rsid w:val="006E7124"/>
    <w:rsid w:val="006F13C5"/>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44B47"/>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0A88"/>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631"/>
    <w:rsid w:val="007B1D9F"/>
    <w:rsid w:val="007B255A"/>
    <w:rsid w:val="007B5D4E"/>
    <w:rsid w:val="007B6334"/>
    <w:rsid w:val="007B69C0"/>
    <w:rsid w:val="007C4AEA"/>
    <w:rsid w:val="007C4FD2"/>
    <w:rsid w:val="007C6240"/>
    <w:rsid w:val="007D453C"/>
    <w:rsid w:val="007D6B9B"/>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30D1"/>
    <w:rsid w:val="008842A9"/>
    <w:rsid w:val="0088532D"/>
    <w:rsid w:val="008867B6"/>
    <w:rsid w:val="008901F4"/>
    <w:rsid w:val="00892E36"/>
    <w:rsid w:val="00895883"/>
    <w:rsid w:val="0089756B"/>
    <w:rsid w:val="008A4449"/>
    <w:rsid w:val="008A4EC7"/>
    <w:rsid w:val="008A4FD2"/>
    <w:rsid w:val="008A58DA"/>
    <w:rsid w:val="008A5D5D"/>
    <w:rsid w:val="008A5DED"/>
    <w:rsid w:val="008B1ACE"/>
    <w:rsid w:val="008B3072"/>
    <w:rsid w:val="008B5D04"/>
    <w:rsid w:val="008B7812"/>
    <w:rsid w:val="008B7BDC"/>
    <w:rsid w:val="008C1AE7"/>
    <w:rsid w:val="008C2E9A"/>
    <w:rsid w:val="008C5314"/>
    <w:rsid w:val="008C6BA5"/>
    <w:rsid w:val="008D0216"/>
    <w:rsid w:val="008D1AB0"/>
    <w:rsid w:val="008D6C8B"/>
    <w:rsid w:val="008D718B"/>
    <w:rsid w:val="008E00C4"/>
    <w:rsid w:val="008E3455"/>
    <w:rsid w:val="008E5ACB"/>
    <w:rsid w:val="008F0514"/>
    <w:rsid w:val="008F1225"/>
    <w:rsid w:val="008F66C4"/>
    <w:rsid w:val="008F7F08"/>
    <w:rsid w:val="00912977"/>
    <w:rsid w:val="00913B3F"/>
    <w:rsid w:val="00913FA6"/>
    <w:rsid w:val="0091403E"/>
    <w:rsid w:val="00914ADA"/>
    <w:rsid w:val="00916BE8"/>
    <w:rsid w:val="009174F9"/>
    <w:rsid w:val="00917D6F"/>
    <w:rsid w:val="00927462"/>
    <w:rsid w:val="00930FDD"/>
    <w:rsid w:val="009310FA"/>
    <w:rsid w:val="00931B1C"/>
    <w:rsid w:val="00934DDF"/>
    <w:rsid w:val="009364D3"/>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73FF"/>
    <w:rsid w:val="00995628"/>
    <w:rsid w:val="00997E9C"/>
    <w:rsid w:val="009A2173"/>
    <w:rsid w:val="009A2F6D"/>
    <w:rsid w:val="009A3FBC"/>
    <w:rsid w:val="009A49E6"/>
    <w:rsid w:val="009B0732"/>
    <w:rsid w:val="009B2706"/>
    <w:rsid w:val="009B2C8B"/>
    <w:rsid w:val="009B317A"/>
    <w:rsid w:val="009B4B98"/>
    <w:rsid w:val="009C0C40"/>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410B1"/>
    <w:rsid w:val="00A44F25"/>
    <w:rsid w:val="00A47CE4"/>
    <w:rsid w:val="00A50034"/>
    <w:rsid w:val="00A53E99"/>
    <w:rsid w:val="00A54648"/>
    <w:rsid w:val="00A573A2"/>
    <w:rsid w:val="00A620AD"/>
    <w:rsid w:val="00A648DF"/>
    <w:rsid w:val="00A66E6A"/>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B7682"/>
    <w:rsid w:val="00AC1A6F"/>
    <w:rsid w:val="00AC1CD1"/>
    <w:rsid w:val="00AC28D0"/>
    <w:rsid w:val="00AC30E6"/>
    <w:rsid w:val="00AC4246"/>
    <w:rsid w:val="00AC63CF"/>
    <w:rsid w:val="00AD4090"/>
    <w:rsid w:val="00AD472F"/>
    <w:rsid w:val="00AD6EA8"/>
    <w:rsid w:val="00AD7C1B"/>
    <w:rsid w:val="00AE7ECB"/>
    <w:rsid w:val="00AF03EB"/>
    <w:rsid w:val="00AF1867"/>
    <w:rsid w:val="00AF3AEC"/>
    <w:rsid w:val="00AF74E9"/>
    <w:rsid w:val="00AF7F78"/>
    <w:rsid w:val="00B03A9F"/>
    <w:rsid w:val="00B06E85"/>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0369"/>
    <w:rsid w:val="00B41B40"/>
    <w:rsid w:val="00B42CA7"/>
    <w:rsid w:val="00B43C86"/>
    <w:rsid w:val="00B44740"/>
    <w:rsid w:val="00B462E6"/>
    <w:rsid w:val="00B52511"/>
    <w:rsid w:val="00B53821"/>
    <w:rsid w:val="00B54849"/>
    <w:rsid w:val="00B6029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16"/>
    <w:rsid w:val="00BC672E"/>
    <w:rsid w:val="00BC778F"/>
    <w:rsid w:val="00BD20A4"/>
    <w:rsid w:val="00BD28A9"/>
    <w:rsid w:val="00BD6248"/>
    <w:rsid w:val="00BD6766"/>
    <w:rsid w:val="00BD703F"/>
    <w:rsid w:val="00BE096B"/>
    <w:rsid w:val="00BE0F5F"/>
    <w:rsid w:val="00BE4695"/>
    <w:rsid w:val="00BE4E90"/>
    <w:rsid w:val="00BE5C1B"/>
    <w:rsid w:val="00BF0379"/>
    <w:rsid w:val="00BF1474"/>
    <w:rsid w:val="00BF25EA"/>
    <w:rsid w:val="00BF35DC"/>
    <w:rsid w:val="00BF36C9"/>
    <w:rsid w:val="00BF48C1"/>
    <w:rsid w:val="00C00D13"/>
    <w:rsid w:val="00C016CE"/>
    <w:rsid w:val="00C04082"/>
    <w:rsid w:val="00C0612E"/>
    <w:rsid w:val="00C112E5"/>
    <w:rsid w:val="00C1173C"/>
    <w:rsid w:val="00C1175E"/>
    <w:rsid w:val="00C133D3"/>
    <w:rsid w:val="00C134D6"/>
    <w:rsid w:val="00C1427C"/>
    <w:rsid w:val="00C152BE"/>
    <w:rsid w:val="00C162BF"/>
    <w:rsid w:val="00C16346"/>
    <w:rsid w:val="00C17C2A"/>
    <w:rsid w:val="00C20D31"/>
    <w:rsid w:val="00C22EF1"/>
    <w:rsid w:val="00C23DF9"/>
    <w:rsid w:val="00C31928"/>
    <w:rsid w:val="00C358F1"/>
    <w:rsid w:val="00C35F55"/>
    <w:rsid w:val="00C40E02"/>
    <w:rsid w:val="00C41F68"/>
    <w:rsid w:val="00C46F38"/>
    <w:rsid w:val="00C47772"/>
    <w:rsid w:val="00C5093D"/>
    <w:rsid w:val="00C51078"/>
    <w:rsid w:val="00C51D11"/>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058C"/>
    <w:rsid w:val="00C8453E"/>
    <w:rsid w:val="00C86F4C"/>
    <w:rsid w:val="00C91466"/>
    <w:rsid w:val="00C92B5A"/>
    <w:rsid w:val="00C96CED"/>
    <w:rsid w:val="00C97B58"/>
    <w:rsid w:val="00CA034E"/>
    <w:rsid w:val="00CA050B"/>
    <w:rsid w:val="00CA3CB1"/>
    <w:rsid w:val="00CA59D5"/>
    <w:rsid w:val="00CB0B08"/>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432"/>
    <w:rsid w:val="00D72971"/>
    <w:rsid w:val="00D74554"/>
    <w:rsid w:val="00D746BB"/>
    <w:rsid w:val="00D7545E"/>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2C4C"/>
    <w:rsid w:val="00DD492E"/>
    <w:rsid w:val="00DD6269"/>
    <w:rsid w:val="00DD683B"/>
    <w:rsid w:val="00DD7619"/>
    <w:rsid w:val="00DD7A47"/>
    <w:rsid w:val="00DE1A15"/>
    <w:rsid w:val="00DE33C1"/>
    <w:rsid w:val="00DE3658"/>
    <w:rsid w:val="00DE39D5"/>
    <w:rsid w:val="00DE4021"/>
    <w:rsid w:val="00DE5241"/>
    <w:rsid w:val="00DE6F2C"/>
    <w:rsid w:val="00DF0B91"/>
    <w:rsid w:val="00DF4A0C"/>
    <w:rsid w:val="00DF6DCF"/>
    <w:rsid w:val="00E06B72"/>
    <w:rsid w:val="00E120B3"/>
    <w:rsid w:val="00E14FCA"/>
    <w:rsid w:val="00E17B7C"/>
    <w:rsid w:val="00E212A2"/>
    <w:rsid w:val="00E21518"/>
    <w:rsid w:val="00E21E6A"/>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10D0"/>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1ECA"/>
    <w:rsid w:val="00ED447A"/>
    <w:rsid w:val="00EE0AD5"/>
    <w:rsid w:val="00EE196F"/>
    <w:rsid w:val="00EE2580"/>
    <w:rsid w:val="00EE272E"/>
    <w:rsid w:val="00EE5899"/>
    <w:rsid w:val="00EE72FF"/>
    <w:rsid w:val="00EF265B"/>
    <w:rsid w:val="00EF45F2"/>
    <w:rsid w:val="00EF6399"/>
    <w:rsid w:val="00F015DA"/>
    <w:rsid w:val="00F0195F"/>
    <w:rsid w:val="00F039B3"/>
    <w:rsid w:val="00F03C48"/>
    <w:rsid w:val="00F06B01"/>
    <w:rsid w:val="00F0776B"/>
    <w:rsid w:val="00F07805"/>
    <w:rsid w:val="00F1199F"/>
    <w:rsid w:val="00F120B3"/>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3EE3"/>
    <w:rsid w:val="00F5132D"/>
    <w:rsid w:val="00F54AB0"/>
    <w:rsid w:val="00F54DAC"/>
    <w:rsid w:val="00F553E3"/>
    <w:rsid w:val="00F569F3"/>
    <w:rsid w:val="00F632F1"/>
    <w:rsid w:val="00F730F2"/>
    <w:rsid w:val="00F73833"/>
    <w:rsid w:val="00F749DC"/>
    <w:rsid w:val="00F74F39"/>
    <w:rsid w:val="00F77A7C"/>
    <w:rsid w:val="00F80991"/>
    <w:rsid w:val="00F80A78"/>
    <w:rsid w:val="00F81D2F"/>
    <w:rsid w:val="00F81F82"/>
    <w:rsid w:val="00F82B7A"/>
    <w:rsid w:val="00F864A6"/>
    <w:rsid w:val="00F91333"/>
    <w:rsid w:val="00F94402"/>
    <w:rsid w:val="00F95CBA"/>
    <w:rsid w:val="00FA051D"/>
    <w:rsid w:val="00FA0C0F"/>
    <w:rsid w:val="00FA5DFA"/>
    <w:rsid w:val="00FB1880"/>
    <w:rsid w:val="00FB262E"/>
    <w:rsid w:val="00FB35A8"/>
    <w:rsid w:val="00FB56EA"/>
    <w:rsid w:val="00FC0E4B"/>
    <w:rsid w:val="00FC0F25"/>
    <w:rsid w:val="00FC3F11"/>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3225"/>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1"/>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22EF1"/>
    <w:pPr>
      <w:spacing w:line="240" w:lineRule="auto"/>
    </w:pPr>
    <w:rPr>
      <w:sz w:val="20"/>
      <w:szCs w:val="20"/>
    </w:rPr>
  </w:style>
  <w:style w:type="character" w:customStyle="1" w:styleId="CommentTextChar">
    <w:name w:val="Comment Text Char"/>
    <w:basedOn w:val="DefaultParagraphFont"/>
    <w:link w:val="CommentText"/>
    <w:rsid w:val="00C22EF1"/>
    <w:rPr>
      <w:sz w:val="20"/>
      <w:szCs w:val="20"/>
    </w:rPr>
  </w:style>
  <w:style w:type="character" w:styleId="CommentReference">
    <w:name w:val="annotation reference"/>
    <w:basedOn w:val="DefaultParagraphFont"/>
    <w:unhideWhenUsed/>
    <w:rsid w:val="00C22EF1"/>
    <w:rPr>
      <w:sz w:val="16"/>
      <w:szCs w:val="16"/>
    </w:rPr>
  </w:style>
  <w:style w:type="paragraph" w:styleId="FootnoteText">
    <w:name w:val="footnote text"/>
    <w:basedOn w:val="Normal"/>
    <w:link w:val="FootnoteTextChar"/>
    <w:uiPriority w:val="99"/>
    <w:semiHidden/>
    <w:unhideWhenUsed/>
    <w:rsid w:val="00C22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2EF1"/>
    <w:rPr>
      <w:sz w:val="20"/>
      <w:szCs w:val="20"/>
    </w:rPr>
  </w:style>
  <w:style w:type="character" w:styleId="FootnoteReference">
    <w:name w:val="footnote reference"/>
    <w:aliases w:val="ftref"/>
    <w:uiPriority w:val="99"/>
    <w:unhideWhenUsed/>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
    <w:rsid w:val="00916BE8"/>
    <w:rPr>
      <w:rFonts w:ascii="Times New Roman" w:hAnsi="Times New Roman" w:cs="Times New Roman"/>
      <w:b/>
      <w:bCs/>
      <w:sz w:val="40"/>
      <w:szCs w:val="40"/>
    </w:rPr>
  </w:style>
  <w:style w:type="table" w:customStyle="1" w:styleId="TableGrid81">
    <w:name w:val="Table Grid81"/>
    <w:basedOn w:val="TableNormal"/>
    <w:next w:val="TableGrid"/>
    <w:uiPriority w:val="39"/>
    <w:rsid w:val="00AF74E9"/>
    <w:pPr>
      <w:spacing w:after="0" w:line="240" w:lineRule="auto"/>
    </w:pPr>
    <w:rPr>
      <w:rFonts w:ascii="Calibri" w:eastAsiaTheme="minorEastAsia"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35C19"/>
    <w:pPr>
      <w:framePr w:hSpace="180" w:wrap="around" w:vAnchor="text" w:hAnchor="margin" w:xAlign="center" w:y="390"/>
      <w:widowControl w:val="0"/>
      <w:autoSpaceDE w:val="0"/>
      <w:autoSpaceDN w:val="0"/>
      <w:adjustRightInd w:val="0"/>
      <w:spacing w:after="0" w:line="240" w:lineRule="auto"/>
      <w:jc w:val="both"/>
    </w:pPr>
    <w:rPr>
      <w:rFonts w:ascii="Calibri" w:eastAsia="Times New Roman" w:hAnsi="Calibri" w:cs="Calibri"/>
      <w:color w:val="000000"/>
      <w:lang w:val="en-GB" w:eastAsia="zh-CN"/>
    </w:rPr>
  </w:style>
  <w:style w:type="character" w:customStyle="1" w:styleId="NoSpacingChar">
    <w:name w:val="No Spacing Char"/>
    <w:link w:val="NoSpacing"/>
    <w:uiPriority w:val="1"/>
    <w:rsid w:val="00235C19"/>
    <w:rPr>
      <w:rFonts w:ascii="Calibri" w:eastAsia="Times New Roman" w:hAnsi="Calibri" w:cs="Calibri"/>
      <w:color w:val="00000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003094830">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malia.cfp@unwomen.org"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mailto:somalia.cfp@unwomen.org" TargetMode="External"/><Relationship Id="rId17" Type="http://schemas.openxmlformats.org/officeDocument/2006/relationships/footer" Target="footer2.xm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un.org/sc/suborg/en/sanctions/un-sc-consolidated-lis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mailto:somalia.cfp@unwomen.org"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malia.cfp@unwomen.org"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2027-03-21T04:00:00+00:00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2022-03-22T04:00:00+00:00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9212209aa56318aef00b8b3ce80a1034">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143da759a7b7fbcf81c833f0c4a7f627"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Risk Management"/>
          <xsd:enumeration value="Security Services HQ"/>
          <xsd:enumeration value="Santo Domingo Training Center HQ"/>
          <xsd:enumeration value="SPRED Directorate"/>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D7694-312E-4FBE-8637-ACC5E83240B3}">
  <ds:schemaRefs>
    <ds:schemaRef ds:uri="http://schemas.microsoft.com/sharepoint/event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4A43F1D0-5636-49A4-9237-E20DF3D97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8007</Words>
  <Characters>45641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Call for Proposal Template for Responsible Parties</vt:lpstr>
    </vt:vector>
  </TitlesOfParts>
  <Company/>
  <LinksUpToDate>false</LinksUpToDate>
  <CharactersWithSpaces>53541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Parties</dc:title>
  <dc:subject/>
  <dc:creator>Brunella CANU</dc:creator>
  <cp:keywords/>
  <dc:description/>
  <cp:lastModifiedBy>Abdikadir Ahmed Noor</cp:lastModifiedBy>
  <cp:revision>3</cp:revision>
  <dcterms:created xsi:type="dcterms:W3CDTF">2022-06-01T07:36:00Z</dcterms:created>
  <dcterms:modified xsi:type="dcterms:W3CDTF">2022-06-02T04:52:00Z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