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54AF" w14:textId="77777777" w:rsidR="00E20F83" w:rsidRPr="0018615F" w:rsidRDefault="00E20F83" w:rsidP="00E20F83">
      <w:pPr>
        <w:ind w:left="-720" w:right="-720"/>
        <w:jc w:val="center"/>
        <w:rPr>
          <w:rFonts w:ascii="Calibri" w:hAnsi="Calibri" w:cs="Calibri"/>
          <w:b/>
          <w:sz w:val="20"/>
          <w:szCs w:val="20"/>
        </w:rPr>
      </w:pPr>
      <w:r w:rsidRPr="0018615F">
        <w:rPr>
          <w:rFonts w:ascii="Calibri" w:hAnsi="Calibri" w:cs="Calibri"/>
          <w:noProof/>
          <w:sz w:val="20"/>
          <w:szCs w:val="20"/>
        </w:rPr>
        <w:drawing>
          <wp:anchor distT="0" distB="0" distL="114300" distR="114300" simplePos="0" relativeHeight="251659264" behindDoc="1" locked="0" layoutInCell="1" allowOverlap="1" wp14:anchorId="185C322A" wp14:editId="23FD3C5E">
            <wp:simplePos x="0" y="0"/>
            <wp:positionH relativeFrom="column">
              <wp:posOffset>2000250</wp:posOffset>
            </wp:positionH>
            <wp:positionV relativeFrom="paragraph">
              <wp:posOffset>-97155</wp:posOffset>
            </wp:positionV>
            <wp:extent cx="1485900" cy="628015"/>
            <wp:effectExtent l="0" t="0" r="0" b="0"/>
            <wp:wrapTight wrapText="bothSides">
              <wp:wrapPolygon edited="0">
                <wp:start x="6369" y="0"/>
                <wp:lineTo x="0" y="5897"/>
                <wp:lineTo x="0" y="18346"/>
                <wp:lineTo x="3323" y="20967"/>
                <wp:lineTo x="21323" y="20967"/>
                <wp:lineTo x="21323" y="0"/>
                <wp:lineTo x="6369" y="0"/>
              </wp:wrapPolygon>
            </wp:wrapTight>
            <wp:docPr id="3" name="Picture 13" descr="Description: UNwomen_Logo_EmailSignature_268x122_96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UNwomen_Logo_EmailSignature_268x122_96ppi"/>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8590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EB130" w14:textId="77777777" w:rsidR="00E20F83" w:rsidRPr="0018615F" w:rsidRDefault="00E20F83" w:rsidP="00E20F83">
      <w:pPr>
        <w:ind w:left="-720" w:right="-720"/>
        <w:jc w:val="center"/>
        <w:rPr>
          <w:rFonts w:ascii="Calibri" w:hAnsi="Calibri" w:cs="Calibri"/>
          <w:b/>
          <w:sz w:val="20"/>
          <w:szCs w:val="20"/>
        </w:rPr>
      </w:pPr>
    </w:p>
    <w:p w14:paraId="125062B2" w14:textId="77777777" w:rsidR="00E20F83" w:rsidRPr="0018615F" w:rsidRDefault="00E20F83" w:rsidP="00E20F83">
      <w:pPr>
        <w:ind w:left="-720" w:right="-720"/>
        <w:jc w:val="center"/>
        <w:rPr>
          <w:rFonts w:ascii="Calibri" w:hAnsi="Calibri" w:cs="Calibri"/>
          <w:b/>
          <w:sz w:val="20"/>
          <w:szCs w:val="20"/>
        </w:rPr>
      </w:pPr>
    </w:p>
    <w:p w14:paraId="30E6FB7D" w14:textId="77777777" w:rsidR="00E20F83" w:rsidRPr="0018615F" w:rsidRDefault="00E20F83" w:rsidP="00E20F83">
      <w:pPr>
        <w:ind w:left="-720" w:right="-720"/>
        <w:jc w:val="center"/>
        <w:rPr>
          <w:rFonts w:ascii="Calibri" w:hAnsi="Calibri" w:cs="Calibri"/>
          <w:b/>
          <w:sz w:val="20"/>
          <w:szCs w:val="20"/>
        </w:rPr>
      </w:pPr>
    </w:p>
    <w:p w14:paraId="284AC66D" w14:textId="77777777" w:rsidR="00E20F83" w:rsidRPr="0018615F" w:rsidRDefault="00E20F83" w:rsidP="00E20F83">
      <w:pPr>
        <w:ind w:left="-720" w:right="-720"/>
        <w:jc w:val="center"/>
        <w:rPr>
          <w:rFonts w:ascii="Calibri" w:hAnsi="Calibri" w:cs="Calibri"/>
          <w:b/>
          <w:szCs w:val="20"/>
        </w:rPr>
      </w:pPr>
    </w:p>
    <w:p w14:paraId="57AAF92C" w14:textId="77777777" w:rsidR="00E20F83" w:rsidRPr="0018615F" w:rsidRDefault="00E20F83" w:rsidP="00E20F83">
      <w:pPr>
        <w:ind w:left="-720" w:right="-720"/>
        <w:jc w:val="center"/>
        <w:rPr>
          <w:rFonts w:ascii="Calibri" w:hAnsi="Calibri" w:cs="Calibri"/>
          <w:b/>
          <w:szCs w:val="20"/>
        </w:rPr>
      </w:pPr>
      <w:r>
        <w:rPr>
          <w:rFonts w:ascii="Calibri" w:hAnsi="Calibri" w:cs="Calibri"/>
          <w:b/>
          <w:szCs w:val="20"/>
        </w:rPr>
        <w:t xml:space="preserve">Request for </w:t>
      </w:r>
      <w:r w:rsidRPr="0018615F">
        <w:rPr>
          <w:rFonts w:ascii="Calibri" w:hAnsi="Calibri" w:cs="Calibri"/>
          <w:b/>
          <w:szCs w:val="20"/>
        </w:rPr>
        <w:t>Expression of interest</w:t>
      </w:r>
    </w:p>
    <w:p w14:paraId="5525E1F4" w14:textId="77777777" w:rsidR="00E20F83" w:rsidRPr="0018615F" w:rsidRDefault="00E20F83" w:rsidP="00E20F83">
      <w:pPr>
        <w:ind w:left="-720" w:right="-720"/>
        <w:jc w:val="both"/>
        <w:rPr>
          <w:rFonts w:ascii="Calibri" w:hAnsi="Calibri" w:cs="Calibri"/>
          <w:b/>
          <w:sz w:val="20"/>
          <w:szCs w:val="20"/>
        </w:rPr>
      </w:pPr>
    </w:p>
    <w:p w14:paraId="295A26BB" w14:textId="72B9D00D" w:rsidR="00E20F83" w:rsidRPr="00987698" w:rsidRDefault="00E20F83" w:rsidP="00E20F83">
      <w:pPr>
        <w:ind w:left="-720" w:right="-720"/>
        <w:jc w:val="both"/>
        <w:rPr>
          <w:rFonts w:asciiTheme="minorHAnsi" w:hAnsiTheme="minorHAnsi" w:cs="Calibri"/>
          <w:sz w:val="20"/>
          <w:szCs w:val="20"/>
        </w:rPr>
      </w:pPr>
      <w:r w:rsidRPr="00987698">
        <w:rPr>
          <w:rFonts w:asciiTheme="minorHAnsi" w:hAnsiTheme="minorHAnsi" w:cs="Calibri"/>
          <w:sz w:val="20"/>
          <w:szCs w:val="20"/>
        </w:rPr>
        <w:t>UN Women</w:t>
      </w:r>
      <w:r w:rsidR="005122F6" w:rsidRPr="00987698">
        <w:rPr>
          <w:rFonts w:asciiTheme="minorHAnsi" w:hAnsiTheme="minorHAnsi" w:cs="Calibri"/>
          <w:sz w:val="20"/>
          <w:szCs w:val="20"/>
        </w:rPr>
        <w:t xml:space="preserve"> Nigeria</w:t>
      </w:r>
      <w:r w:rsidRPr="00987698">
        <w:rPr>
          <w:rFonts w:asciiTheme="minorHAnsi" w:hAnsiTheme="minorHAnsi" w:cs="Calibri"/>
          <w:sz w:val="20"/>
          <w:szCs w:val="20"/>
        </w:rPr>
        <w:t xml:space="preserve"> invites</w:t>
      </w:r>
      <w:r w:rsidR="005122F6" w:rsidRPr="00987698">
        <w:rPr>
          <w:rFonts w:asciiTheme="minorHAnsi" w:hAnsiTheme="minorHAnsi" w:cs="Calibri"/>
          <w:sz w:val="20"/>
          <w:szCs w:val="20"/>
        </w:rPr>
        <w:t xml:space="preserve"> interested institutions/organizations/associations</w:t>
      </w:r>
      <w:r w:rsidRPr="00987698">
        <w:rPr>
          <w:rFonts w:asciiTheme="minorHAnsi" w:hAnsiTheme="minorHAnsi" w:cs="Calibri"/>
          <w:sz w:val="20"/>
          <w:szCs w:val="20"/>
        </w:rPr>
        <w:t xml:space="preserve"> to apply on the following:</w:t>
      </w:r>
    </w:p>
    <w:p w14:paraId="028CACA7" w14:textId="77777777" w:rsidR="00E20F83" w:rsidRPr="00987698" w:rsidRDefault="00E20F83" w:rsidP="00E20F83">
      <w:pPr>
        <w:ind w:left="-720" w:right="-720"/>
        <w:jc w:val="both"/>
        <w:rPr>
          <w:rFonts w:asciiTheme="minorHAnsi" w:hAnsiTheme="minorHAnsi" w:cs="Calibri"/>
          <w:sz w:val="20"/>
          <w:szCs w:val="20"/>
        </w:rPr>
      </w:pPr>
    </w:p>
    <w:p w14:paraId="69C8388A" w14:textId="77777777" w:rsidR="00E20F83" w:rsidRPr="00987698" w:rsidRDefault="00E20F83" w:rsidP="00E20F83">
      <w:pPr>
        <w:ind w:left="-720" w:right="-720"/>
        <w:jc w:val="both"/>
        <w:rPr>
          <w:rFonts w:asciiTheme="minorHAnsi" w:hAnsiTheme="minorHAnsi" w:cs="Calibri"/>
          <w:b/>
          <w:sz w:val="20"/>
          <w:szCs w:val="20"/>
          <w:u w:val="single"/>
        </w:rPr>
      </w:pPr>
      <w:r w:rsidRPr="00987698">
        <w:rPr>
          <w:rFonts w:asciiTheme="minorHAnsi" w:hAnsiTheme="minorHAnsi" w:cs="Calibri"/>
          <w:b/>
          <w:sz w:val="20"/>
          <w:szCs w:val="20"/>
          <w:u w:val="single"/>
        </w:rPr>
        <w:t>Description of Requirements:</w:t>
      </w:r>
    </w:p>
    <w:p w14:paraId="412DF6FA" w14:textId="77777777" w:rsidR="00E20F83" w:rsidRPr="0095277F" w:rsidRDefault="00E20F83" w:rsidP="00E20F83">
      <w:pPr>
        <w:ind w:left="-720" w:right="-720"/>
        <w:jc w:val="both"/>
        <w:rPr>
          <w:rFonts w:asciiTheme="minorHAnsi" w:hAnsiTheme="minorHAnsi" w:cs="Calibri"/>
          <w:i/>
          <w:color w:val="4472C4" w:themeColor="accent1"/>
          <w:sz w:val="20"/>
          <w:szCs w:val="20"/>
        </w:rPr>
      </w:pPr>
      <w:r w:rsidRPr="0095277F">
        <w:rPr>
          <w:rFonts w:asciiTheme="minorHAnsi" w:hAnsiTheme="minorHAnsi" w:cs="Calibri"/>
          <w:i/>
          <w:color w:val="4472C4" w:themeColor="accent1"/>
          <w:sz w:val="20"/>
          <w:szCs w:val="20"/>
        </w:rPr>
        <w:t>Provide the overall project aim together with a summary of the proposal and the start and end date, including target for full application to be submitted.</w:t>
      </w:r>
    </w:p>
    <w:p w14:paraId="4DF89DD1" w14:textId="419DBE0F" w:rsidR="007D2E87" w:rsidRPr="00987698" w:rsidRDefault="007D2E87" w:rsidP="001D1FB6">
      <w:p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Nigeria has ratified most of the international and regional instruments on women’s rights such as the Convention on the Elimination of All Forms of Discrimination against Women (CEDAW), the Beijing Platform for Action and the Maputo Protocol. However, critical challenges remain in the application and domestication of these frameworks, causing Nigerian women to be underrepresented and marginalized from political decision-making processes. Currently, women’s political representation in Nigeria is abysmally low with 7.9% and 3.6% in the House of Senate and House of Representatives respectively – the lowest figures for sub-Saharan Africa and globally. The last two political cycles have seen a regression in the numbers which in 2015 stood at 6.4% and 6.7% in the higher and lower Houses of Assembly. Furthermore, women make up approximately 16% of ministerial appointments and in state legislatures only 4.43</w:t>
      </w:r>
      <w:r w:rsidR="004C65C4" w:rsidRPr="00987698">
        <w:rPr>
          <w:rFonts w:asciiTheme="minorHAnsi" w:hAnsiTheme="minorHAnsi" w:cs="Arial"/>
          <w:color w:val="333333"/>
          <w:sz w:val="20"/>
          <w:szCs w:val="20"/>
        </w:rPr>
        <w:t>% of</w:t>
      </w:r>
      <w:r w:rsidRPr="00987698">
        <w:rPr>
          <w:rFonts w:asciiTheme="minorHAnsi" w:hAnsiTheme="minorHAnsi" w:cs="Arial"/>
          <w:color w:val="333333"/>
          <w:sz w:val="20"/>
          <w:szCs w:val="20"/>
        </w:rPr>
        <w:t xml:space="preserve"> representatives are women. The factors making for this unfortunate situation are varied and include: a lacking legislative framework to guarantee a minimum representation of women; absence of mechanisms to unite women in politics across party lines to advocate for gender-responsive reforms that seek to actively promote equality—this involves actions to empower women in their households/communities and broader reform processes including paid care work. There are also socio-cultural factors and barriers leading to marginalization and limited leadership opportunities for women in public life; insufficient positive role models of women in politics and oftentimes insensitive portrayal of women aspiring for political leadership in the media; high levels of patriarchy, coupled with limited male champions on gender equality concerns; and inadequate coordination among key partners working to support a reversal of the low representation of women in politics. Moreover, the views of grassroots and vulnerable women are hardly sought in the development of legislations and policies designed for them or on their behalf. Young women in particular experience a double jeopardy </w:t>
      </w:r>
      <w:proofErr w:type="gramStart"/>
      <w:r w:rsidRPr="00987698">
        <w:rPr>
          <w:rFonts w:asciiTheme="minorHAnsi" w:hAnsiTheme="minorHAnsi" w:cs="Arial"/>
          <w:color w:val="333333"/>
          <w:sz w:val="20"/>
          <w:szCs w:val="20"/>
        </w:rPr>
        <w:t>as a result of</w:t>
      </w:r>
      <w:proofErr w:type="gramEnd"/>
      <w:r w:rsidRPr="00987698">
        <w:rPr>
          <w:rFonts w:asciiTheme="minorHAnsi" w:hAnsiTheme="minorHAnsi" w:cs="Arial"/>
          <w:color w:val="333333"/>
          <w:sz w:val="20"/>
          <w:szCs w:val="20"/>
        </w:rPr>
        <w:t xml:space="preserve"> gender and because young people are equally marginalized in politics.  </w:t>
      </w:r>
    </w:p>
    <w:p w14:paraId="6725F7DE" w14:textId="35223154" w:rsidR="001D1FB6" w:rsidRPr="00987698" w:rsidRDefault="004C65C4" w:rsidP="001D1FB6">
      <w:p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 xml:space="preserve">To address the above challenges, </w:t>
      </w:r>
      <w:r w:rsidR="001D1FB6" w:rsidRPr="00987698">
        <w:rPr>
          <w:rFonts w:asciiTheme="minorHAnsi" w:hAnsiTheme="minorHAnsi" w:cs="Arial"/>
          <w:color w:val="333333"/>
          <w:sz w:val="20"/>
          <w:szCs w:val="20"/>
        </w:rPr>
        <w:t xml:space="preserve">UN Women </w:t>
      </w:r>
      <w:r w:rsidR="00B548C5" w:rsidRPr="00987698">
        <w:rPr>
          <w:rFonts w:asciiTheme="minorHAnsi" w:hAnsiTheme="minorHAnsi" w:cs="Arial"/>
          <w:color w:val="333333"/>
          <w:sz w:val="20"/>
          <w:szCs w:val="20"/>
        </w:rPr>
        <w:t>Nigeria</w:t>
      </w:r>
      <w:r w:rsidRPr="00987698">
        <w:rPr>
          <w:rFonts w:asciiTheme="minorHAnsi" w:hAnsiTheme="minorHAnsi" w:cs="Arial"/>
          <w:color w:val="333333"/>
          <w:sz w:val="20"/>
          <w:szCs w:val="20"/>
        </w:rPr>
        <w:t>, under funding of</w:t>
      </w:r>
      <w:r w:rsidR="00B548C5" w:rsidRPr="00987698">
        <w:rPr>
          <w:rFonts w:asciiTheme="minorHAnsi" w:hAnsiTheme="minorHAnsi" w:cs="Arial"/>
          <w:color w:val="333333"/>
          <w:sz w:val="20"/>
          <w:szCs w:val="20"/>
        </w:rPr>
        <w:t xml:space="preserve"> the </w:t>
      </w:r>
      <w:r w:rsidRPr="00987698">
        <w:rPr>
          <w:rFonts w:asciiTheme="minorHAnsi" w:hAnsiTheme="minorHAnsi" w:cs="Arial"/>
          <w:color w:val="333333"/>
          <w:sz w:val="20"/>
          <w:szCs w:val="20"/>
        </w:rPr>
        <w:t>Government</w:t>
      </w:r>
      <w:r w:rsidR="00B548C5" w:rsidRPr="00987698">
        <w:rPr>
          <w:rFonts w:asciiTheme="minorHAnsi" w:hAnsiTheme="minorHAnsi" w:cs="Arial"/>
          <w:color w:val="333333"/>
          <w:sz w:val="20"/>
          <w:szCs w:val="20"/>
        </w:rPr>
        <w:t xml:space="preserve"> of Canada, is </w:t>
      </w:r>
      <w:r w:rsidR="001D1FB6" w:rsidRPr="00987698">
        <w:rPr>
          <w:rFonts w:asciiTheme="minorHAnsi" w:hAnsiTheme="minorHAnsi" w:cs="Arial"/>
          <w:color w:val="333333"/>
          <w:sz w:val="20"/>
          <w:szCs w:val="20"/>
        </w:rPr>
        <w:t>implement</w:t>
      </w:r>
      <w:r w:rsidR="00B548C5" w:rsidRPr="00987698">
        <w:rPr>
          <w:rFonts w:asciiTheme="minorHAnsi" w:hAnsiTheme="minorHAnsi" w:cs="Arial"/>
          <w:color w:val="333333"/>
          <w:sz w:val="20"/>
          <w:szCs w:val="20"/>
        </w:rPr>
        <w:t>ing</w:t>
      </w:r>
      <w:r w:rsidR="001D1FB6" w:rsidRPr="00987698">
        <w:rPr>
          <w:rFonts w:asciiTheme="minorHAnsi" w:hAnsiTheme="minorHAnsi" w:cs="Arial"/>
          <w:color w:val="333333"/>
          <w:sz w:val="20"/>
          <w:szCs w:val="20"/>
        </w:rPr>
        <w:t xml:space="preserve"> a programme to </w:t>
      </w:r>
      <w:r w:rsidR="00B548C5" w:rsidRPr="00987698">
        <w:rPr>
          <w:rFonts w:asciiTheme="minorHAnsi" w:hAnsiTheme="minorHAnsi" w:cs="Arial"/>
          <w:color w:val="333333"/>
          <w:sz w:val="20"/>
          <w:szCs w:val="20"/>
        </w:rPr>
        <w:t xml:space="preserve">strengthen </w:t>
      </w:r>
      <w:r w:rsidR="001D1FB6" w:rsidRPr="00987698">
        <w:rPr>
          <w:rFonts w:asciiTheme="minorHAnsi" w:hAnsiTheme="minorHAnsi" w:cs="Arial"/>
          <w:color w:val="333333"/>
          <w:sz w:val="20"/>
          <w:szCs w:val="20"/>
        </w:rPr>
        <w:t xml:space="preserve">the women’s political leadership and participation, as well as gender-sensitive reforms to ensure that affected communities, especially marginalized </w:t>
      </w:r>
      <w:proofErr w:type="gramStart"/>
      <w:r w:rsidR="001D1FB6" w:rsidRPr="00987698">
        <w:rPr>
          <w:rFonts w:asciiTheme="minorHAnsi" w:hAnsiTheme="minorHAnsi" w:cs="Arial"/>
          <w:color w:val="333333"/>
          <w:sz w:val="20"/>
          <w:szCs w:val="20"/>
        </w:rPr>
        <w:t>women</w:t>
      </w:r>
      <w:proofErr w:type="gramEnd"/>
      <w:r w:rsidR="001D1FB6" w:rsidRPr="00987698">
        <w:rPr>
          <w:rFonts w:asciiTheme="minorHAnsi" w:hAnsiTheme="minorHAnsi" w:cs="Arial"/>
          <w:color w:val="333333"/>
          <w:sz w:val="20"/>
          <w:szCs w:val="20"/>
        </w:rPr>
        <w:t xml:space="preserve"> and persons with disabilities</w:t>
      </w:r>
      <w:r w:rsidR="00B548C5" w:rsidRPr="00987698">
        <w:rPr>
          <w:rFonts w:asciiTheme="minorHAnsi" w:hAnsiTheme="minorHAnsi" w:cs="Arial"/>
          <w:color w:val="333333"/>
          <w:sz w:val="20"/>
          <w:szCs w:val="20"/>
        </w:rPr>
        <w:t>,</w:t>
      </w:r>
      <w:r w:rsidR="001D1FB6" w:rsidRPr="00987698">
        <w:rPr>
          <w:rFonts w:asciiTheme="minorHAnsi" w:hAnsiTheme="minorHAnsi" w:cs="Arial"/>
          <w:color w:val="333333"/>
          <w:sz w:val="20"/>
          <w:szCs w:val="20"/>
        </w:rPr>
        <w:t xml:space="preserve"> are </w:t>
      </w:r>
      <w:r w:rsidR="0095277F" w:rsidRPr="00987698">
        <w:rPr>
          <w:rFonts w:asciiTheme="minorHAnsi" w:hAnsiTheme="minorHAnsi" w:cs="Arial"/>
          <w:color w:val="333333"/>
          <w:sz w:val="20"/>
          <w:szCs w:val="20"/>
        </w:rPr>
        <w:t>fully engaged</w:t>
      </w:r>
      <w:r w:rsidR="001D1FB6" w:rsidRPr="00987698">
        <w:rPr>
          <w:rFonts w:asciiTheme="minorHAnsi" w:hAnsiTheme="minorHAnsi" w:cs="Arial"/>
          <w:color w:val="333333"/>
          <w:sz w:val="20"/>
          <w:szCs w:val="20"/>
        </w:rPr>
        <w:t xml:space="preserve"> to advocate and participate in the development of policies/legislations, in elections and other political processes affecting them. </w:t>
      </w:r>
      <w:r w:rsidRPr="00987698">
        <w:rPr>
          <w:rFonts w:asciiTheme="minorHAnsi" w:hAnsiTheme="minorHAnsi" w:cs="Arial"/>
          <w:color w:val="333333"/>
          <w:sz w:val="20"/>
          <w:szCs w:val="20"/>
        </w:rPr>
        <w:t>The programme aims at achieving the following objectives</w:t>
      </w:r>
      <w:r w:rsidR="001D1FB6" w:rsidRPr="00987698">
        <w:rPr>
          <w:rFonts w:asciiTheme="minorHAnsi" w:hAnsiTheme="minorHAnsi" w:cs="Arial"/>
          <w:color w:val="333333"/>
          <w:sz w:val="20"/>
          <w:szCs w:val="20"/>
        </w:rPr>
        <w:t>:</w:t>
      </w:r>
    </w:p>
    <w:p w14:paraId="55408E66" w14:textId="77777777" w:rsidR="004C65C4" w:rsidRPr="00987698" w:rsidRDefault="004C65C4" w:rsidP="001D1FB6">
      <w:pPr>
        <w:numPr>
          <w:ilvl w:val="0"/>
          <w:numId w:val="1"/>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Improved gender-responsive legal environment, including implementation of accompanying policies by political/democratic institutions at state and federal levels in Nigeria.</w:t>
      </w:r>
      <w:r w:rsidR="001D1FB6" w:rsidRPr="00987698">
        <w:rPr>
          <w:rFonts w:asciiTheme="minorHAnsi" w:hAnsiTheme="minorHAnsi" w:cs="Arial"/>
          <w:color w:val="333333"/>
          <w:sz w:val="20"/>
          <w:szCs w:val="20"/>
        </w:rPr>
        <w:t xml:space="preserve"> </w:t>
      </w:r>
    </w:p>
    <w:p w14:paraId="22D7717A" w14:textId="3AC7AE3A" w:rsidR="004C65C4" w:rsidRPr="00987698" w:rsidRDefault="004C65C4" w:rsidP="004C65C4">
      <w:pPr>
        <w:numPr>
          <w:ilvl w:val="0"/>
          <w:numId w:val="1"/>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 xml:space="preserve">Increased women’s participation in political processes and </w:t>
      </w:r>
      <w:r w:rsidR="0095277F" w:rsidRPr="00987698">
        <w:rPr>
          <w:rFonts w:asciiTheme="minorHAnsi" w:hAnsiTheme="minorHAnsi" w:cs="Arial"/>
          <w:color w:val="333333"/>
          <w:sz w:val="20"/>
          <w:szCs w:val="20"/>
        </w:rPr>
        <w:t>leadership</w:t>
      </w:r>
      <w:r w:rsidRPr="00987698">
        <w:rPr>
          <w:rFonts w:asciiTheme="minorHAnsi" w:hAnsiTheme="minorHAnsi" w:cs="Arial"/>
          <w:color w:val="333333"/>
          <w:sz w:val="20"/>
          <w:szCs w:val="20"/>
        </w:rPr>
        <w:t xml:space="preserve"> in elective and appointive positions at ward, </w:t>
      </w:r>
      <w:proofErr w:type="gramStart"/>
      <w:r w:rsidRPr="00987698">
        <w:rPr>
          <w:rFonts w:asciiTheme="minorHAnsi" w:hAnsiTheme="minorHAnsi" w:cs="Arial"/>
          <w:color w:val="333333"/>
          <w:sz w:val="20"/>
          <w:szCs w:val="20"/>
        </w:rPr>
        <w:t>state</w:t>
      </w:r>
      <w:proofErr w:type="gramEnd"/>
      <w:r w:rsidRPr="00987698">
        <w:rPr>
          <w:rFonts w:asciiTheme="minorHAnsi" w:hAnsiTheme="minorHAnsi" w:cs="Arial"/>
          <w:color w:val="333333"/>
          <w:sz w:val="20"/>
          <w:szCs w:val="20"/>
        </w:rPr>
        <w:t xml:space="preserve"> and federal levels in Nigeria </w:t>
      </w:r>
    </w:p>
    <w:p w14:paraId="6725AE04" w14:textId="77777777" w:rsidR="004C65C4" w:rsidRPr="00987698" w:rsidRDefault="004C65C4" w:rsidP="004C65C4">
      <w:pPr>
        <w:numPr>
          <w:ilvl w:val="0"/>
          <w:numId w:val="1"/>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 xml:space="preserve">Increased capacity and aware-ness of stakeholder groups, including media, community influencers, male </w:t>
      </w:r>
      <w:proofErr w:type="gramStart"/>
      <w:r w:rsidRPr="00987698">
        <w:rPr>
          <w:rFonts w:asciiTheme="minorHAnsi" w:hAnsiTheme="minorHAnsi" w:cs="Arial"/>
          <w:color w:val="333333"/>
          <w:sz w:val="20"/>
          <w:szCs w:val="20"/>
        </w:rPr>
        <w:t>allies</w:t>
      </w:r>
      <w:proofErr w:type="gramEnd"/>
      <w:r w:rsidRPr="00987698">
        <w:rPr>
          <w:rFonts w:asciiTheme="minorHAnsi" w:hAnsiTheme="minorHAnsi" w:cs="Arial"/>
          <w:color w:val="333333"/>
          <w:sz w:val="20"/>
          <w:szCs w:val="20"/>
        </w:rPr>
        <w:t xml:space="preserve"> and political leaders to create an enabling environment for women’s political leadership.</w:t>
      </w:r>
    </w:p>
    <w:p w14:paraId="05E0F253" w14:textId="46548665" w:rsidR="00FE5E45" w:rsidRPr="00987698" w:rsidRDefault="00E20F83" w:rsidP="00FE5E45">
      <w:pPr>
        <w:spacing w:before="100" w:beforeAutospacing="1" w:after="100" w:afterAutospacing="1" w:line="276" w:lineRule="auto"/>
        <w:jc w:val="both"/>
        <w:rPr>
          <w:rFonts w:asciiTheme="minorHAnsi" w:hAnsiTheme="minorHAnsi" w:cs="Calibri"/>
          <w:sz w:val="20"/>
          <w:szCs w:val="20"/>
        </w:rPr>
      </w:pPr>
      <w:r w:rsidRPr="00987698">
        <w:rPr>
          <w:rFonts w:asciiTheme="minorHAnsi" w:hAnsiTheme="minorHAnsi" w:cs="Calibri"/>
          <w:sz w:val="20"/>
          <w:szCs w:val="20"/>
        </w:rPr>
        <w:lastRenderedPageBreak/>
        <w:t xml:space="preserve">The </w:t>
      </w:r>
      <w:r w:rsidR="004C65C4" w:rsidRPr="00987698">
        <w:rPr>
          <w:rFonts w:asciiTheme="minorHAnsi" w:hAnsiTheme="minorHAnsi" w:cs="Calibri"/>
          <w:sz w:val="20"/>
          <w:szCs w:val="20"/>
        </w:rPr>
        <w:t>implementing partner will be expected to implement the following activities</w:t>
      </w:r>
      <w:r w:rsidR="002430C5" w:rsidRPr="00987698">
        <w:rPr>
          <w:rFonts w:asciiTheme="minorHAnsi" w:hAnsiTheme="minorHAnsi" w:cs="Calibri"/>
          <w:sz w:val="20"/>
          <w:szCs w:val="20"/>
        </w:rPr>
        <w:t xml:space="preserve"> by priority area</w:t>
      </w:r>
      <w:r w:rsidRPr="00987698">
        <w:rPr>
          <w:rFonts w:asciiTheme="minorHAnsi" w:hAnsiTheme="minorHAnsi" w:cs="Calibri"/>
          <w:sz w:val="20"/>
          <w:szCs w:val="20"/>
        </w:rPr>
        <w:t>:</w:t>
      </w:r>
    </w:p>
    <w:p w14:paraId="21BD08E9" w14:textId="7E2CEFF6" w:rsidR="00FE5E45" w:rsidRPr="00987698" w:rsidRDefault="002430C5" w:rsidP="00FE5E45">
      <w:pPr>
        <w:pStyle w:val="ListParagraph"/>
        <w:numPr>
          <w:ilvl w:val="0"/>
          <w:numId w:val="2"/>
        </w:numPr>
        <w:spacing w:before="100" w:beforeAutospacing="1" w:after="100" w:afterAutospacing="1" w:line="276" w:lineRule="auto"/>
        <w:jc w:val="both"/>
        <w:rPr>
          <w:rFonts w:asciiTheme="minorHAnsi" w:hAnsiTheme="minorHAnsi" w:cs="Arial"/>
          <w:color w:val="333333"/>
          <w:sz w:val="20"/>
          <w:szCs w:val="20"/>
        </w:rPr>
      </w:pPr>
      <w:r w:rsidRPr="0095277F">
        <w:rPr>
          <w:rFonts w:asciiTheme="minorHAnsi" w:hAnsiTheme="minorHAnsi" w:cs="Arial"/>
          <w:b/>
          <w:bCs/>
          <w:color w:val="333333"/>
          <w:sz w:val="20"/>
          <w:szCs w:val="20"/>
        </w:rPr>
        <w:t>L</w:t>
      </w:r>
      <w:r w:rsidR="00FE5E45" w:rsidRPr="0095277F">
        <w:rPr>
          <w:rFonts w:asciiTheme="minorHAnsi" w:hAnsiTheme="minorHAnsi" w:cs="Arial"/>
          <w:b/>
          <w:bCs/>
          <w:color w:val="333333"/>
          <w:sz w:val="20"/>
          <w:szCs w:val="20"/>
        </w:rPr>
        <w:t>egal fram</w:t>
      </w:r>
      <w:r w:rsidRPr="0095277F">
        <w:rPr>
          <w:rFonts w:asciiTheme="minorHAnsi" w:hAnsiTheme="minorHAnsi" w:cs="Arial"/>
          <w:b/>
          <w:bCs/>
          <w:color w:val="333333"/>
          <w:sz w:val="20"/>
          <w:szCs w:val="20"/>
        </w:rPr>
        <w:t>e</w:t>
      </w:r>
      <w:r w:rsidR="00FE5E45" w:rsidRPr="0095277F">
        <w:rPr>
          <w:rFonts w:asciiTheme="minorHAnsi" w:hAnsiTheme="minorHAnsi" w:cs="Arial"/>
          <w:b/>
          <w:bCs/>
          <w:color w:val="333333"/>
          <w:sz w:val="20"/>
          <w:szCs w:val="20"/>
        </w:rPr>
        <w:t>works/policies and institutional reforms</w:t>
      </w:r>
      <w:r w:rsidRPr="00987698">
        <w:rPr>
          <w:rFonts w:asciiTheme="minorHAnsi" w:hAnsiTheme="minorHAnsi" w:cs="Arial"/>
          <w:color w:val="333333"/>
          <w:sz w:val="20"/>
          <w:szCs w:val="20"/>
        </w:rPr>
        <w:t>:</w:t>
      </w:r>
    </w:p>
    <w:p w14:paraId="4CF583BC" w14:textId="7BCDFA67" w:rsidR="002430C5" w:rsidRPr="00987698" w:rsidRDefault="002430C5" w:rsidP="002430C5">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Strengthen the capacity of legislators to enact gender-responsive laws at federal and state levels in Nigeria</w:t>
      </w:r>
    </w:p>
    <w:p w14:paraId="68BB794C" w14:textId="40A8D6DB" w:rsidR="002430C5" w:rsidRPr="00987698" w:rsidRDefault="002430C5" w:rsidP="002430C5">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 xml:space="preserve">Enhance the capacity of political parties and electoral bodies to develop gender-responsive policies that promote gender balance in political leadership positions at ward, </w:t>
      </w:r>
      <w:proofErr w:type="gramStart"/>
      <w:r w:rsidRPr="00987698">
        <w:rPr>
          <w:rFonts w:asciiTheme="minorHAnsi" w:hAnsiTheme="minorHAnsi" w:cs="Arial"/>
          <w:color w:val="333333"/>
          <w:sz w:val="20"/>
          <w:szCs w:val="20"/>
        </w:rPr>
        <w:t>state</w:t>
      </w:r>
      <w:proofErr w:type="gramEnd"/>
      <w:r w:rsidRPr="00987698">
        <w:rPr>
          <w:rFonts w:asciiTheme="minorHAnsi" w:hAnsiTheme="minorHAnsi" w:cs="Arial"/>
          <w:color w:val="333333"/>
          <w:sz w:val="20"/>
          <w:szCs w:val="20"/>
        </w:rPr>
        <w:t xml:space="preserve"> and national levels</w:t>
      </w:r>
    </w:p>
    <w:p w14:paraId="2847601C" w14:textId="0187079A" w:rsidR="002430C5" w:rsidRPr="00987698" w:rsidRDefault="002430C5" w:rsidP="002430C5">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Improve partnership among cross-party women parliamentarians to collaborate on promoting gender issues</w:t>
      </w:r>
    </w:p>
    <w:p w14:paraId="7B48132D" w14:textId="77777777" w:rsidR="002430C5" w:rsidRPr="00987698" w:rsidRDefault="002430C5" w:rsidP="002430C5">
      <w:pPr>
        <w:pStyle w:val="ListParagraph"/>
        <w:spacing w:before="100" w:beforeAutospacing="1" w:after="100" w:afterAutospacing="1" w:line="276" w:lineRule="auto"/>
        <w:jc w:val="both"/>
        <w:rPr>
          <w:rFonts w:asciiTheme="minorHAnsi" w:hAnsiTheme="minorHAnsi" w:cs="Arial"/>
          <w:color w:val="333333"/>
          <w:sz w:val="20"/>
          <w:szCs w:val="20"/>
        </w:rPr>
      </w:pPr>
    </w:p>
    <w:p w14:paraId="1CFEA4A9" w14:textId="1C0FCCC9" w:rsidR="002430C5" w:rsidRPr="00987698" w:rsidRDefault="002430C5" w:rsidP="002430C5">
      <w:pPr>
        <w:pStyle w:val="ListParagraph"/>
        <w:numPr>
          <w:ilvl w:val="0"/>
          <w:numId w:val="2"/>
        </w:numPr>
        <w:spacing w:before="100" w:beforeAutospacing="1" w:after="100" w:afterAutospacing="1" w:line="276" w:lineRule="auto"/>
        <w:jc w:val="both"/>
        <w:rPr>
          <w:rFonts w:asciiTheme="minorHAnsi" w:hAnsiTheme="minorHAnsi" w:cs="Arial"/>
          <w:color w:val="333333"/>
          <w:sz w:val="20"/>
          <w:szCs w:val="20"/>
        </w:rPr>
      </w:pPr>
      <w:r w:rsidRPr="0095277F">
        <w:rPr>
          <w:rFonts w:asciiTheme="minorHAnsi" w:hAnsiTheme="minorHAnsi" w:cs="Arial"/>
          <w:b/>
          <w:bCs/>
          <w:color w:val="333333"/>
          <w:sz w:val="20"/>
          <w:szCs w:val="20"/>
        </w:rPr>
        <w:t>Women’s participation and leadership</w:t>
      </w:r>
      <w:r w:rsidRPr="00987698">
        <w:rPr>
          <w:rFonts w:asciiTheme="minorHAnsi" w:hAnsiTheme="minorHAnsi" w:cs="Arial"/>
          <w:color w:val="333333"/>
          <w:sz w:val="20"/>
          <w:szCs w:val="20"/>
        </w:rPr>
        <w:t>:</w:t>
      </w:r>
    </w:p>
    <w:p w14:paraId="25300520" w14:textId="6C873895" w:rsidR="002430C5" w:rsidRPr="00987698" w:rsidRDefault="002430C5" w:rsidP="002430C5">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 xml:space="preserve">Strengthen the capacity of young women who are motivated to become political leaders at ward, </w:t>
      </w:r>
      <w:proofErr w:type="gramStart"/>
      <w:r w:rsidRPr="00987698">
        <w:rPr>
          <w:rFonts w:asciiTheme="minorHAnsi" w:hAnsiTheme="minorHAnsi" w:cs="Arial"/>
          <w:color w:val="333333"/>
          <w:sz w:val="20"/>
          <w:szCs w:val="20"/>
        </w:rPr>
        <w:t>state</w:t>
      </w:r>
      <w:proofErr w:type="gramEnd"/>
      <w:r w:rsidRPr="00987698">
        <w:rPr>
          <w:rFonts w:asciiTheme="minorHAnsi" w:hAnsiTheme="minorHAnsi" w:cs="Arial"/>
          <w:color w:val="333333"/>
          <w:sz w:val="20"/>
          <w:szCs w:val="20"/>
        </w:rPr>
        <w:t xml:space="preserve"> and federal levels</w:t>
      </w:r>
    </w:p>
    <w:p w14:paraId="1A92981A" w14:textId="50A602AE" w:rsidR="002430C5" w:rsidRPr="00987698" w:rsidRDefault="002430C5" w:rsidP="002430C5">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Enhance the capacity and awareness of women candidates and voters to participate in election processes</w:t>
      </w:r>
    </w:p>
    <w:p w14:paraId="03E0422E" w14:textId="77777777" w:rsidR="00153C88" w:rsidRPr="00987698" w:rsidRDefault="00153C88" w:rsidP="00153C88">
      <w:pPr>
        <w:pStyle w:val="ListParagraph"/>
        <w:spacing w:before="100" w:beforeAutospacing="1" w:after="100" w:afterAutospacing="1" w:line="276" w:lineRule="auto"/>
        <w:jc w:val="both"/>
        <w:rPr>
          <w:rFonts w:asciiTheme="minorHAnsi" w:hAnsiTheme="minorHAnsi" w:cs="Arial"/>
          <w:color w:val="333333"/>
          <w:sz w:val="20"/>
          <w:szCs w:val="20"/>
        </w:rPr>
      </w:pPr>
    </w:p>
    <w:p w14:paraId="2C5BE04C" w14:textId="31F21FBC" w:rsidR="002430C5" w:rsidRPr="0095277F" w:rsidRDefault="00153C88" w:rsidP="00153C88">
      <w:pPr>
        <w:pStyle w:val="ListParagraph"/>
        <w:numPr>
          <w:ilvl w:val="0"/>
          <w:numId w:val="2"/>
        </w:numPr>
        <w:spacing w:before="100" w:beforeAutospacing="1" w:after="100" w:afterAutospacing="1" w:line="276" w:lineRule="auto"/>
        <w:jc w:val="both"/>
        <w:rPr>
          <w:rFonts w:asciiTheme="minorHAnsi" w:hAnsiTheme="minorHAnsi" w:cs="Arial"/>
          <w:b/>
          <w:bCs/>
          <w:color w:val="333333"/>
          <w:sz w:val="20"/>
          <w:szCs w:val="20"/>
        </w:rPr>
      </w:pPr>
      <w:r w:rsidRPr="0095277F">
        <w:rPr>
          <w:rFonts w:asciiTheme="minorHAnsi" w:hAnsiTheme="minorHAnsi" w:cs="Arial"/>
          <w:b/>
          <w:bCs/>
          <w:color w:val="333333"/>
          <w:sz w:val="20"/>
          <w:szCs w:val="20"/>
        </w:rPr>
        <w:t>Coordination among partners and engagement with key stakeholders</w:t>
      </w:r>
    </w:p>
    <w:p w14:paraId="4D578766" w14:textId="18B63D91" w:rsidR="00153C88" w:rsidRPr="00987698" w:rsidRDefault="00153C88" w:rsidP="00153C88">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Improve the ability of WPE implementing and development partners to network and collaborate at state and national levels</w:t>
      </w:r>
    </w:p>
    <w:p w14:paraId="6CAC84A6" w14:textId="0954F5D7" w:rsidR="00153C88" w:rsidRPr="00987698" w:rsidRDefault="00153C88" w:rsidP="00153C88">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 xml:space="preserve">Increase the capacity and aware-ness of stakeholder groups, including media, community influencers, male </w:t>
      </w:r>
      <w:proofErr w:type="gramStart"/>
      <w:r w:rsidRPr="00987698">
        <w:rPr>
          <w:rFonts w:asciiTheme="minorHAnsi" w:hAnsiTheme="minorHAnsi" w:cs="Arial"/>
          <w:color w:val="333333"/>
          <w:sz w:val="20"/>
          <w:szCs w:val="20"/>
        </w:rPr>
        <w:t>allies</w:t>
      </w:r>
      <w:proofErr w:type="gramEnd"/>
      <w:r w:rsidRPr="00987698">
        <w:rPr>
          <w:rFonts w:asciiTheme="minorHAnsi" w:hAnsiTheme="minorHAnsi" w:cs="Arial"/>
          <w:color w:val="333333"/>
          <w:sz w:val="20"/>
          <w:szCs w:val="20"/>
        </w:rPr>
        <w:t xml:space="preserve"> and political leaders to create an enabling environment for women’s political leadership</w:t>
      </w:r>
    </w:p>
    <w:p w14:paraId="06EBCC85" w14:textId="5EA21FB3" w:rsidR="00E20F83" w:rsidRPr="00987698" w:rsidRDefault="00153C88" w:rsidP="00855E9B">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Strengthen capacity of networks, institutions, electoral bodies, and oversight mechanisms to better prevent and respond to VAWP, SGBV and other forms of VAW</w:t>
      </w:r>
    </w:p>
    <w:p w14:paraId="1F11AD29" w14:textId="77777777" w:rsidR="00E20F83" w:rsidRPr="00987698" w:rsidRDefault="00E20F83" w:rsidP="00E20F83">
      <w:pPr>
        <w:ind w:left="-720" w:right="-720"/>
        <w:jc w:val="both"/>
        <w:rPr>
          <w:rFonts w:asciiTheme="minorHAnsi" w:hAnsiTheme="minorHAnsi" w:cs="Calibri"/>
          <w:b/>
          <w:sz w:val="20"/>
          <w:szCs w:val="20"/>
          <w:u w:val="single"/>
        </w:rPr>
      </w:pPr>
      <w:r w:rsidRPr="00987698">
        <w:rPr>
          <w:rFonts w:asciiTheme="minorHAnsi" w:hAnsiTheme="minorHAnsi" w:cs="Calibri"/>
          <w:b/>
          <w:sz w:val="20"/>
          <w:szCs w:val="20"/>
          <w:u w:val="single"/>
        </w:rPr>
        <w:t>Outputs:</w:t>
      </w:r>
    </w:p>
    <w:p w14:paraId="042CC322" w14:textId="41B1033F" w:rsidR="00E20F83" w:rsidRPr="00987698" w:rsidRDefault="00AE51BB" w:rsidP="00E20F83">
      <w:pPr>
        <w:ind w:left="-720" w:right="-720"/>
        <w:jc w:val="both"/>
        <w:rPr>
          <w:rFonts w:asciiTheme="minorHAnsi" w:hAnsiTheme="minorHAnsi" w:cs="Calibri"/>
          <w:sz w:val="20"/>
          <w:szCs w:val="20"/>
        </w:rPr>
      </w:pPr>
      <w:r w:rsidRPr="00987698">
        <w:rPr>
          <w:rFonts w:asciiTheme="minorHAnsi" w:hAnsiTheme="minorHAnsi" w:cs="Calibri"/>
          <w:sz w:val="20"/>
          <w:szCs w:val="20"/>
        </w:rPr>
        <w:t xml:space="preserve">Expected outputs under the 3 outcome areas of the UN Women’s </w:t>
      </w:r>
      <w:r w:rsidR="00D8675B" w:rsidRPr="00987698">
        <w:rPr>
          <w:rFonts w:asciiTheme="minorHAnsi" w:hAnsiTheme="minorHAnsi" w:cs="Calibri"/>
          <w:sz w:val="20"/>
          <w:szCs w:val="20"/>
        </w:rPr>
        <w:t>WPE project include:</w:t>
      </w:r>
    </w:p>
    <w:p w14:paraId="1A0BAD3F" w14:textId="77777777" w:rsidR="006F19CE" w:rsidRPr="00987698" w:rsidRDefault="006F19CE" w:rsidP="00E20F83">
      <w:pPr>
        <w:ind w:left="-720" w:right="-720"/>
        <w:jc w:val="both"/>
        <w:rPr>
          <w:rFonts w:asciiTheme="minorHAnsi" w:hAnsiTheme="minorHAnsi" w:cs="Calibri"/>
          <w:sz w:val="20"/>
          <w:szCs w:val="20"/>
        </w:rPr>
      </w:pPr>
    </w:p>
    <w:p w14:paraId="265A0AEB" w14:textId="77777777" w:rsidR="006F19CE" w:rsidRPr="0095277F" w:rsidRDefault="00D8675B" w:rsidP="006F19CE">
      <w:pPr>
        <w:pStyle w:val="ListParagraph"/>
        <w:numPr>
          <w:ilvl w:val="0"/>
          <w:numId w:val="4"/>
        </w:numPr>
        <w:ind w:right="-720"/>
        <w:jc w:val="both"/>
        <w:rPr>
          <w:rFonts w:asciiTheme="minorHAnsi" w:hAnsiTheme="minorHAnsi" w:cs="Calibri"/>
          <w:b/>
          <w:bCs/>
          <w:sz w:val="20"/>
          <w:szCs w:val="20"/>
        </w:rPr>
      </w:pPr>
      <w:r w:rsidRPr="0095277F">
        <w:rPr>
          <w:rFonts w:asciiTheme="minorHAnsi" w:hAnsiTheme="minorHAnsi" w:cs="Calibri"/>
          <w:b/>
          <w:bCs/>
          <w:sz w:val="20"/>
          <w:szCs w:val="20"/>
        </w:rPr>
        <w:t>Legal frameworks/policies and institutional reforms</w:t>
      </w:r>
      <w:r w:rsidR="006F19CE" w:rsidRPr="0095277F">
        <w:rPr>
          <w:rFonts w:asciiTheme="minorHAnsi" w:hAnsiTheme="minorHAnsi" w:cs="Calibri"/>
          <w:b/>
          <w:bCs/>
          <w:sz w:val="20"/>
          <w:szCs w:val="20"/>
        </w:rPr>
        <w:t>:</w:t>
      </w:r>
    </w:p>
    <w:p w14:paraId="26A830F5" w14:textId="77777777" w:rsidR="006F19CE" w:rsidRPr="00987698" w:rsidRDefault="006F19CE" w:rsidP="006F19CE">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Advocacy and knowledge enhancement meetings held to advance the adoption of the GEOB and gender reforms in the Constitution</w:t>
      </w:r>
    </w:p>
    <w:p w14:paraId="42A5B0EB" w14:textId="77777777" w:rsidR="006F19CE" w:rsidRPr="00987698" w:rsidRDefault="006F19CE" w:rsidP="006F19CE">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Provisions developed and adopted by the National Assembly (NASS) to address gender inequalities in legal frameworks (with focus on the GEOB and the Constitution)</w:t>
      </w:r>
    </w:p>
    <w:p w14:paraId="5EAB17A2" w14:textId="2CEA0041" w:rsidR="006F19CE" w:rsidRPr="00987698" w:rsidRDefault="006F19CE" w:rsidP="006F19CE">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 xml:space="preserve">Men and women legislators trained at federal level and in targeted states on gender-responsive budgeting, constituent relations, </w:t>
      </w:r>
      <w:r w:rsidR="0095277F" w:rsidRPr="00987698">
        <w:rPr>
          <w:rFonts w:asciiTheme="minorHAnsi" w:hAnsiTheme="minorHAnsi" w:cs="Arial"/>
          <w:color w:val="333333"/>
          <w:sz w:val="20"/>
          <w:szCs w:val="20"/>
        </w:rPr>
        <w:t>lawmaking,</w:t>
      </w:r>
      <w:r w:rsidRPr="00987698">
        <w:rPr>
          <w:rFonts w:asciiTheme="minorHAnsi" w:hAnsiTheme="minorHAnsi" w:cs="Arial"/>
          <w:color w:val="333333"/>
          <w:sz w:val="20"/>
          <w:szCs w:val="20"/>
        </w:rPr>
        <w:t xml:space="preserve"> and political advocacy</w:t>
      </w:r>
    </w:p>
    <w:p w14:paraId="59E84863" w14:textId="64B67E76" w:rsidR="006F19CE" w:rsidRPr="00987698" w:rsidRDefault="006F19CE" w:rsidP="006F19CE">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Capacity building interventions (technical trainings, international study tours and regional lessons sharing retreats) held for NILDS staff and legislators to institutionalize gender in parliaments and influence the adoption of gender-responsive laws at federal and state-levels</w:t>
      </w:r>
    </w:p>
    <w:p w14:paraId="4C19F091" w14:textId="3CE5BE2A" w:rsidR="006F19CE" w:rsidRPr="00987698" w:rsidRDefault="006F19CE" w:rsidP="006F19CE">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Gender-responsive policies, strategies and implementation plans developed by political parties and electoral bodies</w:t>
      </w:r>
    </w:p>
    <w:p w14:paraId="1A2EC8CA" w14:textId="66D46421" w:rsidR="006F19CE" w:rsidRPr="00987698" w:rsidRDefault="006F19CE" w:rsidP="006F19CE">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Training manual developed, and parliamentarians trained on gender sensitive legislation including gender responsive budgeting</w:t>
      </w:r>
    </w:p>
    <w:p w14:paraId="1E62154D" w14:textId="49340841" w:rsidR="006F19CE" w:rsidRPr="00987698" w:rsidRDefault="006F19CE" w:rsidP="006F19CE">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Meetings organized at federal level and 6 states to establish a cross party parliamentary caucus on gender</w:t>
      </w:r>
    </w:p>
    <w:p w14:paraId="33D7E412" w14:textId="2D7AB30E" w:rsidR="006F19CE" w:rsidRPr="00987698" w:rsidRDefault="006F19CE" w:rsidP="006F19CE">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 xml:space="preserve">Experience sharing meetings convened by women parliamentary caucuses at regional, </w:t>
      </w:r>
      <w:proofErr w:type="gramStart"/>
      <w:r w:rsidRPr="00987698">
        <w:rPr>
          <w:rFonts w:asciiTheme="minorHAnsi" w:hAnsiTheme="minorHAnsi" w:cs="Arial"/>
          <w:color w:val="333333"/>
          <w:sz w:val="20"/>
          <w:szCs w:val="20"/>
        </w:rPr>
        <w:t>federal</w:t>
      </w:r>
      <w:proofErr w:type="gramEnd"/>
      <w:r w:rsidRPr="00987698">
        <w:rPr>
          <w:rFonts w:asciiTheme="minorHAnsi" w:hAnsiTheme="minorHAnsi" w:cs="Arial"/>
          <w:color w:val="333333"/>
          <w:sz w:val="20"/>
          <w:szCs w:val="20"/>
        </w:rPr>
        <w:t xml:space="preserve"> and state levels</w:t>
      </w:r>
    </w:p>
    <w:p w14:paraId="356D9834" w14:textId="77777777" w:rsidR="003A6FE7" w:rsidRPr="00987698" w:rsidRDefault="003A6FE7" w:rsidP="003A6FE7">
      <w:pPr>
        <w:pStyle w:val="ListParagraph"/>
        <w:spacing w:before="100" w:beforeAutospacing="1" w:after="100" w:afterAutospacing="1" w:line="276" w:lineRule="auto"/>
        <w:jc w:val="both"/>
        <w:rPr>
          <w:rFonts w:asciiTheme="minorHAnsi" w:hAnsiTheme="minorHAnsi" w:cs="Arial"/>
          <w:color w:val="333333"/>
          <w:sz w:val="20"/>
          <w:szCs w:val="20"/>
        </w:rPr>
      </w:pPr>
    </w:p>
    <w:p w14:paraId="337B20C1" w14:textId="77777777" w:rsidR="003A6FE7" w:rsidRPr="0095277F" w:rsidRDefault="003A6FE7" w:rsidP="003A6FE7">
      <w:pPr>
        <w:pStyle w:val="ListParagraph"/>
        <w:numPr>
          <w:ilvl w:val="0"/>
          <w:numId w:val="4"/>
        </w:numPr>
        <w:ind w:right="-720"/>
        <w:jc w:val="both"/>
        <w:rPr>
          <w:rFonts w:asciiTheme="minorHAnsi" w:hAnsiTheme="minorHAnsi" w:cs="Calibri"/>
          <w:b/>
          <w:bCs/>
          <w:sz w:val="20"/>
          <w:szCs w:val="20"/>
        </w:rPr>
      </w:pPr>
      <w:r w:rsidRPr="0095277F">
        <w:rPr>
          <w:rFonts w:asciiTheme="minorHAnsi" w:hAnsiTheme="minorHAnsi" w:cs="Calibri"/>
          <w:b/>
          <w:bCs/>
          <w:sz w:val="20"/>
          <w:szCs w:val="20"/>
        </w:rPr>
        <w:t>Women’s participation and leadership:</w:t>
      </w:r>
    </w:p>
    <w:p w14:paraId="30970F6E" w14:textId="65CDFA4B" w:rsidR="003A6FE7" w:rsidRPr="00987698" w:rsidRDefault="003A6FE7" w:rsidP="003A6FE7">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Young women political candidates trained through academy programmes across the 6 selected states</w:t>
      </w:r>
    </w:p>
    <w:p w14:paraId="2E37C235" w14:textId="0F238489" w:rsidR="003A6FE7" w:rsidRPr="00987698" w:rsidRDefault="003A6FE7" w:rsidP="003A6FE7">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Intergenerational mentorship programs organized for young women in politics</w:t>
      </w:r>
    </w:p>
    <w:p w14:paraId="7DE1CB92" w14:textId="711D0C10" w:rsidR="003A6FE7" w:rsidRPr="00987698" w:rsidRDefault="003A6FE7" w:rsidP="003A6FE7">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Women aspirants, members of the African Women Leaders’ Network (AWLN), and the Nigerian Governors’ Wives Forum trained in leadership and advocacy skills</w:t>
      </w:r>
    </w:p>
    <w:p w14:paraId="5A4B8F62" w14:textId="6A82F284" w:rsidR="003A6FE7" w:rsidRPr="00987698" w:rsidRDefault="003A6FE7" w:rsidP="003A6FE7">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Women-focused voter education (including voter registration) campaigns conducted</w:t>
      </w:r>
    </w:p>
    <w:p w14:paraId="1FC87972" w14:textId="2D624583" w:rsidR="003A6FE7" w:rsidRPr="00987698" w:rsidRDefault="003A6FE7" w:rsidP="003A6FE7">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 xml:space="preserve">Elected female parliamentarians trained on constituent relations, </w:t>
      </w:r>
      <w:proofErr w:type="gramStart"/>
      <w:r w:rsidRPr="00987698">
        <w:rPr>
          <w:rFonts w:asciiTheme="minorHAnsi" w:hAnsiTheme="minorHAnsi" w:cs="Arial"/>
          <w:color w:val="333333"/>
          <w:sz w:val="20"/>
          <w:szCs w:val="20"/>
        </w:rPr>
        <w:t>lawmaking</w:t>
      </w:r>
      <w:proofErr w:type="gramEnd"/>
      <w:r w:rsidRPr="00987698">
        <w:rPr>
          <w:rFonts w:asciiTheme="minorHAnsi" w:hAnsiTheme="minorHAnsi" w:cs="Arial"/>
          <w:color w:val="333333"/>
          <w:sz w:val="20"/>
          <w:szCs w:val="20"/>
        </w:rPr>
        <w:t xml:space="preserve"> and political advocacy</w:t>
      </w:r>
    </w:p>
    <w:p w14:paraId="742E3078" w14:textId="77777777" w:rsidR="001C0E00" w:rsidRPr="00987698" w:rsidRDefault="001C0E00" w:rsidP="001C0E00">
      <w:pPr>
        <w:pStyle w:val="ListParagraph"/>
        <w:spacing w:before="100" w:beforeAutospacing="1" w:after="100" w:afterAutospacing="1" w:line="276" w:lineRule="auto"/>
        <w:jc w:val="both"/>
        <w:rPr>
          <w:rFonts w:asciiTheme="minorHAnsi" w:hAnsiTheme="minorHAnsi" w:cs="Arial"/>
          <w:color w:val="333333"/>
          <w:sz w:val="20"/>
          <w:szCs w:val="20"/>
        </w:rPr>
      </w:pPr>
    </w:p>
    <w:p w14:paraId="5F1F08AE" w14:textId="77777777" w:rsidR="001C0E00" w:rsidRPr="0095277F" w:rsidRDefault="001C0E00" w:rsidP="001C0E00">
      <w:pPr>
        <w:pStyle w:val="ListParagraph"/>
        <w:numPr>
          <w:ilvl w:val="0"/>
          <w:numId w:val="4"/>
        </w:numPr>
        <w:ind w:right="-720"/>
        <w:jc w:val="both"/>
        <w:rPr>
          <w:rFonts w:asciiTheme="minorHAnsi" w:hAnsiTheme="minorHAnsi" w:cs="Calibri"/>
          <w:b/>
          <w:bCs/>
          <w:sz w:val="20"/>
          <w:szCs w:val="20"/>
        </w:rPr>
      </w:pPr>
      <w:r w:rsidRPr="0095277F">
        <w:rPr>
          <w:rFonts w:asciiTheme="minorHAnsi" w:hAnsiTheme="minorHAnsi" w:cs="Calibri"/>
          <w:b/>
          <w:bCs/>
          <w:sz w:val="20"/>
          <w:szCs w:val="20"/>
        </w:rPr>
        <w:t>Coordination among partners and engagement with key stakeholders</w:t>
      </w:r>
    </w:p>
    <w:p w14:paraId="0111A58A" w14:textId="69C2E691" w:rsidR="001C0E00" w:rsidRPr="00987698" w:rsidRDefault="001C0E00" w:rsidP="001C0E00">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Mapping of key stakeholders and initiatives on women’s political participation undertaken</w:t>
      </w:r>
    </w:p>
    <w:p w14:paraId="1D08431A" w14:textId="40D8C7E6" w:rsidR="001C0E00" w:rsidRPr="00987698" w:rsidRDefault="001C0E00" w:rsidP="001C0E00">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A retreat convened to establish the WPE coordinating working groups at federal and state levels</w:t>
      </w:r>
    </w:p>
    <w:p w14:paraId="54D9D2ED" w14:textId="543FCFFB" w:rsidR="001C0E00" w:rsidRPr="00987698" w:rsidRDefault="001C0E00" w:rsidP="001C0E00">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HeForShe events promoting women’s political leadership organized in 6 target states</w:t>
      </w:r>
    </w:p>
    <w:p w14:paraId="437DAE9B" w14:textId="40A866EE" w:rsidR="001C0E00" w:rsidRPr="00987698" w:rsidRDefault="001C0E00" w:rsidP="001C0E00">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Media practitioners trained to positively portray the image of women candidates</w:t>
      </w:r>
    </w:p>
    <w:p w14:paraId="47A04859" w14:textId="2F945BD9" w:rsidR="001C0E00" w:rsidRPr="00987698" w:rsidRDefault="001C0E00" w:rsidP="001C0E00">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Grassroots level town halls and community conversations organized by CSOs for legislators and women groups (including vulnerable and marginalized women) on the benefits of women’s political leadership and to solicit contributions for drafting gender-responsive legislations and policies</w:t>
      </w:r>
    </w:p>
    <w:p w14:paraId="6B046894" w14:textId="7EA1ECC1" w:rsidR="001C0E00" w:rsidRPr="00987698" w:rsidRDefault="001C0E00" w:rsidP="001C0E00">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Advocacy dialogues between women in politics and Nigeria Chapter of the Council of Traditional Leaders in Africa (COTLA) organized</w:t>
      </w:r>
    </w:p>
    <w:p w14:paraId="5E62C9D9" w14:textId="28091524" w:rsidR="001C0E00" w:rsidRPr="00987698" w:rsidRDefault="001C0E00" w:rsidP="001C0E00">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Women election officers, observers and security officials trained by the security sector agencies on the prevention of VAWP</w:t>
      </w:r>
    </w:p>
    <w:p w14:paraId="0EE67369" w14:textId="06F9BF37" w:rsidR="001C0E00" w:rsidRPr="00987698" w:rsidRDefault="001C0E00" w:rsidP="001C0E00">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 xml:space="preserve">Reports </w:t>
      </w:r>
      <w:r w:rsidR="001D1A29" w:rsidRPr="00987698">
        <w:rPr>
          <w:rFonts w:asciiTheme="minorHAnsi" w:hAnsiTheme="minorHAnsi" w:cs="Arial"/>
          <w:color w:val="333333"/>
          <w:sz w:val="20"/>
          <w:szCs w:val="20"/>
        </w:rPr>
        <w:t>channeled</w:t>
      </w:r>
      <w:r w:rsidRPr="00987698">
        <w:rPr>
          <w:rFonts w:asciiTheme="minorHAnsi" w:hAnsiTheme="minorHAnsi" w:cs="Arial"/>
          <w:color w:val="333333"/>
          <w:sz w:val="20"/>
          <w:szCs w:val="20"/>
        </w:rPr>
        <w:t xml:space="preserve"> to the Women’s Situation room on election-related violent incidents targeting/affecting women</w:t>
      </w:r>
    </w:p>
    <w:p w14:paraId="39E63400" w14:textId="5A2FB4A7" w:rsidR="001C0E00" w:rsidRPr="00987698" w:rsidRDefault="001C0E00" w:rsidP="001C0E00">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Mediation sessions held by the National Women Mediators network on political-related cases affecting women</w:t>
      </w:r>
    </w:p>
    <w:p w14:paraId="4F65A7F6" w14:textId="77E07F99" w:rsidR="001C0E00" w:rsidRPr="00987698" w:rsidRDefault="001C0E00" w:rsidP="001C0E00">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Technical support provided to existing peacebuilding architectures to prevent VAWP in hot spot target states</w:t>
      </w:r>
    </w:p>
    <w:p w14:paraId="04F8B8E5" w14:textId="345C94A1" w:rsidR="001C0E00" w:rsidRPr="00987698" w:rsidRDefault="001C0E00" w:rsidP="001C0E00">
      <w:pPr>
        <w:pStyle w:val="ListParagraph"/>
        <w:numPr>
          <w:ilvl w:val="0"/>
          <w:numId w:val="3"/>
        </w:numPr>
        <w:spacing w:before="100" w:beforeAutospacing="1" w:after="100" w:afterAutospacing="1" w:line="276" w:lineRule="auto"/>
        <w:jc w:val="both"/>
        <w:rPr>
          <w:rFonts w:asciiTheme="minorHAnsi" w:hAnsiTheme="minorHAnsi" w:cs="Arial"/>
          <w:color w:val="333333"/>
          <w:sz w:val="20"/>
          <w:szCs w:val="20"/>
        </w:rPr>
      </w:pPr>
      <w:r w:rsidRPr="00987698">
        <w:rPr>
          <w:rFonts w:asciiTheme="minorHAnsi" w:hAnsiTheme="minorHAnsi" w:cs="Arial"/>
          <w:color w:val="333333"/>
          <w:sz w:val="20"/>
          <w:szCs w:val="20"/>
        </w:rPr>
        <w:t xml:space="preserve">Capacity building support interventions targeting state governments and stakeholders implemented for the review, </w:t>
      </w:r>
      <w:proofErr w:type="gramStart"/>
      <w:r w:rsidRPr="00987698">
        <w:rPr>
          <w:rFonts w:asciiTheme="minorHAnsi" w:hAnsiTheme="minorHAnsi" w:cs="Arial"/>
          <w:color w:val="333333"/>
          <w:sz w:val="20"/>
          <w:szCs w:val="20"/>
        </w:rPr>
        <w:t>adoption</w:t>
      </w:r>
      <w:proofErr w:type="gramEnd"/>
      <w:r w:rsidRPr="00987698">
        <w:rPr>
          <w:rFonts w:asciiTheme="minorHAnsi" w:hAnsiTheme="minorHAnsi" w:cs="Arial"/>
          <w:color w:val="333333"/>
          <w:sz w:val="20"/>
          <w:szCs w:val="20"/>
        </w:rPr>
        <w:t xml:space="preserve"> and implementation of the VAPP Act</w:t>
      </w:r>
    </w:p>
    <w:p w14:paraId="0DD35FDF" w14:textId="77777777" w:rsidR="001C0E00" w:rsidRPr="00987698" w:rsidRDefault="001C0E00" w:rsidP="001C0E00">
      <w:pPr>
        <w:pStyle w:val="ListParagraph"/>
        <w:ind w:left="-360" w:right="-720"/>
        <w:jc w:val="both"/>
        <w:rPr>
          <w:rFonts w:asciiTheme="minorHAnsi" w:hAnsiTheme="minorHAnsi" w:cs="Calibri"/>
          <w:sz w:val="20"/>
          <w:szCs w:val="20"/>
        </w:rPr>
      </w:pPr>
    </w:p>
    <w:p w14:paraId="44469C89" w14:textId="77777777" w:rsidR="00E20F83" w:rsidRPr="00987698" w:rsidRDefault="00E20F83" w:rsidP="001D1A29">
      <w:pPr>
        <w:ind w:right="-720"/>
        <w:jc w:val="both"/>
        <w:rPr>
          <w:rFonts w:asciiTheme="minorHAnsi" w:hAnsiTheme="minorHAnsi" w:cs="Calibri"/>
          <w:i/>
          <w:sz w:val="20"/>
          <w:szCs w:val="20"/>
        </w:rPr>
      </w:pPr>
    </w:p>
    <w:p w14:paraId="63EFFB8D" w14:textId="77777777" w:rsidR="00E20F83" w:rsidRPr="00987698" w:rsidRDefault="00E20F83" w:rsidP="00E20F83">
      <w:pPr>
        <w:pStyle w:val="BodyText"/>
        <w:ind w:left="-720" w:right="-720"/>
        <w:rPr>
          <w:rFonts w:asciiTheme="minorHAnsi" w:hAnsiTheme="minorHAnsi" w:cs="Calibri"/>
          <w:b/>
          <w:sz w:val="20"/>
          <w:szCs w:val="20"/>
          <w:u w:val="single"/>
        </w:rPr>
      </w:pPr>
      <w:r w:rsidRPr="00987698">
        <w:rPr>
          <w:rFonts w:asciiTheme="minorHAnsi" w:hAnsiTheme="minorHAnsi" w:cs="Calibri"/>
          <w:b/>
          <w:sz w:val="20"/>
          <w:szCs w:val="20"/>
          <w:u w:val="single"/>
        </w:rPr>
        <w:t xml:space="preserve">Eligibility criteria </w:t>
      </w:r>
    </w:p>
    <w:p w14:paraId="08922A84" w14:textId="77777777" w:rsidR="00E20F83" w:rsidRPr="00987698" w:rsidRDefault="00E20F83" w:rsidP="00E20F83">
      <w:pPr>
        <w:autoSpaceDE w:val="0"/>
        <w:autoSpaceDN w:val="0"/>
        <w:adjustRightInd w:val="0"/>
        <w:ind w:left="-720" w:right="-720"/>
        <w:jc w:val="both"/>
        <w:rPr>
          <w:rFonts w:asciiTheme="minorHAnsi" w:hAnsiTheme="minorHAnsi" w:cs="Calibri"/>
          <w:sz w:val="20"/>
          <w:szCs w:val="20"/>
          <w:lang w:val="en-GB"/>
        </w:rPr>
      </w:pPr>
    </w:p>
    <w:p w14:paraId="2D2CA18A" w14:textId="5879B385" w:rsidR="00805BF9" w:rsidRPr="00987698" w:rsidRDefault="00805BF9" w:rsidP="00805BF9">
      <w:pPr>
        <w:autoSpaceDE w:val="0"/>
        <w:autoSpaceDN w:val="0"/>
        <w:adjustRightInd w:val="0"/>
        <w:ind w:left="-720" w:right="-720"/>
        <w:jc w:val="both"/>
        <w:rPr>
          <w:rFonts w:asciiTheme="minorHAnsi" w:hAnsiTheme="minorHAnsi" w:cs="Calibri"/>
          <w:sz w:val="20"/>
          <w:szCs w:val="20"/>
        </w:rPr>
      </w:pPr>
      <w:r w:rsidRPr="00987698">
        <w:rPr>
          <w:rFonts w:asciiTheme="minorHAnsi" w:hAnsiTheme="minorHAnsi" w:cs="Calibri"/>
          <w:sz w:val="20"/>
          <w:szCs w:val="20"/>
        </w:rPr>
        <w:t>The Expression of Interest is open to organizations legally registered in Nigeria belonging to the following categories:</w:t>
      </w:r>
    </w:p>
    <w:p w14:paraId="243DF803" w14:textId="6E7EC73D" w:rsidR="00805BF9" w:rsidRPr="00987698" w:rsidRDefault="00805BF9" w:rsidP="00805BF9">
      <w:pPr>
        <w:pStyle w:val="ListParagraph"/>
        <w:numPr>
          <w:ilvl w:val="0"/>
          <w:numId w:val="3"/>
        </w:numPr>
        <w:autoSpaceDE w:val="0"/>
        <w:autoSpaceDN w:val="0"/>
        <w:adjustRightInd w:val="0"/>
        <w:ind w:right="-720"/>
        <w:jc w:val="both"/>
        <w:rPr>
          <w:rFonts w:asciiTheme="minorHAnsi" w:hAnsiTheme="minorHAnsi" w:cs="Calibri"/>
          <w:sz w:val="20"/>
          <w:szCs w:val="20"/>
        </w:rPr>
      </w:pPr>
      <w:r w:rsidRPr="00987698">
        <w:rPr>
          <w:rFonts w:asciiTheme="minorHAnsi" w:hAnsiTheme="minorHAnsi" w:cs="Calibri"/>
          <w:sz w:val="20"/>
          <w:szCs w:val="20"/>
        </w:rPr>
        <w:t>Non-Government Organizations (national/local/international)</w:t>
      </w:r>
    </w:p>
    <w:p w14:paraId="2163BA4C" w14:textId="36192E8F" w:rsidR="00805BF9" w:rsidRPr="00987698" w:rsidRDefault="00805BF9" w:rsidP="00805BF9">
      <w:pPr>
        <w:pStyle w:val="ListParagraph"/>
        <w:numPr>
          <w:ilvl w:val="0"/>
          <w:numId w:val="3"/>
        </w:numPr>
        <w:autoSpaceDE w:val="0"/>
        <w:autoSpaceDN w:val="0"/>
        <w:adjustRightInd w:val="0"/>
        <w:ind w:right="-720"/>
        <w:jc w:val="both"/>
        <w:rPr>
          <w:rFonts w:asciiTheme="minorHAnsi" w:hAnsiTheme="minorHAnsi" w:cs="Calibri"/>
          <w:sz w:val="20"/>
          <w:szCs w:val="20"/>
        </w:rPr>
      </w:pPr>
      <w:r w:rsidRPr="00987698">
        <w:rPr>
          <w:rFonts w:asciiTheme="minorHAnsi" w:hAnsiTheme="minorHAnsi" w:cs="Calibri"/>
          <w:sz w:val="20"/>
          <w:szCs w:val="20"/>
        </w:rPr>
        <w:t>Academic or research institutions</w:t>
      </w:r>
    </w:p>
    <w:p w14:paraId="09EEA963" w14:textId="10744B4E" w:rsidR="00805BF9" w:rsidRPr="00987698" w:rsidRDefault="00805BF9" w:rsidP="00805BF9">
      <w:pPr>
        <w:pStyle w:val="ListParagraph"/>
        <w:numPr>
          <w:ilvl w:val="0"/>
          <w:numId w:val="3"/>
        </w:numPr>
        <w:autoSpaceDE w:val="0"/>
        <w:autoSpaceDN w:val="0"/>
        <w:adjustRightInd w:val="0"/>
        <w:ind w:right="-720"/>
        <w:jc w:val="both"/>
        <w:rPr>
          <w:rFonts w:asciiTheme="minorHAnsi" w:hAnsiTheme="minorHAnsi" w:cs="Calibri"/>
          <w:sz w:val="20"/>
          <w:szCs w:val="20"/>
        </w:rPr>
      </w:pPr>
      <w:r w:rsidRPr="00987698">
        <w:rPr>
          <w:rFonts w:asciiTheme="minorHAnsi" w:hAnsiTheme="minorHAnsi" w:cs="Calibri"/>
          <w:sz w:val="20"/>
          <w:szCs w:val="20"/>
        </w:rPr>
        <w:t>Governmental institutions</w:t>
      </w:r>
    </w:p>
    <w:p w14:paraId="7F1BE189" w14:textId="250AFE14" w:rsidR="00805BF9" w:rsidRPr="00987698" w:rsidRDefault="00805BF9" w:rsidP="00805BF9">
      <w:pPr>
        <w:pStyle w:val="ListParagraph"/>
        <w:numPr>
          <w:ilvl w:val="0"/>
          <w:numId w:val="3"/>
        </w:numPr>
        <w:autoSpaceDE w:val="0"/>
        <w:autoSpaceDN w:val="0"/>
        <w:adjustRightInd w:val="0"/>
        <w:ind w:right="-720"/>
        <w:jc w:val="both"/>
        <w:rPr>
          <w:rFonts w:asciiTheme="minorHAnsi" w:hAnsiTheme="minorHAnsi" w:cs="Calibri"/>
          <w:sz w:val="20"/>
          <w:szCs w:val="20"/>
        </w:rPr>
      </w:pPr>
      <w:r w:rsidRPr="00987698">
        <w:rPr>
          <w:rFonts w:asciiTheme="minorHAnsi" w:hAnsiTheme="minorHAnsi" w:cs="Calibri"/>
          <w:sz w:val="20"/>
          <w:szCs w:val="20"/>
        </w:rPr>
        <w:t xml:space="preserve">Women’s rights organizations, women-led </w:t>
      </w:r>
      <w:r w:rsidR="0095277F" w:rsidRPr="00987698">
        <w:rPr>
          <w:rFonts w:asciiTheme="minorHAnsi" w:hAnsiTheme="minorHAnsi" w:cs="Calibri"/>
          <w:sz w:val="20"/>
          <w:szCs w:val="20"/>
        </w:rPr>
        <w:t>organizations,</w:t>
      </w:r>
      <w:r w:rsidRPr="00987698">
        <w:rPr>
          <w:rFonts w:asciiTheme="minorHAnsi" w:hAnsiTheme="minorHAnsi" w:cs="Calibri"/>
          <w:sz w:val="20"/>
          <w:szCs w:val="20"/>
        </w:rPr>
        <w:t xml:space="preserve"> and networks </w:t>
      </w:r>
    </w:p>
    <w:p w14:paraId="7807B212" w14:textId="77777777" w:rsidR="00805BF9" w:rsidRPr="00987698" w:rsidRDefault="00805BF9" w:rsidP="00E01261">
      <w:pPr>
        <w:autoSpaceDE w:val="0"/>
        <w:autoSpaceDN w:val="0"/>
        <w:adjustRightInd w:val="0"/>
        <w:ind w:left="-720" w:right="-720"/>
        <w:jc w:val="both"/>
        <w:rPr>
          <w:rFonts w:asciiTheme="minorHAnsi" w:hAnsiTheme="minorHAnsi" w:cs="Calibri"/>
          <w:sz w:val="20"/>
          <w:szCs w:val="20"/>
        </w:rPr>
      </w:pPr>
    </w:p>
    <w:p w14:paraId="6FEF9979" w14:textId="543F85CC" w:rsidR="00E01261" w:rsidRPr="00987698" w:rsidRDefault="00805BF9" w:rsidP="00E01261">
      <w:pPr>
        <w:autoSpaceDE w:val="0"/>
        <w:autoSpaceDN w:val="0"/>
        <w:adjustRightInd w:val="0"/>
        <w:ind w:left="-720" w:right="-720"/>
        <w:jc w:val="both"/>
        <w:rPr>
          <w:rFonts w:asciiTheme="minorHAnsi" w:hAnsiTheme="minorHAnsi" w:cs="Calibri"/>
          <w:sz w:val="20"/>
          <w:szCs w:val="20"/>
        </w:rPr>
      </w:pPr>
      <w:r w:rsidRPr="00987698">
        <w:rPr>
          <w:rFonts w:asciiTheme="minorHAnsi" w:hAnsiTheme="minorHAnsi" w:cs="Calibri"/>
          <w:sz w:val="20"/>
          <w:szCs w:val="20"/>
        </w:rPr>
        <w:t>Proponents need to meet the following minimum requirements:</w:t>
      </w:r>
    </w:p>
    <w:p w14:paraId="56F5D213" w14:textId="77777777" w:rsidR="00A25118" w:rsidRPr="00987698" w:rsidRDefault="00A25118" w:rsidP="00A25118">
      <w:pPr>
        <w:pStyle w:val="ListParagraph"/>
        <w:numPr>
          <w:ilvl w:val="0"/>
          <w:numId w:val="7"/>
        </w:numPr>
        <w:spacing w:after="160" w:line="276" w:lineRule="auto"/>
        <w:ind w:left="1333"/>
        <w:contextualSpacing w:val="0"/>
        <w:jc w:val="both"/>
        <w:rPr>
          <w:rFonts w:asciiTheme="minorHAnsi" w:hAnsiTheme="minorHAnsi" w:cstheme="majorHAnsi"/>
          <w:sz w:val="20"/>
          <w:szCs w:val="20"/>
        </w:rPr>
      </w:pPr>
      <w:r w:rsidRPr="00987698">
        <w:rPr>
          <w:rFonts w:asciiTheme="minorHAnsi" w:hAnsiTheme="minorHAnsi" w:cstheme="majorHAnsi"/>
          <w:sz w:val="20"/>
          <w:szCs w:val="20"/>
        </w:rPr>
        <w:t xml:space="preserve">Must be </w:t>
      </w:r>
      <w:r w:rsidRPr="00987698">
        <w:rPr>
          <w:rFonts w:asciiTheme="minorHAnsi" w:hAnsiTheme="minorHAnsi" w:cstheme="majorHAnsi"/>
          <w:spacing w:val="-3"/>
          <w:sz w:val="20"/>
          <w:szCs w:val="20"/>
        </w:rPr>
        <w:t xml:space="preserve">Legally registered non-governmental organizations (NGOs) in Nigeria with a proven track record in promoting women’s participation, and women’s human rights, and empowerment of women. </w:t>
      </w:r>
    </w:p>
    <w:p w14:paraId="2F891086" w14:textId="77777777" w:rsidR="00A25118" w:rsidRPr="00987698" w:rsidRDefault="00A25118" w:rsidP="00A25118">
      <w:pPr>
        <w:pStyle w:val="ListParagraph"/>
        <w:numPr>
          <w:ilvl w:val="0"/>
          <w:numId w:val="7"/>
        </w:numPr>
        <w:spacing w:after="160" w:line="276" w:lineRule="auto"/>
        <w:ind w:left="1333"/>
        <w:contextualSpacing w:val="0"/>
        <w:jc w:val="both"/>
        <w:rPr>
          <w:rFonts w:asciiTheme="minorHAnsi" w:hAnsiTheme="minorHAnsi" w:cstheme="majorHAnsi"/>
          <w:sz w:val="20"/>
          <w:szCs w:val="20"/>
        </w:rPr>
      </w:pPr>
      <w:r w:rsidRPr="00987698">
        <w:rPr>
          <w:rFonts w:asciiTheme="minorHAnsi" w:hAnsiTheme="minorHAnsi" w:cstheme="majorHAnsi"/>
          <w:sz w:val="20"/>
          <w:szCs w:val="20"/>
        </w:rPr>
        <w:t>Must have strong track record in understanding the specific local context in the areas of targeted location</w:t>
      </w:r>
    </w:p>
    <w:p w14:paraId="384BB48E" w14:textId="77777777" w:rsidR="00A25118" w:rsidRPr="00987698" w:rsidRDefault="00A25118" w:rsidP="00A25118">
      <w:pPr>
        <w:pStyle w:val="ListParagraph"/>
        <w:numPr>
          <w:ilvl w:val="0"/>
          <w:numId w:val="7"/>
        </w:numPr>
        <w:spacing w:after="160" w:line="276" w:lineRule="auto"/>
        <w:ind w:left="1333"/>
        <w:contextualSpacing w:val="0"/>
        <w:jc w:val="both"/>
        <w:rPr>
          <w:rFonts w:asciiTheme="minorHAnsi" w:hAnsiTheme="minorHAnsi" w:cstheme="majorHAnsi"/>
          <w:sz w:val="20"/>
          <w:szCs w:val="20"/>
        </w:rPr>
      </w:pPr>
      <w:r w:rsidRPr="00987698">
        <w:rPr>
          <w:rFonts w:asciiTheme="minorHAnsi" w:hAnsiTheme="minorHAnsi" w:cstheme="majorHAnsi"/>
          <w:sz w:val="20"/>
          <w:szCs w:val="20"/>
        </w:rPr>
        <w:t>At least 5 years of operation with minimum 3 years of specific experiences working to promote GEWE</w:t>
      </w:r>
      <w:r w:rsidRPr="00987698">
        <w:rPr>
          <w:rFonts w:asciiTheme="minorHAnsi" w:hAnsiTheme="minorHAnsi" w:cstheme="majorHAnsi"/>
          <w:sz w:val="20"/>
          <w:szCs w:val="20"/>
          <w:lang w:bidi="en-US"/>
        </w:rPr>
        <w:t xml:space="preserve">. </w:t>
      </w:r>
    </w:p>
    <w:p w14:paraId="4B5A7730" w14:textId="77777777" w:rsidR="00A25118" w:rsidRPr="00987698" w:rsidRDefault="00A25118" w:rsidP="00A25118">
      <w:pPr>
        <w:pStyle w:val="ListParagraph"/>
        <w:numPr>
          <w:ilvl w:val="0"/>
          <w:numId w:val="7"/>
        </w:numPr>
        <w:spacing w:after="160" w:line="276" w:lineRule="auto"/>
        <w:ind w:left="1333"/>
        <w:contextualSpacing w:val="0"/>
        <w:jc w:val="both"/>
        <w:rPr>
          <w:rFonts w:asciiTheme="minorHAnsi" w:hAnsiTheme="minorHAnsi" w:cstheme="majorHAnsi"/>
          <w:sz w:val="20"/>
          <w:szCs w:val="20"/>
          <w:lang w:bidi="en-US"/>
        </w:rPr>
      </w:pPr>
      <w:r w:rsidRPr="00987698">
        <w:rPr>
          <w:rFonts w:asciiTheme="minorHAnsi" w:hAnsiTheme="minorHAnsi" w:cstheme="majorHAnsi"/>
          <w:sz w:val="20"/>
          <w:szCs w:val="20"/>
          <w:lang w:bidi="en-US"/>
        </w:rPr>
        <w:t xml:space="preserve">Demonstrated a strong track record in development of tools and guidelines that will be applicable for the assignment </w:t>
      </w:r>
    </w:p>
    <w:p w14:paraId="689B50D7" w14:textId="77777777" w:rsidR="00A25118" w:rsidRPr="00987698" w:rsidRDefault="00A25118" w:rsidP="00A25118">
      <w:pPr>
        <w:pStyle w:val="ListParagraph"/>
        <w:numPr>
          <w:ilvl w:val="0"/>
          <w:numId w:val="7"/>
        </w:numPr>
        <w:spacing w:after="160" w:line="276" w:lineRule="auto"/>
        <w:ind w:left="1333"/>
        <w:contextualSpacing w:val="0"/>
        <w:jc w:val="both"/>
        <w:rPr>
          <w:rFonts w:asciiTheme="minorHAnsi" w:hAnsiTheme="minorHAnsi" w:cstheme="majorHAnsi"/>
          <w:sz w:val="20"/>
          <w:szCs w:val="20"/>
          <w:lang w:bidi="en-US"/>
        </w:rPr>
      </w:pPr>
      <w:r w:rsidRPr="00987698">
        <w:rPr>
          <w:rFonts w:asciiTheme="minorHAnsi" w:hAnsiTheme="minorHAnsi" w:cstheme="majorHAnsi"/>
          <w:sz w:val="20"/>
          <w:szCs w:val="20"/>
          <w:lang w:bidi="en-US"/>
        </w:rPr>
        <w:t>Strong experience in programme management and implementation particularly on elections, capacity-building of women’s leadership, law enforcement agents (Police, Civil Defence corps, etc.).</w:t>
      </w:r>
    </w:p>
    <w:p w14:paraId="2979313B" w14:textId="77777777" w:rsidR="00A25118" w:rsidRPr="00987698" w:rsidRDefault="00A25118" w:rsidP="00A25118">
      <w:pPr>
        <w:pStyle w:val="ListParagraph"/>
        <w:numPr>
          <w:ilvl w:val="0"/>
          <w:numId w:val="7"/>
        </w:numPr>
        <w:spacing w:after="160" w:line="276" w:lineRule="auto"/>
        <w:ind w:left="1333"/>
        <w:contextualSpacing w:val="0"/>
        <w:jc w:val="both"/>
        <w:rPr>
          <w:rFonts w:asciiTheme="minorHAnsi" w:hAnsiTheme="minorHAnsi" w:cstheme="majorHAnsi"/>
          <w:sz w:val="20"/>
          <w:szCs w:val="20"/>
          <w:lang w:bidi="en-US"/>
        </w:rPr>
      </w:pPr>
      <w:r w:rsidRPr="00987698">
        <w:rPr>
          <w:rFonts w:asciiTheme="minorHAnsi" w:hAnsiTheme="minorHAnsi" w:cstheme="majorHAnsi"/>
          <w:sz w:val="20"/>
          <w:szCs w:val="20"/>
          <w:lang w:bidi="en-US"/>
        </w:rPr>
        <w:t xml:space="preserve">Experience in working with EMB (INEC), law enforcement and legislation on GEWE, </w:t>
      </w:r>
    </w:p>
    <w:p w14:paraId="29627835" w14:textId="77777777" w:rsidR="00A25118" w:rsidRPr="00987698" w:rsidRDefault="00A25118" w:rsidP="00A25118">
      <w:pPr>
        <w:pStyle w:val="ListParagraph"/>
        <w:numPr>
          <w:ilvl w:val="0"/>
          <w:numId w:val="7"/>
        </w:numPr>
        <w:spacing w:after="160" w:line="276" w:lineRule="auto"/>
        <w:ind w:left="1333"/>
        <w:contextualSpacing w:val="0"/>
        <w:jc w:val="both"/>
        <w:rPr>
          <w:rFonts w:asciiTheme="minorHAnsi" w:hAnsiTheme="minorHAnsi" w:cstheme="majorHAnsi"/>
          <w:sz w:val="20"/>
          <w:szCs w:val="20"/>
          <w:lang w:bidi="en-US"/>
        </w:rPr>
      </w:pPr>
      <w:r w:rsidRPr="00987698">
        <w:rPr>
          <w:rFonts w:asciiTheme="minorHAnsi" w:hAnsiTheme="minorHAnsi" w:cstheme="majorHAnsi"/>
          <w:sz w:val="20"/>
          <w:szCs w:val="20"/>
          <w:lang w:bidi="en-US"/>
        </w:rPr>
        <w:t xml:space="preserve">Demonstrated experience in working at community level and coordination with formal and informal justice system, including women networks system  </w:t>
      </w:r>
    </w:p>
    <w:p w14:paraId="41AA3F94" w14:textId="7D47BC77" w:rsidR="00A25118" w:rsidRPr="00987698" w:rsidRDefault="00A25118" w:rsidP="00A25118">
      <w:pPr>
        <w:pStyle w:val="ListParagraph"/>
        <w:numPr>
          <w:ilvl w:val="0"/>
          <w:numId w:val="7"/>
        </w:numPr>
        <w:spacing w:after="160" w:line="276" w:lineRule="auto"/>
        <w:ind w:left="1333"/>
        <w:contextualSpacing w:val="0"/>
        <w:jc w:val="both"/>
        <w:rPr>
          <w:rFonts w:asciiTheme="minorHAnsi" w:hAnsiTheme="minorHAnsi" w:cstheme="majorHAnsi"/>
          <w:sz w:val="20"/>
          <w:szCs w:val="20"/>
          <w:lang w:bidi="en-US"/>
        </w:rPr>
      </w:pPr>
      <w:r w:rsidRPr="00987698">
        <w:rPr>
          <w:rFonts w:asciiTheme="minorHAnsi" w:hAnsiTheme="minorHAnsi" w:cstheme="majorHAnsi"/>
          <w:sz w:val="20"/>
          <w:szCs w:val="20"/>
          <w:lang w:bidi="en-US"/>
        </w:rPr>
        <w:t xml:space="preserve">Proven organizational experience in working with networks of relevant civil society organizations, local and national government agencies, including key local stakeholders in </w:t>
      </w:r>
      <w:r w:rsidR="00617314" w:rsidRPr="00987698">
        <w:rPr>
          <w:rFonts w:asciiTheme="minorHAnsi" w:hAnsiTheme="minorHAnsi" w:cstheme="majorHAnsi"/>
          <w:sz w:val="20"/>
          <w:szCs w:val="20"/>
          <w:lang w:bidi="en-US"/>
        </w:rPr>
        <w:t>the target s</w:t>
      </w:r>
      <w:r w:rsidRPr="00987698">
        <w:rPr>
          <w:rFonts w:asciiTheme="minorHAnsi" w:hAnsiTheme="minorHAnsi" w:cstheme="majorHAnsi"/>
          <w:sz w:val="20"/>
          <w:szCs w:val="20"/>
          <w:lang w:bidi="en-US"/>
        </w:rPr>
        <w:t>tate</w:t>
      </w:r>
      <w:r w:rsidR="00617314" w:rsidRPr="00987698">
        <w:rPr>
          <w:rFonts w:asciiTheme="minorHAnsi" w:hAnsiTheme="minorHAnsi" w:cstheme="majorHAnsi"/>
          <w:sz w:val="20"/>
          <w:szCs w:val="20"/>
          <w:lang w:bidi="en-US"/>
        </w:rPr>
        <w:t>s</w:t>
      </w:r>
      <w:r w:rsidRPr="00987698">
        <w:rPr>
          <w:rFonts w:asciiTheme="minorHAnsi" w:hAnsiTheme="minorHAnsi" w:cstheme="majorHAnsi"/>
          <w:sz w:val="20"/>
          <w:szCs w:val="20"/>
          <w:lang w:bidi="en-US"/>
        </w:rPr>
        <w:t>.</w:t>
      </w:r>
    </w:p>
    <w:p w14:paraId="3B55DEB1" w14:textId="77777777" w:rsidR="00A25118" w:rsidRPr="00987698" w:rsidRDefault="00A25118" w:rsidP="00A25118">
      <w:pPr>
        <w:pStyle w:val="ListParagraph"/>
        <w:numPr>
          <w:ilvl w:val="0"/>
          <w:numId w:val="7"/>
        </w:numPr>
        <w:spacing w:after="160" w:line="276" w:lineRule="auto"/>
        <w:ind w:left="1333"/>
        <w:contextualSpacing w:val="0"/>
        <w:jc w:val="both"/>
        <w:rPr>
          <w:rFonts w:asciiTheme="minorHAnsi" w:hAnsiTheme="minorHAnsi" w:cstheme="majorHAnsi"/>
          <w:sz w:val="20"/>
          <w:szCs w:val="20"/>
          <w:lang w:bidi="en-US"/>
        </w:rPr>
      </w:pPr>
      <w:r w:rsidRPr="00987698">
        <w:rPr>
          <w:rFonts w:asciiTheme="minorHAnsi" w:hAnsiTheme="minorHAnsi" w:cstheme="majorHAnsi"/>
          <w:sz w:val="20"/>
          <w:szCs w:val="20"/>
          <w:lang w:bidi="en-US"/>
        </w:rPr>
        <w:t>Proven experience in integrating gender equality and political participation and representation; including proven experience integrating gender equality and electoral cycle, women’s political participation, and gender based electoral violence mitigation</w:t>
      </w:r>
    </w:p>
    <w:p w14:paraId="6BD53183" w14:textId="60B27A55" w:rsidR="002E4ABD" w:rsidRPr="00987698" w:rsidRDefault="002E4ABD" w:rsidP="00A25118">
      <w:pPr>
        <w:pStyle w:val="ListParagraph"/>
        <w:numPr>
          <w:ilvl w:val="0"/>
          <w:numId w:val="7"/>
        </w:numPr>
        <w:spacing w:after="160" w:line="276" w:lineRule="auto"/>
        <w:ind w:left="1333"/>
        <w:contextualSpacing w:val="0"/>
        <w:jc w:val="both"/>
        <w:rPr>
          <w:rFonts w:asciiTheme="minorHAnsi" w:hAnsiTheme="minorHAnsi" w:cstheme="majorHAnsi"/>
          <w:sz w:val="20"/>
          <w:szCs w:val="20"/>
          <w:lang w:bidi="en-US"/>
        </w:rPr>
      </w:pPr>
      <w:r w:rsidRPr="00987698">
        <w:rPr>
          <w:rFonts w:asciiTheme="minorHAnsi" w:hAnsiTheme="minorHAnsi" w:cstheme="majorHAnsi"/>
          <w:sz w:val="20"/>
          <w:szCs w:val="20"/>
          <w:lang w:bidi="en-US"/>
        </w:rPr>
        <w:t>Must have</w:t>
      </w:r>
      <w:r w:rsidR="006F4D1F" w:rsidRPr="00987698">
        <w:rPr>
          <w:rFonts w:asciiTheme="minorHAnsi" w:hAnsiTheme="minorHAnsi" w:cstheme="majorHAnsi"/>
          <w:sz w:val="20"/>
          <w:szCs w:val="20"/>
          <w:lang w:bidi="en-US"/>
        </w:rPr>
        <w:t xml:space="preserve"> strong governance and management structures, </w:t>
      </w:r>
      <w:r w:rsidRPr="00987698">
        <w:rPr>
          <w:rFonts w:asciiTheme="minorHAnsi" w:hAnsiTheme="minorHAnsi" w:cstheme="majorHAnsi"/>
          <w:sz w:val="20"/>
          <w:szCs w:val="20"/>
          <w:lang w:bidi="en-US"/>
        </w:rPr>
        <w:t>a qualified team of capable staff members</w:t>
      </w:r>
      <w:r w:rsidR="006F4D1F" w:rsidRPr="00987698">
        <w:rPr>
          <w:rFonts w:asciiTheme="minorHAnsi" w:hAnsiTheme="minorHAnsi" w:cstheme="majorHAnsi"/>
          <w:sz w:val="20"/>
          <w:szCs w:val="20"/>
          <w:lang w:bidi="en-US"/>
        </w:rPr>
        <w:t xml:space="preserve">, and </w:t>
      </w:r>
      <w:r w:rsidR="0082044B" w:rsidRPr="00987698">
        <w:rPr>
          <w:rFonts w:asciiTheme="minorHAnsi" w:hAnsiTheme="minorHAnsi" w:cstheme="majorHAnsi"/>
          <w:sz w:val="20"/>
          <w:szCs w:val="20"/>
          <w:lang w:bidi="en-US"/>
        </w:rPr>
        <w:t xml:space="preserve">working </w:t>
      </w:r>
      <w:r w:rsidR="006F4D1F" w:rsidRPr="00987698">
        <w:rPr>
          <w:rFonts w:asciiTheme="minorHAnsi" w:hAnsiTheme="minorHAnsi" w:cstheme="majorHAnsi"/>
          <w:sz w:val="20"/>
          <w:szCs w:val="20"/>
          <w:lang w:bidi="en-US"/>
        </w:rPr>
        <w:t>administrative procedures including a record and evidence of organizational culture of accountability, such as a written code of conduct, measures on anti-corruption, child protection and sexual harassment policy</w:t>
      </w:r>
    </w:p>
    <w:p w14:paraId="55DFA0C1" w14:textId="2EB52261" w:rsidR="00E01261" w:rsidRPr="00987698" w:rsidRDefault="006F4D1F" w:rsidP="00594E18">
      <w:pPr>
        <w:pStyle w:val="ListParagraph"/>
        <w:numPr>
          <w:ilvl w:val="0"/>
          <w:numId w:val="7"/>
        </w:numPr>
        <w:spacing w:after="160" w:line="276" w:lineRule="auto"/>
        <w:ind w:left="1333"/>
        <w:contextualSpacing w:val="0"/>
        <w:jc w:val="both"/>
        <w:rPr>
          <w:rFonts w:asciiTheme="minorHAnsi" w:hAnsiTheme="minorHAnsi" w:cstheme="majorHAnsi"/>
          <w:sz w:val="20"/>
          <w:szCs w:val="20"/>
          <w:lang w:bidi="en-US"/>
        </w:rPr>
      </w:pPr>
      <w:r w:rsidRPr="00987698">
        <w:rPr>
          <w:rFonts w:asciiTheme="minorHAnsi" w:hAnsiTheme="minorHAnsi" w:cstheme="majorHAnsi"/>
          <w:sz w:val="20"/>
          <w:szCs w:val="20"/>
          <w:lang w:bidi="en-US"/>
        </w:rPr>
        <w:t>Proven credibility</w:t>
      </w:r>
      <w:r w:rsidR="002E4ABD" w:rsidRPr="00987698">
        <w:rPr>
          <w:rFonts w:asciiTheme="minorHAnsi" w:hAnsiTheme="minorHAnsi" w:cstheme="majorHAnsi"/>
          <w:sz w:val="20"/>
          <w:szCs w:val="20"/>
          <w:lang w:bidi="en-US"/>
        </w:rPr>
        <w:t xml:space="preserve"> in the target states</w:t>
      </w:r>
      <w:r w:rsidRPr="00987698">
        <w:rPr>
          <w:rFonts w:asciiTheme="minorHAnsi" w:hAnsiTheme="minorHAnsi" w:cstheme="majorHAnsi"/>
          <w:sz w:val="20"/>
          <w:szCs w:val="20"/>
          <w:lang w:bidi="en-US"/>
        </w:rPr>
        <w:t>, especially in terms of working towards gender equality and women’s political empowerment</w:t>
      </w:r>
    </w:p>
    <w:p w14:paraId="13A30C54" w14:textId="77777777" w:rsidR="00E20F83" w:rsidRPr="00987698" w:rsidRDefault="00E20F83" w:rsidP="00E20F83">
      <w:pPr>
        <w:autoSpaceDE w:val="0"/>
        <w:autoSpaceDN w:val="0"/>
        <w:adjustRightInd w:val="0"/>
        <w:ind w:left="-720" w:right="-720"/>
        <w:jc w:val="both"/>
        <w:rPr>
          <w:rFonts w:asciiTheme="minorHAnsi" w:hAnsiTheme="minorHAnsi" w:cs="Calibri"/>
          <w:sz w:val="20"/>
          <w:szCs w:val="20"/>
        </w:rPr>
      </w:pPr>
    </w:p>
    <w:p w14:paraId="711CBA25" w14:textId="5C1079BA" w:rsidR="00E20F83" w:rsidRPr="00987698" w:rsidRDefault="00E20F83" w:rsidP="00E20F83">
      <w:pPr>
        <w:pStyle w:val="BodyText"/>
        <w:ind w:left="-720" w:right="-720"/>
        <w:rPr>
          <w:rFonts w:asciiTheme="minorHAnsi" w:hAnsiTheme="minorHAnsi" w:cs="Calibri"/>
          <w:i/>
          <w:sz w:val="20"/>
          <w:szCs w:val="20"/>
          <w:lang w:val="en-US"/>
        </w:rPr>
      </w:pPr>
      <w:r w:rsidRPr="00987698">
        <w:rPr>
          <w:rFonts w:asciiTheme="minorHAnsi" w:hAnsiTheme="minorHAnsi" w:cs="Calibri"/>
          <w:i/>
          <w:sz w:val="20"/>
          <w:szCs w:val="20"/>
          <w:lang w:val="en-US"/>
        </w:rPr>
        <w:t xml:space="preserve">UN Women will examine the outcome of this request for EOI and will consider those </w:t>
      </w:r>
      <w:r w:rsidR="0095277F">
        <w:rPr>
          <w:rFonts w:asciiTheme="minorHAnsi" w:hAnsiTheme="minorHAnsi" w:cs="Calibri"/>
          <w:i/>
          <w:sz w:val="20"/>
          <w:szCs w:val="20"/>
          <w:lang w:val="en-US"/>
        </w:rPr>
        <w:t xml:space="preserve">organizations </w:t>
      </w:r>
      <w:r w:rsidRPr="00987698">
        <w:rPr>
          <w:rFonts w:asciiTheme="minorHAnsi" w:hAnsiTheme="minorHAnsi" w:cs="Calibri"/>
          <w:i/>
          <w:sz w:val="20"/>
          <w:szCs w:val="20"/>
          <w:lang w:val="en-US"/>
        </w:rPr>
        <w:t>that have expressed their interest providing the required information as to their ability to fulfill UN Women’s Request for Proposal (RFP) requirement. The RFP will only be disseminated to those companies that will have fully met the EOIs requirements.</w:t>
      </w:r>
    </w:p>
    <w:p w14:paraId="761E1027" w14:textId="77777777" w:rsidR="00E20F83" w:rsidRPr="00987698" w:rsidRDefault="00E20F83" w:rsidP="00E20F83">
      <w:pPr>
        <w:pStyle w:val="BodyText"/>
        <w:ind w:left="-720" w:right="-720"/>
        <w:rPr>
          <w:rFonts w:asciiTheme="minorHAnsi" w:hAnsiTheme="minorHAnsi" w:cs="Calibri"/>
          <w:b/>
          <w:i/>
          <w:sz w:val="20"/>
          <w:szCs w:val="20"/>
          <w:lang w:val="en-US"/>
        </w:rPr>
      </w:pPr>
    </w:p>
    <w:p w14:paraId="7A5EABF7" w14:textId="77777777" w:rsidR="00E20F83" w:rsidRPr="00987698" w:rsidRDefault="00E20F83" w:rsidP="00E20F83">
      <w:pPr>
        <w:pStyle w:val="BodyText"/>
        <w:ind w:left="-720" w:right="-720"/>
        <w:rPr>
          <w:rFonts w:asciiTheme="minorHAnsi" w:hAnsiTheme="minorHAnsi" w:cs="Calibri"/>
          <w:b/>
          <w:sz w:val="20"/>
          <w:szCs w:val="20"/>
          <w:u w:val="single"/>
        </w:rPr>
      </w:pPr>
      <w:r w:rsidRPr="00987698">
        <w:rPr>
          <w:rFonts w:asciiTheme="minorHAnsi" w:hAnsiTheme="minorHAnsi" w:cs="Calibri"/>
          <w:b/>
          <w:sz w:val="20"/>
          <w:szCs w:val="20"/>
          <w:u w:val="single"/>
        </w:rPr>
        <w:t xml:space="preserve">Submission details </w:t>
      </w:r>
    </w:p>
    <w:p w14:paraId="1CF8100E" w14:textId="77777777" w:rsidR="00E20F83" w:rsidRPr="00987698" w:rsidRDefault="00E20F83" w:rsidP="00E20F83">
      <w:pPr>
        <w:autoSpaceDE w:val="0"/>
        <w:autoSpaceDN w:val="0"/>
        <w:adjustRightInd w:val="0"/>
        <w:ind w:left="-720" w:right="-720"/>
        <w:jc w:val="both"/>
        <w:rPr>
          <w:rFonts w:asciiTheme="minorHAnsi" w:hAnsiTheme="minorHAnsi" w:cs="Calibri"/>
          <w:sz w:val="20"/>
          <w:szCs w:val="20"/>
        </w:rPr>
      </w:pPr>
    </w:p>
    <w:p w14:paraId="6BE379B6" w14:textId="59E1FEBA" w:rsidR="0082044B" w:rsidRPr="00987698" w:rsidRDefault="0082044B" w:rsidP="0082044B">
      <w:pPr>
        <w:autoSpaceDE w:val="0"/>
        <w:autoSpaceDN w:val="0"/>
        <w:adjustRightInd w:val="0"/>
        <w:ind w:left="-720" w:right="-720"/>
        <w:jc w:val="both"/>
        <w:rPr>
          <w:rFonts w:asciiTheme="minorHAnsi" w:hAnsiTheme="minorHAnsi" w:cs="Calibri"/>
          <w:sz w:val="20"/>
          <w:szCs w:val="20"/>
        </w:rPr>
      </w:pPr>
      <w:r w:rsidRPr="00987698">
        <w:rPr>
          <w:rFonts w:asciiTheme="minorHAnsi" w:hAnsiTheme="minorHAnsi" w:cs="Calibri"/>
          <w:sz w:val="20"/>
          <w:szCs w:val="20"/>
        </w:rPr>
        <w:t>Interested proponents with experience in implementing the above-mentioned priority areas are required to forward their expression of interest to UN Women by</w:t>
      </w:r>
      <w:r w:rsidR="0095277F">
        <w:rPr>
          <w:rFonts w:asciiTheme="minorHAnsi" w:hAnsiTheme="minorHAnsi" w:cs="Calibri"/>
          <w:sz w:val="20"/>
          <w:szCs w:val="20"/>
        </w:rPr>
        <w:t xml:space="preserve"> </w:t>
      </w:r>
      <w:r w:rsidR="003608E6" w:rsidRPr="003608E6">
        <w:rPr>
          <w:rFonts w:asciiTheme="minorHAnsi" w:hAnsiTheme="minorHAnsi" w:cs="Calibri"/>
          <w:b/>
          <w:bCs/>
          <w:sz w:val="20"/>
          <w:szCs w:val="20"/>
        </w:rPr>
        <w:t>24 May 2022</w:t>
      </w:r>
      <w:r w:rsidR="003608E6">
        <w:rPr>
          <w:rFonts w:asciiTheme="minorHAnsi" w:hAnsiTheme="minorHAnsi" w:cs="Calibri"/>
          <w:sz w:val="20"/>
          <w:szCs w:val="20"/>
        </w:rPr>
        <w:t xml:space="preserve">, </w:t>
      </w:r>
      <w:r w:rsidR="003608E6" w:rsidRPr="003608E6">
        <w:rPr>
          <w:rFonts w:asciiTheme="minorHAnsi" w:hAnsiTheme="minorHAnsi" w:cs="Calibri"/>
          <w:b/>
          <w:bCs/>
          <w:sz w:val="20"/>
          <w:szCs w:val="20"/>
        </w:rPr>
        <w:t>23.00 hours</w:t>
      </w:r>
      <w:r w:rsidR="003608E6">
        <w:rPr>
          <w:rFonts w:asciiTheme="minorHAnsi" w:hAnsiTheme="minorHAnsi" w:cs="Calibri"/>
          <w:b/>
          <w:bCs/>
          <w:sz w:val="20"/>
          <w:szCs w:val="20"/>
        </w:rPr>
        <w:t>.</w:t>
      </w:r>
      <w:r w:rsidR="003608E6">
        <w:rPr>
          <w:rFonts w:asciiTheme="minorHAnsi" w:hAnsiTheme="minorHAnsi" w:cs="Calibri"/>
          <w:sz w:val="20"/>
          <w:szCs w:val="20"/>
        </w:rPr>
        <w:t xml:space="preserve"> </w:t>
      </w:r>
      <w:r w:rsidRPr="00987698">
        <w:rPr>
          <w:rFonts w:asciiTheme="minorHAnsi" w:hAnsiTheme="minorHAnsi" w:cs="Calibri"/>
          <w:sz w:val="20"/>
          <w:szCs w:val="20"/>
        </w:rPr>
        <w:t xml:space="preserve"> At minimum, the expression of interest should include:</w:t>
      </w:r>
    </w:p>
    <w:p w14:paraId="346118E3" w14:textId="23B9E608" w:rsidR="0082044B" w:rsidRPr="00987698" w:rsidRDefault="0082044B" w:rsidP="0082044B">
      <w:pPr>
        <w:pStyle w:val="ListParagraph"/>
        <w:numPr>
          <w:ilvl w:val="0"/>
          <w:numId w:val="8"/>
        </w:numPr>
        <w:autoSpaceDE w:val="0"/>
        <w:autoSpaceDN w:val="0"/>
        <w:adjustRightInd w:val="0"/>
        <w:ind w:right="-720"/>
        <w:jc w:val="both"/>
        <w:rPr>
          <w:rFonts w:asciiTheme="minorHAnsi" w:hAnsiTheme="minorHAnsi" w:cs="Calibri"/>
          <w:sz w:val="20"/>
          <w:szCs w:val="20"/>
          <w:lang w:eastAsia="zh-CN"/>
        </w:rPr>
      </w:pPr>
      <w:r w:rsidRPr="00987698">
        <w:rPr>
          <w:rFonts w:asciiTheme="minorHAnsi" w:hAnsiTheme="minorHAnsi" w:cs="Calibri"/>
          <w:sz w:val="20"/>
          <w:szCs w:val="20"/>
          <w:lang w:eastAsia="zh-CN"/>
        </w:rPr>
        <w:t>Brief description of the organization, geographical areas of operation and main areas of work/expertise in the target states.</w:t>
      </w:r>
    </w:p>
    <w:p w14:paraId="04B99AF7" w14:textId="7A68EB52" w:rsidR="0082044B" w:rsidRPr="00987698" w:rsidRDefault="0082044B" w:rsidP="0082044B">
      <w:pPr>
        <w:pStyle w:val="ListParagraph"/>
        <w:numPr>
          <w:ilvl w:val="0"/>
          <w:numId w:val="8"/>
        </w:numPr>
        <w:autoSpaceDE w:val="0"/>
        <w:autoSpaceDN w:val="0"/>
        <w:adjustRightInd w:val="0"/>
        <w:ind w:right="-720"/>
        <w:jc w:val="both"/>
        <w:rPr>
          <w:rFonts w:asciiTheme="minorHAnsi" w:hAnsiTheme="minorHAnsi" w:cs="Calibri"/>
          <w:sz w:val="20"/>
          <w:szCs w:val="20"/>
        </w:rPr>
      </w:pPr>
      <w:r w:rsidRPr="00987698">
        <w:rPr>
          <w:rFonts w:asciiTheme="minorHAnsi" w:hAnsiTheme="minorHAnsi" w:cs="Calibri"/>
          <w:sz w:val="20"/>
          <w:szCs w:val="20"/>
          <w:lang w:eastAsia="zh-CN"/>
        </w:rPr>
        <w:t>Description of the organization’s experience in a selected priority area of WPE. Please clearly state the priority area(s) selected</w:t>
      </w:r>
      <w:r w:rsidR="00A91297" w:rsidRPr="00987698">
        <w:rPr>
          <w:rFonts w:asciiTheme="minorHAnsi" w:hAnsiTheme="minorHAnsi" w:cs="Calibri"/>
          <w:sz w:val="20"/>
          <w:szCs w:val="20"/>
          <w:lang w:eastAsia="zh-CN"/>
        </w:rPr>
        <w:t xml:space="preserve"> among those stated above and a</w:t>
      </w:r>
      <w:r w:rsidRPr="00987698">
        <w:rPr>
          <w:rFonts w:asciiTheme="minorHAnsi" w:hAnsiTheme="minorHAnsi" w:cs="Calibri"/>
          <w:sz w:val="20"/>
          <w:szCs w:val="20"/>
          <w:lang w:eastAsia="zh-CN"/>
        </w:rPr>
        <w:t xml:space="preserve">ttach two recently conducted evaluations/reviews of work in the areas of concern. </w:t>
      </w:r>
    </w:p>
    <w:p w14:paraId="5F7AB831" w14:textId="6345E0CC" w:rsidR="0082044B" w:rsidRPr="00987698" w:rsidRDefault="0082044B" w:rsidP="0082044B">
      <w:pPr>
        <w:pStyle w:val="ListParagraph"/>
        <w:numPr>
          <w:ilvl w:val="0"/>
          <w:numId w:val="8"/>
        </w:numPr>
        <w:autoSpaceDE w:val="0"/>
        <w:autoSpaceDN w:val="0"/>
        <w:adjustRightInd w:val="0"/>
        <w:ind w:right="-720"/>
        <w:jc w:val="both"/>
        <w:rPr>
          <w:rFonts w:asciiTheme="minorHAnsi" w:hAnsiTheme="minorHAnsi" w:cs="Calibri"/>
          <w:sz w:val="20"/>
          <w:szCs w:val="20"/>
          <w:lang w:eastAsia="zh-CN"/>
        </w:rPr>
      </w:pPr>
      <w:r w:rsidRPr="00987698">
        <w:rPr>
          <w:rFonts w:asciiTheme="minorHAnsi" w:hAnsiTheme="minorHAnsi" w:cs="Calibri"/>
          <w:sz w:val="20"/>
          <w:szCs w:val="20"/>
          <w:lang w:eastAsia="zh-CN"/>
        </w:rPr>
        <w:t>Completed EOI checklist (below):</w:t>
      </w:r>
    </w:p>
    <w:p w14:paraId="01F90E11" w14:textId="77777777" w:rsidR="0082044B" w:rsidRPr="00987698" w:rsidRDefault="0082044B" w:rsidP="0082044B">
      <w:pPr>
        <w:rPr>
          <w:rFonts w:asciiTheme="minorHAnsi" w:hAnsiTheme="minorHAnsi" w:cs="Calibri"/>
          <w:sz w:val="20"/>
          <w:szCs w:val="20"/>
          <w:lang w:eastAsia="zh-CN"/>
        </w:rPr>
      </w:pPr>
      <w:r w:rsidRPr="00987698">
        <w:rPr>
          <w:rFonts w:asciiTheme="minorHAnsi" w:hAnsiTheme="minorHAnsi" w:cs="Calibri"/>
          <w:sz w:val="20"/>
          <w:szCs w:val="20"/>
          <w:lang w:eastAsia="zh-CN"/>
        </w:rPr>
        <w:t>•</w:t>
      </w:r>
      <w:r w:rsidRPr="00987698">
        <w:rPr>
          <w:rFonts w:asciiTheme="minorHAnsi" w:hAnsiTheme="minorHAnsi" w:cs="Calibri"/>
          <w:sz w:val="20"/>
          <w:szCs w:val="20"/>
          <w:lang w:eastAsia="zh-CN"/>
        </w:rPr>
        <w:tab/>
        <w:t xml:space="preserve">Proof of Legal Registration </w:t>
      </w:r>
    </w:p>
    <w:p w14:paraId="4A9D429F" w14:textId="73DDD396" w:rsidR="0082044B" w:rsidRPr="00987698" w:rsidRDefault="0082044B" w:rsidP="0082044B">
      <w:pPr>
        <w:rPr>
          <w:rFonts w:asciiTheme="minorHAnsi" w:hAnsiTheme="minorHAnsi" w:cs="Calibri"/>
          <w:sz w:val="20"/>
          <w:szCs w:val="20"/>
          <w:lang w:eastAsia="zh-CN"/>
        </w:rPr>
      </w:pPr>
      <w:r w:rsidRPr="00987698">
        <w:rPr>
          <w:rFonts w:asciiTheme="minorHAnsi" w:hAnsiTheme="minorHAnsi" w:cs="Calibri"/>
          <w:sz w:val="20"/>
          <w:szCs w:val="20"/>
          <w:lang w:eastAsia="zh-CN"/>
        </w:rPr>
        <w:t>•</w:t>
      </w:r>
      <w:r w:rsidRPr="00987698">
        <w:rPr>
          <w:rFonts w:asciiTheme="minorHAnsi" w:hAnsiTheme="minorHAnsi" w:cs="Calibri"/>
          <w:sz w:val="20"/>
          <w:szCs w:val="20"/>
          <w:lang w:eastAsia="zh-CN"/>
        </w:rPr>
        <w:tab/>
      </w:r>
      <w:r w:rsidR="003608E6" w:rsidRPr="00987698">
        <w:rPr>
          <w:rFonts w:asciiTheme="minorHAnsi" w:hAnsiTheme="minorHAnsi" w:cs="Calibri"/>
          <w:sz w:val="20"/>
          <w:szCs w:val="20"/>
          <w:lang w:eastAsia="zh-CN"/>
        </w:rPr>
        <w:t>Organizational</w:t>
      </w:r>
      <w:r w:rsidRPr="00987698">
        <w:rPr>
          <w:rFonts w:asciiTheme="minorHAnsi" w:hAnsiTheme="minorHAnsi" w:cs="Calibri"/>
          <w:sz w:val="20"/>
          <w:szCs w:val="20"/>
          <w:lang w:eastAsia="zh-CN"/>
        </w:rPr>
        <w:t xml:space="preserve"> chart and staffing chart</w:t>
      </w:r>
    </w:p>
    <w:p w14:paraId="0E119A32" w14:textId="77777777" w:rsidR="0082044B" w:rsidRPr="00987698" w:rsidRDefault="0082044B" w:rsidP="0082044B">
      <w:pPr>
        <w:rPr>
          <w:rFonts w:asciiTheme="minorHAnsi" w:hAnsiTheme="minorHAnsi" w:cs="Calibri"/>
          <w:sz w:val="20"/>
          <w:szCs w:val="20"/>
          <w:lang w:eastAsia="zh-CN"/>
        </w:rPr>
      </w:pPr>
      <w:r w:rsidRPr="00987698">
        <w:rPr>
          <w:rFonts w:asciiTheme="minorHAnsi" w:hAnsiTheme="minorHAnsi" w:cs="Calibri"/>
          <w:sz w:val="20"/>
          <w:szCs w:val="20"/>
          <w:lang w:eastAsia="zh-CN"/>
        </w:rPr>
        <w:t>•</w:t>
      </w:r>
      <w:r w:rsidRPr="00987698">
        <w:rPr>
          <w:rFonts w:asciiTheme="minorHAnsi" w:hAnsiTheme="minorHAnsi" w:cs="Calibri"/>
          <w:sz w:val="20"/>
          <w:szCs w:val="20"/>
          <w:lang w:eastAsia="zh-CN"/>
        </w:rPr>
        <w:tab/>
        <w:t>List of board/steering committee members and board/steering committee minutes</w:t>
      </w:r>
    </w:p>
    <w:p w14:paraId="54551EC5" w14:textId="77777777" w:rsidR="0082044B" w:rsidRPr="00987698" w:rsidRDefault="0082044B" w:rsidP="0082044B">
      <w:pPr>
        <w:rPr>
          <w:rFonts w:asciiTheme="minorHAnsi" w:hAnsiTheme="minorHAnsi" w:cs="Calibri"/>
          <w:sz w:val="20"/>
          <w:szCs w:val="20"/>
          <w:lang w:eastAsia="zh-CN"/>
        </w:rPr>
      </w:pPr>
      <w:r w:rsidRPr="00987698">
        <w:rPr>
          <w:rFonts w:asciiTheme="minorHAnsi" w:hAnsiTheme="minorHAnsi" w:cs="Calibri"/>
          <w:sz w:val="20"/>
          <w:szCs w:val="20"/>
          <w:lang w:eastAsia="zh-CN"/>
        </w:rPr>
        <w:t>•</w:t>
      </w:r>
      <w:r w:rsidRPr="00987698">
        <w:rPr>
          <w:rFonts w:asciiTheme="minorHAnsi" w:hAnsiTheme="minorHAnsi" w:cs="Calibri"/>
          <w:sz w:val="20"/>
          <w:szCs w:val="20"/>
          <w:lang w:eastAsia="zh-CN"/>
        </w:rPr>
        <w:tab/>
        <w:t>Sample of an annual report / equivalent</w:t>
      </w:r>
    </w:p>
    <w:p w14:paraId="608A44A8" w14:textId="77777777" w:rsidR="0082044B" w:rsidRPr="00987698" w:rsidRDefault="0082044B" w:rsidP="0082044B">
      <w:pPr>
        <w:rPr>
          <w:rFonts w:asciiTheme="minorHAnsi" w:hAnsiTheme="minorHAnsi" w:cs="Calibri"/>
          <w:sz w:val="20"/>
          <w:szCs w:val="20"/>
          <w:lang w:eastAsia="zh-CN"/>
        </w:rPr>
      </w:pPr>
      <w:r w:rsidRPr="00987698">
        <w:rPr>
          <w:rFonts w:asciiTheme="minorHAnsi" w:hAnsiTheme="minorHAnsi" w:cs="Calibri"/>
          <w:sz w:val="20"/>
          <w:szCs w:val="20"/>
          <w:lang w:eastAsia="zh-CN"/>
        </w:rPr>
        <w:t>•</w:t>
      </w:r>
      <w:r w:rsidRPr="00987698">
        <w:rPr>
          <w:rFonts w:asciiTheme="minorHAnsi" w:hAnsiTheme="minorHAnsi" w:cs="Calibri"/>
          <w:sz w:val="20"/>
          <w:szCs w:val="20"/>
          <w:lang w:eastAsia="zh-CN"/>
        </w:rPr>
        <w:tab/>
        <w:t>Sample of a recent donor / partner report</w:t>
      </w:r>
    </w:p>
    <w:p w14:paraId="3378B9BF" w14:textId="77777777" w:rsidR="0082044B" w:rsidRPr="00987698" w:rsidRDefault="0082044B" w:rsidP="0082044B">
      <w:pPr>
        <w:rPr>
          <w:rFonts w:asciiTheme="minorHAnsi" w:hAnsiTheme="minorHAnsi" w:cs="Calibri"/>
          <w:sz w:val="20"/>
          <w:szCs w:val="20"/>
          <w:lang w:eastAsia="zh-CN"/>
        </w:rPr>
      </w:pPr>
      <w:r w:rsidRPr="00987698">
        <w:rPr>
          <w:rFonts w:asciiTheme="minorHAnsi" w:hAnsiTheme="minorHAnsi" w:cs="Calibri"/>
          <w:sz w:val="20"/>
          <w:szCs w:val="20"/>
          <w:lang w:eastAsia="zh-CN"/>
        </w:rPr>
        <w:t>•</w:t>
      </w:r>
      <w:r w:rsidRPr="00987698">
        <w:rPr>
          <w:rFonts w:asciiTheme="minorHAnsi" w:hAnsiTheme="minorHAnsi" w:cs="Calibri"/>
          <w:sz w:val="20"/>
          <w:szCs w:val="20"/>
          <w:lang w:eastAsia="zh-CN"/>
        </w:rPr>
        <w:tab/>
        <w:t>Links to recent publications / examples of recent gender related publications</w:t>
      </w:r>
    </w:p>
    <w:p w14:paraId="0907F93A" w14:textId="75F4A014" w:rsidR="0082044B" w:rsidRPr="00987698" w:rsidRDefault="0082044B" w:rsidP="0082044B">
      <w:pPr>
        <w:rPr>
          <w:rFonts w:asciiTheme="minorHAnsi" w:hAnsiTheme="minorHAnsi" w:cs="Calibri"/>
          <w:sz w:val="20"/>
          <w:szCs w:val="20"/>
          <w:lang w:eastAsia="zh-CN"/>
        </w:rPr>
      </w:pPr>
      <w:r w:rsidRPr="00987698">
        <w:rPr>
          <w:rFonts w:asciiTheme="minorHAnsi" w:hAnsiTheme="minorHAnsi" w:cs="Calibri"/>
          <w:sz w:val="20"/>
          <w:szCs w:val="20"/>
          <w:lang w:eastAsia="zh-CN"/>
        </w:rPr>
        <w:t>•</w:t>
      </w:r>
      <w:r w:rsidRPr="00987698">
        <w:rPr>
          <w:rFonts w:asciiTheme="minorHAnsi" w:hAnsiTheme="minorHAnsi" w:cs="Calibri"/>
          <w:sz w:val="20"/>
          <w:szCs w:val="20"/>
          <w:lang w:eastAsia="zh-CN"/>
        </w:rPr>
        <w:tab/>
        <w:t>Links to recent communications / social media</w:t>
      </w:r>
    </w:p>
    <w:p w14:paraId="44AE0BFD" w14:textId="77777777" w:rsidR="00594E18" w:rsidRPr="00987698" w:rsidRDefault="00594E18" w:rsidP="0082044B">
      <w:pPr>
        <w:rPr>
          <w:rFonts w:asciiTheme="minorHAnsi" w:hAnsiTheme="minorHAnsi" w:cs="Calibri"/>
          <w:sz w:val="20"/>
          <w:szCs w:val="20"/>
          <w:lang w:eastAsia="zh-CN"/>
        </w:rPr>
      </w:pPr>
    </w:p>
    <w:p w14:paraId="22CE2E65" w14:textId="77777777" w:rsidR="00594E18" w:rsidRPr="00987698" w:rsidRDefault="00594E18" w:rsidP="00594E18">
      <w:pPr>
        <w:ind w:left="-720" w:right="-720"/>
        <w:jc w:val="both"/>
        <w:rPr>
          <w:rFonts w:asciiTheme="minorHAnsi" w:hAnsiTheme="minorHAnsi" w:cs="Calibri"/>
          <w:b/>
          <w:sz w:val="20"/>
          <w:szCs w:val="20"/>
        </w:rPr>
      </w:pPr>
      <w:r w:rsidRPr="00987698">
        <w:rPr>
          <w:rFonts w:asciiTheme="minorHAnsi" w:hAnsiTheme="minorHAnsi" w:cs="Calibri"/>
          <w:b/>
          <w:sz w:val="20"/>
          <w:szCs w:val="20"/>
        </w:rPr>
        <w:t xml:space="preserve">UN Women will not consider applications: </w:t>
      </w:r>
    </w:p>
    <w:p w14:paraId="5AD68E1D" w14:textId="646F0E8D" w:rsidR="00594E18" w:rsidRPr="00987698" w:rsidRDefault="00594E18" w:rsidP="00594E18">
      <w:pPr>
        <w:numPr>
          <w:ilvl w:val="0"/>
          <w:numId w:val="9"/>
        </w:numPr>
        <w:ind w:right="-720"/>
        <w:jc w:val="both"/>
        <w:rPr>
          <w:rFonts w:asciiTheme="minorHAnsi" w:hAnsiTheme="minorHAnsi" w:cs="Calibri"/>
          <w:sz w:val="20"/>
          <w:szCs w:val="20"/>
        </w:rPr>
      </w:pPr>
      <w:r w:rsidRPr="00987698">
        <w:rPr>
          <w:rFonts w:asciiTheme="minorHAnsi" w:hAnsiTheme="minorHAnsi" w:cs="Calibri"/>
          <w:sz w:val="20"/>
          <w:szCs w:val="20"/>
        </w:rPr>
        <w:t xml:space="preserve">Submitted by individuals without any organizational </w:t>
      </w:r>
      <w:r w:rsidR="003608E6" w:rsidRPr="00987698">
        <w:rPr>
          <w:rFonts w:asciiTheme="minorHAnsi" w:hAnsiTheme="minorHAnsi" w:cs="Calibri"/>
          <w:sz w:val="20"/>
          <w:szCs w:val="20"/>
        </w:rPr>
        <w:t>affiliation.</w:t>
      </w:r>
      <w:r w:rsidRPr="00987698">
        <w:rPr>
          <w:rFonts w:asciiTheme="minorHAnsi" w:hAnsiTheme="minorHAnsi" w:cs="Calibri"/>
          <w:sz w:val="20"/>
          <w:szCs w:val="20"/>
        </w:rPr>
        <w:t xml:space="preserve"> </w:t>
      </w:r>
    </w:p>
    <w:p w14:paraId="7416DBED" w14:textId="199E26DE" w:rsidR="00594E18" w:rsidRPr="00987698" w:rsidRDefault="00594E18" w:rsidP="00594E18">
      <w:pPr>
        <w:numPr>
          <w:ilvl w:val="0"/>
          <w:numId w:val="9"/>
        </w:numPr>
        <w:ind w:right="-720"/>
        <w:jc w:val="both"/>
        <w:rPr>
          <w:rFonts w:asciiTheme="minorHAnsi" w:hAnsiTheme="minorHAnsi" w:cs="Calibri"/>
          <w:sz w:val="20"/>
          <w:szCs w:val="20"/>
        </w:rPr>
      </w:pPr>
      <w:r w:rsidRPr="00987698">
        <w:rPr>
          <w:rFonts w:asciiTheme="minorHAnsi" w:hAnsiTheme="minorHAnsi" w:cs="Calibri"/>
          <w:sz w:val="20"/>
          <w:szCs w:val="20"/>
        </w:rPr>
        <w:t xml:space="preserve">Requesting grants to fund on‐going programmes or services </w:t>
      </w:r>
      <w:r w:rsidR="00A91297" w:rsidRPr="00987698">
        <w:rPr>
          <w:rFonts w:asciiTheme="minorHAnsi" w:hAnsiTheme="minorHAnsi" w:cs="Calibri"/>
          <w:sz w:val="20"/>
          <w:szCs w:val="20"/>
        </w:rPr>
        <w:t>of the requesting organizations</w:t>
      </w:r>
    </w:p>
    <w:p w14:paraId="2C001ACB" w14:textId="5B44A6B1" w:rsidR="00594E18" w:rsidRPr="00987698" w:rsidRDefault="00594E18" w:rsidP="00594E18">
      <w:pPr>
        <w:numPr>
          <w:ilvl w:val="0"/>
          <w:numId w:val="9"/>
        </w:numPr>
        <w:ind w:right="-720"/>
        <w:jc w:val="both"/>
        <w:rPr>
          <w:rFonts w:asciiTheme="minorHAnsi" w:hAnsiTheme="minorHAnsi" w:cs="Calibri"/>
          <w:sz w:val="20"/>
          <w:szCs w:val="20"/>
        </w:rPr>
      </w:pPr>
      <w:r w:rsidRPr="00987698">
        <w:rPr>
          <w:rFonts w:asciiTheme="minorHAnsi" w:hAnsiTheme="minorHAnsi" w:cs="Calibri"/>
          <w:sz w:val="20"/>
          <w:szCs w:val="20"/>
        </w:rPr>
        <w:t xml:space="preserve">Requesting funds to cover costs of infrastructure such as purchase of land, property, acquisition of office space, construction or repair of existing buildings or offices, including for example, the building and furnishing of service facilities, </w:t>
      </w:r>
      <w:proofErr w:type="gramStart"/>
      <w:r w:rsidRPr="00987698">
        <w:rPr>
          <w:rFonts w:asciiTheme="minorHAnsi" w:hAnsiTheme="minorHAnsi" w:cs="Calibri"/>
          <w:sz w:val="20"/>
          <w:szCs w:val="20"/>
        </w:rPr>
        <w:t>shelters</w:t>
      </w:r>
      <w:proofErr w:type="gramEnd"/>
      <w:r w:rsidRPr="00987698">
        <w:rPr>
          <w:rFonts w:asciiTheme="minorHAnsi" w:hAnsiTheme="minorHAnsi" w:cs="Calibri"/>
          <w:sz w:val="20"/>
          <w:szCs w:val="20"/>
        </w:rPr>
        <w:t xml:space="preserve"> or </w:t>
      </w:r>
      <w:r w:rsidR="003608E6" w:rsidRPr="00987698">
        <w:rPr>
          <w:rFonts w:asciiTheme="minorHAnsi" w:hAnsiTheme="minorHAnsi" w:cs="Calibri"/>
          <w:sz w:val="20"/>
          <w:szCs w:val="20"/>
        </w:rPr>
        <w:t>short stay</w:t>
      </w:r>
      <w:r w:rsidRPr="00987698">
        <w:rPr>
          <w:rFonts w:asciiTheme="minorHAnsi" w:hAnsiTheme="minorHAnsi" w:cs="Calibri"/>
          <w:sz w:val="20"/>
          <w:szCs w:val="20"/>
        </w:rPr>
        <w:t xml:space="preserve"> </w:t>
      </w:r>
      <w:r w:rsidR="003608E6" w:rsidRPr="00987698">
        <w:rPr>
          <w:rFonts w:asciiTheme="minorHAnsi" w:hAnsiTheme="minorHAnsi" w:cs="Calibri"/>
          <w:sz w:val="20"/>
          <w:szCs w:val="20"/>
        </w:rPr>
        <w:t>homes.</w:t>
      </w:r>
      <w:r w:rsidRPr="00987698">
        <w:rPr>
          <w:rFonts w:asciiTheme="minorHAnsi" w:hAnsiTheme="minorHAnsi" w:cs="Calibri"/>
          <w:sz w:val="20"/>
          <w:szCs w:val="20"/>
        </w:rPr>
        <w:t xml:space="preserve"> </w:t>
      </w:r>
    </w:p>
    <w:p w14:paraId="1B10B5CA" w14:textId="78E70802" w:rsidR="00594E18" w:rsidRPr="00987698" w:rsidRDefault="00594E18" w:rsidP="00594E18">
      <w:pPr>
        <w:numPr>
          <w:ilvl w:val="0"/>
          <w:numId w:val="9"/>
        </w:numPr>
        <w:ind w:right="-720"/>
        <w:jc w:val="both"/>
        <w:rPr>
          <w:rFonts w:asciiTheme="minorHAnsi" w:hAnsiTheme="minorHAnsi" w:cs="Calibri"/>
          <w:sz w:val="20"/>
          <w:szCs w:val="20"/>
        </w:rPr>
      </w:pPr>
      <w:r w:rsidRPr="00987698">
        <w:rPr>
          <w:rFonts w:asciiTheme="minorHAnsi" w:hAnsiTheme="minorHAnsi" w:cs="Calibri"/>
          <w:sz w:val="20"/>
          <w:szCs w:val="20"/>
        </w:rPr>
        <w:t xml:space="preserve">Requesting funds for stand‐alone general awareness raising and </w:t>
      </w:r>
      <w:r w:rsidR="003608E6" w:rsidRPr="00987698">
        <w:rPr>
          <w:rFonts w:asciiTheme="minorHAnsi" w:hAnsiTheme="minorHAnsi" w:cs="Calibri"/>
          <w:sz w:val="20"/>
          <w:szCs w:val="20"/>
        </w:rPr>
        <w:t>campaigns.</w:t>
      </w:r>
      <w:r w:rsidRPr="00987698">
        <w:rPr>
          <w:rFonts w:asciiTheme="minorHAnsi" w:hAnsiTheme="minorHAnsi" w:cs="Calibri"/>
          <w:sz w:val="20"/>
          <w:szCs w:val="20"/>
        </w:rPr>
        <w:t xml:space="preserve"> </w:t>
      </w:r>
    </w:p>
    <w:p w14:paraId="6B1ACA44" w14:textId="77777777" w:rsidR="00594E18" w:rsidRPr="00987698" w:rsidRDefault="00594E18" w:rsidP="00594E18">
      <w:pPr>
        <w:numPr>
          <w:ilvl w:val="0"/>
          <w:numId w:val="9"/>
        </w:numPr>
        <w:ind w:right="-720"/>
        <w:jc w:val="both"/>
        <w:rPr>
          <w:rFonts w:asciiTheme="minorHAnsi" w:hAnsiTheme="minorHAnsi" w:cs="Calibri"/>
          <w:sz w:val="20"/>
          <w:szCs w:val="20"/>
        </w:rPr>
      </w:pPr>
      <w:r w:rsidRPr="00987698">
        <w:rPr>
          <w:rFonts w:asciiTheme="minorHAnsi" w:hAnsiTheme="minorHAnsi" w:cs="Calibri"/>
          <w:sz w:val="20"/>
          <w:szCs w:val="20"/>
        </w:rPr>
        <w:t xml:space="preserve">Requesting funds for stand‐alone research and data collection. </w:t>
      </w:r>
    </w:p>
    <w:p w14:paraId="7DCE8245" w14:textId="77777777" w:rsidR="00594E18" w:rsidRPr="00987698" w:rsidRDefault="00594E18" w:rsidP="00594E18">
      <w:pPr>
        <w:ind w:right="-720"/>
        <w:jc w:val="both"/>
        <w:rPr>
          <w:rFonts w:asciiTheme="minorHAnsi" w:hAnsiTheme="minorHAnsi" w:cs="Calibri"/>
          <w:sz w:val="20"/>
          <w:szCs w:val="20"/>
        </w:rPr>
      </w:pPr>
    </w:p>
    <w:p w14:paraId="640EB1F7" w14:textId="77777777" w:rsidR="00594E18" w:rsidRPr="00987698" w:rsidRDefault="00594E18" w:rsidP="0082044B">
      <w:pPr>
        <w:rPr>
          <w:rFonts w:asciiTheme="minorHAnsi" w:hAnsiTheme="minorHAnsi" w:cs="Calibri"/>
          <w:sz w:val="20"/>
          <w:szCs w:val="20"/>
          <w:lang w:eastAsia="zh-CN"/>
        </w:rPr>
      </w:pPr>
    </w:p>
    <w:p w14:paraId="11F0CDDC" w14:textId="038CFBD0" w:rsidR="0082044B" w:rsidRPr="00987698" w:rsidRDefault="0082044B" w:rsidP="0082044B">
      <w:pPr>
        <w:rPr>
          <w:rFonts w:asciiTheme="minorHAnsi" w:hAnsiTheme="minorHAnsi" w:cs="Calibri"/>
          <w:i/>
          <w:sz w:val="20"/>
          <w:szCs w:val="20"/>
          <w:lang w:eastAsia="zh-CN"/>
        </w:rPr>
      </w:pPr>
      <w:r w:rsidRPr="00987698">
        <w:rPr>
          <w:rFonts w:asciiTheme="minorHAnsi" w:hAnsiTheme="minorHAnsi" w:cs="Calibri"/>
          <w:i/>
          <w:sz w:val="20"/>
          <w:szCs w:val="20"/>
          <w:lang w:eastAsia="zh-CN"/>
        </w:rPr>
        <w:t>Note: Due to t</w:t>
      </w:r>
      <w:r w:rsidR="00A91297" w:rsidRPr="00987698">
        <w:rPr>
          <w:rFonts w:asciiTheme="minorHAnsi" w:hAnsiTheme="minorHAnsi" w:cs="Calibri"/>
          <w:i/>
          <w:sz w:val="20"/>
          <w:szCs w:val="20"/>
          <w:lang w:eastAsia="zh-CN"/>
        </w:rPr>
        <w:t>he high volume of expected</w:t>
      </w:r>
      <w:r w:rsidRPr="00987698">
        <w:rPr>
          <w:rFonts w:asciiTheme="minorHAnsi" w:hAnsiTheme="minorHAnsi" w:cs="Calibri"/>
          <w:i/>
          <w:sz w:val="20"/>
          <w:szCs w:val="20"/>
          <w:lang w:eastAsia="zh-CN"/>
        </w:rPr>
        <w:t xml:space="preserve">, UN-Women is not </w:t>
      </w:r>
      <w:proofErr w:type="gramStart"/>
      <w:r w:rsidRPr="00987698">
        <w:rPr>
          <w:rFonts w:asciiTheme="minorHAnsi" w:hAnsiTheme="minorHAnsi" w:cs="Calibri"/>
          <w:i/>
          <w:sz w:val="20"/>
          <w:szCs w:val="20"/>
          <w:lang w:eastAsia="zh-CN"/>
        </w:rPr>
        <w:t>in a position</w:t>
      </w:r>
      <w:proofErr w:type="gramEnd"/>
      <w:r w:rsidRPr="00987698">
        <w:rPr>
          <w:rFonts w:asciiTheme="minorHAnsi" w:hAnsiTheme="minorHAnsi" w:cs="Calibri"/>
          <w:i/>
          <w:sz w:val="20"/>
          <w:szCs w:val="20"/>
          <w:lang w:eastAsia="zh-CN"/>
        </w:rPr>
        <w:t xml:space="preserve"> to confirm receipt of the expression of interests.</w:t>
      </w:r>
      <w:r w:rsidR="00A91297" w:rsidRPr="00987698">
        <w:rPr>
          <w:rFonts w:asciiTheme="minorHAnsi" w:hAnsiTheme="minorHAnsi" w:cs="Calibri"/>
          <w:i/>
          <w:sz w:val="20"/>
          <w:szCs w:val="20"/>
          <w:lang w:eastAsia="zh-CN"/>
        </w:rPr>
        <w:t xml:space="preserve"> Only </w:t>
      </w:r>
      <w:r w:rsidR="003608E6" w:rsidRPr="00987698">
        <w:rPr>
          <w:rFonts w:asciiTheme="minorHAnsi" w:hAnsiTheme="minorHAnsi" w:cs="Calibri"/>
          <w:i/>
          <w:sz w:val="20"/>
          <w:szCs w:val="20"/>
          <w:lang w:eastAsia="zh-CN"/>
        </w:rPr>
        <w:t>shortlisted partners</w:t>
      </w:r>
      <w:r w:rsidR="00A91297" w:rsidRPr="00987698">
        <w:rPr>
          <w:rFonts w:asciiTheme="minorHAnsi" w:hAnsiTheme="minorHAnsi" w:cs="Calibri"/>
          <w:i/>
          <w:sz w:val="20"/>
          <w:szCs w:val="20"/>
          <w:lang w:eastAsia="zh-CN"/>
        </w:rPr>
        <w:t xml:space="preserve"> will be contacted.</w:t>
      </w:r>
    </w:p>
    <w:p w14:paraId="366F4450" w14:textId="77777777" w:rsidR="00CD2120" w:rsidRDefault="00F108D6"/>
    <w:sectPr w:rsidR="00CD2120" w:rsidSect="00735E63">
      <w:pgSz w:w="12240" w:h="15840"/>
      <w:pgMar w:top="72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B6D4" w14:textId="77777777" w:rsidR="001035CA" w:rsidRDefault="001035CA" w:rsidP="007D2E87">
      <w:r>
        <w:separator/>
      </w:r>
    </w:p>
  </w:endnote>
  <w:endnote w:type="continuationSeparator" w:id="0">
    <w:p w14:paraId="46C6A07D" w14:textId="77777777" w:rsidR="001035CA" w:rsidRDefault="001035CA" w:rsidP="007D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CF3B" w14:textId="77777777" w:rsidR="001035CA" w:rsidRDefault="001035CA" w:rsidP="007D2E87">
      <w:r>
        <w:separator/>
      </w:r>
    </w:p>
  </w:footnote>
  <w:footnote w:type="continuationSeparator" w:id="0">
    <w:p w14:paraId="3DBB6991" w14:textId="77777777" w:rsidR="001035CA" w:rsidRDefault="001035CA" w:rsidP="007D2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663B"/>
    <w:multiLevelType w:val="hybridMultilevel"/>
    <w:tmpl w:val="374A9B9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 w15:restartNumberingAfterBreak="0">
    <w:nsid w:val="1F7F1436"/>
    <w:multiLevelType w:val="hybridMultilevel"/>
    <w:tmpl w:val="ECBEE1FA"/>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6F3738"/>
    <w:multiLevelType w:val="hybridMultilevel"/>
    <w:tmpl w:val="64848C62"/>
    <w:lvl w:ilvl="0" w:tplc="4718EEB0">
      <w:start w:val="1"/>
      <w:numFmt w:val="decimal"/>
      <w:lvlText w:val="%1."/>
      <w:lvlJc w:val="left"/>
      <w:pPr>
        <w:ind w:left="720" w:hanging="360"/>
      </w:pPr>
      <w:rPr>
        <w:rFonts w:ascii="Calibr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A6856"/>
    <w:multiLevelType w:val="hybridMultilevel"/>
    <w:tmpl w:val="285A4A18"/>
    <w:lvl w:ilvl="0" w:tplc="EE2A6362">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F533008"/>
    <w:multiLevelType w:val="hybridMultilevel"/>
    <w:tmpl w:val="C2B65174"/>
    <w:lvl w:ilvl="0" w:tplc="59F6C42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4AF96C35"/>
    <w:multiLevelType w:val="hybridMultilevel"/>
    <w:tmpl w:val="B224A802"/>
    <w:lvl w:ilvl="0" w:tplc="E72AEE60">
      <w:start w:val="1"/>
      <w:numFmt w:val="lowerRoman"/>
      <w:lvlText w:val="(%1)"/>
      <w:lvlJc w:val="left"/>
      <w:pPr>
        <w:ind w:left="120" w:hanging="281"/>
      </w:pPr>
      <w:rPr>
        <w:rFonts w:ascii="Calibri" w:eastAsia="Calibri" w:hAnsi="Calibri" w:cs="Calibri" w:hint="default"/>
        <w:spacing w:val="-1"/>
        <w:w w:val="100"/>
        <w:sz w:val="18"/>
        <w:szCs w:val="18"/>
      </w:rPr>
    </w:lvl>
    <w:lvl w:ilvl="1" w:tplc="25EE741E">
      <w:numFmt w:val="bullet"/>
      <w:lvlText w:val=""/>
      <w:lvlJc w:val="left"/>
      <w:pPr>
        <w:ind w:left="1200" w:hanging="360"/>
      </w:pPr>
      <w:rPr>
        <w:rFonts w:ascii="Symbol" w:eastAsia="Symbol" w:hAnsi="Symbol" w:cs="Symbol" w:hint="default"/>
        <w:w w:val="100"/>
        <w:sz w:val="24"/>
        <w:szCs w:val="24"/>
      </w:rPr>
    </w:lvl>
    <w:lvl w:ilvl="2" w:tplc="0B669364">
      <w:numFmt w:val="bullet"/>
      <w:lvlText w:val="•"/>
      <w:lvlJc w:val="left"/>
      <w:pPr>
        <w:ind w:left="2164" w:hanging="360"/>
      </w:pPr>
      <w:rPr>
        <w:rFonts w:hint="default"/>
      </w:rPr>
    </w:lvl>
    <w:lvl w:ilvl="3" w:tplc="D224681E">
      <w:numFmt w:val="bullet"/>
      <w:lvlText w:val="•"/>
      <w:lvlJc w:val="left"/>
      <w:pPr>
        <w:ind w:left="3128" w:hanging="360"/>
      </w:pPr>
      <w:rPr>
        <w:rFonts w:hint="default"/>
      </w:rPr>
    </w:lvl>
    <w:lvl w:ilvl="4" w:tplc="9D020584">
      <w:numFmt w:val="bullet"/>
      <w:lvlText w:val="•"/>
      <w:lvlJc w:val="left"/>
      <w:pPr>
        <w:ind w:left="4093" w:hanging="360"/>
      </w:pPr>
      <w:rPr>
        <w:rFonts w:hint="default"/>
      </w:rPr>
    </w:lvl>
    <w:lvl w:ilvl="5" w:tplc="19AA0E3A">
      <w:numFmt w:val="bullet"/>
      <w:lvlText w:val="•"/>
      <w:lvlJc w:val="left"/>
      <w:pPr>
        <w:ind w:left="5057" w:hanging="360"/>
      </w:pPr>
      <w:rPr>
        <w:rFonts w:hint="default"/>
      </w:rPr>
    </w:lvl>
    <w:lvl w:ilvl="6" w:tplc="4698C002">
      <w:numFmt w:val="bullet"/>
      <w:lvlText w:val="•"/>
      <w:lvlJc w:val="left"/>
      <w:pPr>
        <w:ind w:left="6022" w:hanging="360"/>
      </w:pPr>
      <w:rPr>
        <w:rFonts w:hint="default"/>
      </w:rPr>
    </w:lvl>
    <w:lvl w:ilvl="7" w:tplc="94DC563E">
      <w:numFmt w:val="bullet"/>
      <w:lvlText w:val="•"/>
      <w:lvlJc w:val="left"/>
      <w:pPr>
        <w:ind w:left="6986" w:hanging="360"/>
      </w:pPr>
      <w:rPr>
        <w:rFonts w:hint="default"/>
      </w:rPr>
    </w:lvl>
    <w:lvl w:ilvl="8" w:tplc="0440494E">
      <w:numFmt w:val="bullet"/>
      <w:lvlText w:val="•"/>
      <w:lvlJc w:val="left"/>
      <w:pPr>
        <w:ind w:left="7951" w:hanging="360"/>
      </w:pPr>
      <w:rPr>
        <w:rFonts w:hint="default"/>
      </w:rPr>
    </w:lvl>
  </w:abstractNum>
  <w:abstractNum w:abstractNumId="6" w15:restartNumberingAfterBreak="0">
    <w:nsid w:val="52A2505A"/>
    <w:multiLevelType w:val="hybridMultilevel"/>
    <w:tmpl w:val="9C781A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6738FB"/>
    <w:multiLevelType w:val="hybridMultilevel"/>
    <w:tmpl w:val="1E5C006A"/>
    <w:lvl w:ilvl="0" w:tplc="7A769CF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A4E3B"/>
    <w:multiLevelType w:val="hybridMultilevel"/>
    <w:tmpl w:val="E87C7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58845941">
    <w:abstractNumId w:val="6"/>
  </w:num>
  <w:num w:numId="2" w16cid:durableId="2081633044">
    <w:abstractNumId w:val="2"/>
  </w:num>
  <w:num w:numId="3" w16cid:durableId="1017847807">
    <w:abstractNumId w:val="7"/>
  </w:num>
  <w:num w:numId="4" w16cid:durableId="62995598">
    <w:abstractNumId w:val="4"/>
  </w:num>
  <w:num w:numId="5" w16cid:durableId="781461327">
    <w:abstractNumId w:val="1"/>
  </w:num>
  <w:num w:numId="6" w16cid:durableId="833422273">
    <w:abstractNumId w:val="8"/>
  </w:num>
  <w:num w:numId="7" w16cid:durableId="667052869">
    <w:abstractNumId w:val="5"/>
  </w:num>
  <w:num w:numId="8" w16cid:durableId="142548054">
    <w:abstractNumId w:val="3"/>
  </w:num>
  <w:num w:numId="9" w16cid:durableId="152929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F83"/>
    <w:rsid w:val="000A08B2"/>
    <w:rsid w:val="00100BFC"/>
    <w:rsid w:val="001035CA"/>
    <w:rsid w:val="00113251"/>
    <w:rsid w:val="00153C88"/>
    <w:rsid w:val="00165008"/>
    <w:rsid w:val="001C0E00"/>
    <w:rsid w:val="001D1A29"/>
    <w:rsid w:val="001D1FB6"/>
    <w:rsid w:val="0020269B"/>
    <w:rsid w:val="002430C5"/>
    <w:rsid w:val="002B4CAB"/>
    <w:rsid w:val="002D4589"/>
    <w:rsid w:val="002E4ABD"/>
    <w:rsid w:val="003608E6"/>
    <w:rsid w:val="003A6FE7"/>
    <w:rsid w:val="003C200A"/>
    <w:rsid w:val="004C65C4"/>
    <w:rsid w:val="004D045B"/>
    <w:rsid w:val="005122F6"/>
    <w:rsid w:val="005879B7"/>
    <w:rsid w:val="00594E18"/>
    <w:rsid w:val="00616229"/>
    <w:rsid w:val="00617314"/>
    <w:rsid w:val="00653FFB"/>
    <w:rsid w:val="006F19CE"/>
    <w:rsid w:val="006F4D1F"/>
    <w:rsid w:val="00705197"/>
    <w:rsid w:val="00724CA8"/>
    <w:rsid w:val="00781C88"/>
    <w:rsid w:val="007C425E"/>
    <w:rsid w:val="007D2E87"/>
    <w:rsid w:val="00805BF9"/>
    <w:rsid w:val="0082044B"/>
    <w:rsid w:val="00855E9B"/>
    <w:rsid w:val="0095277F"/>
    <w:rsid w:val="00962212"/>
    <w:rsid w:val="00987698"/>
    <w:rsid w:val="00A25118"/>
    <w:rsid w:val="00A47613"/>
    <w:rsid w:val="00A64026"/>
    <w:rsid w:val="00A91297"/>
    <w:rsid w:val="00AE51BB"/>
    <w:rsid w:val="00B01538"/>
    <w:rsid w:val="00B548C5"/>
    <w:rsid w:val="00BD273F"/>
    <w:rsid w:val="00BE5D33"/>
    <w:rsid w:val="00D8675B"/>
    <w:rsid w:val="00E01261"/>
    <w:rsid w:val="00E20F83"/>
    <w:rsid w:val="00F108D6"/>
    <w:rsid w:val="00FE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9AE7"/>
  <w15:chartTrackingRefBased/>
  <w15:docId w15:val="{6E294C12-11F8-4132-A07C-3DA5FAFD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F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20F83"/>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20F83"/>
    <w:pPr>
      <w:jc w:val="both"/>
    </w:pPr>
    <w:rPr>
      <w:sz w:val="22"/>
      <w:lang w:val="en-GB"/>
    </w:rPr>
  </w:style>
  <w:style w:type="character" w:customStyle="1" w:styleId="BodyTextChar">
    <w:name w:val="Body Text Char"/>
    <w:basedOn w:val="DefaultParagraphFont"/>
    <w:link w:val="BodyText"/>
    <w:rsid w:val="00E20F83"/>
    <w:rPr>
      <w:rFonts w:ascii="Times New Roman" w:eastAsia="Times New Roman" w:hAnsi="Times New Roman" w:cs="Times New Roman"/>
      <w:szCs w:val="24"/>
      <w:lang w:val="en-GB"/>
    </w:rPr>
  </w:style>
  <w:style w:type="paragraph" w:styleId="Header">
    <w:name w:val="header"/>
    <w:basedOn w:val="Normal"/>
    <w:link w:val="HeaderChar"/>
    <w:rsid w:val="00E20F83"/>
    <w:pPr>
      <w:tabs>
        <w:tab w:val="center" w:pos="4320"/>
        <w:tab w:val="right" w:pos="8640"/>
      </w:tabs>
    </w:pPr>
    <w:rPr>
      <w:rFonts w:ascii="Arial" w:hAnsi="Arial"/>
      <w:sz w:val="22"/>
      <w:szCs w:val="20"/>
      <w:lang w:eastAsia="zh-CN"/>
    </w:rPr>
  </w:style>
  <w:style w:type="character" w:customStyle="1" w:styleId="HeaderChar">
    <w:name w:val="Header Char"/>
    <w:basedOn w:val="DefaultParagraphFont"/>
    <w:link w:val="Header"/>
    <w:rsid w:val="00E20F83"/>
    <w:rPr>
      <w:rFonts w:ascii="Arial" w:eastAsia="Times New Roman" w:hAnsi="Arial" w:cs="Times New Roman"/>
      <w:szCs w:val="20"/>
      <w:lang w:eastAsia="zh-CN"/>
    </w:rPr>
  </w:style>
  <w:style w:type="character" w:styleId="Hyperlink">
    <w:name w:val="Hyperlink"/>
    <w:unhideWhenUsed/>
    <w:rsid w:val="00E20F83"/>
    <w:rPr>
      <w:color w:val="0000FF"/>
      <w:u w:val="single"/>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FE5E45"/>
    <w:pPr>
      <w:ind w:left="720"/>
      <w:contextualSpacing/>
    </w:pPr>
  </w:style>
  <w:style w:type="paragraph" w:styleId="CommentText">
    <w:name w:val="annotation text"/>
    <w:basedOn w:val="Normal"/>
    <w:link w:val="CommentTextChar"/>
    <w:uiPriority w:val="99"/>
    <w:unhideWhenUsed/>
    <w:rsid w:val="001C0E00"/>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C0E00"/>
    <w:rPr>
      <w:sz w:val="20"/>
      <w:szCs w:val="20"/>
    </w:rPr>
  </w:style>
  <w:style w:type="paragraph" w:styleId="FootnoteText">
    <w:name w:val="footnote text"/>
    <w:basedOn w:val="Normal"/>
    <w:link w:val="FootnoteTextChar"/>
    <w:uiPriority w:val="99"/>
    <w:rsid w:val="00E01261"/>
    <w:rPr>
      <w:sz w:val="20"/>
      <w:szCs w:val="20"/>
    </w:rPr>
  </w:style>
  <w:style w:type="character" w:customStyle="1" w:styleId="FootnoteTextChar">
    <w:name w:val="Footnote Text Char"/>
    <w:basedOn w:val="DefaultParagraphFont"/>
    <w:link w:val="FootnoteText"/>
    <w:uiPriority w:val="99"/>
    <w:rsid w:val="00E01261"/>
    <w:rPr>
      <w:rFonts w:ascii="Times New Roman" w:eastAsia="Times New Roman" w:hAnsi="Times New Roman" w:cs="Times New Roman"/>
      <w:sz w:val="20"/>
      <w:szCs w:val="20"/>
    </w:rPr>
  </w:style>
  <w:style w:type="character" w:styleId="FootnoteReference">
    <w:name w:val="footnote reference"/>
    <w:uiPriority w:val="99"/>
    <w:unhideWhenUsed/>
    <w:rsid w:val="00E01261"/>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E012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gif@01CBC48B.0EB67D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2024-10-18T04:00:00+00:00</LF_ReviewDate>
    <LF_BusinessSection xmlns="a15e0e0f-4f4a-4916-abd0-83d6a9ed7276">Procurement HQ</LF_BusinessSection>
    <LF_Level xmlns="a15e0e0f-4f4a-4916-abd0-83d6a9ed7276">No level</LF_Level>
    <LF_ApprovedBy xmlns="a15e0e0f-4f4a-4916-abd0-83d6a9ed7276">Chief of Procurement</LF_ApprovedBy>
    <LF_Topic xmlns="a15e0e0f-4f4a-4916-abd0-83d6a9ed7276">
      <Value>Procurement</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 xsi:nil="true"/>
    <LF_ContentOwner xmlns="a15e0e0f-4f4a-4916-abd0-83d6a9ed7276">
      <UserInfo>
        <DisplayName>i:0#.f|membership|akhtar.zazai@unwomen.org</DisplayName>
        <AccountId>552</AccountId>
        <AccountType/>
      </UserInfo>
    </LF_ContentOwner>
    <LF_RelatedDoc xmlns="a15e0e0f-4f4a-4916-abd0-83d6a9ed7276">Contract and Procurement Management Policy</LF_RelatedDoc>
    <LF_Applicability xmlns="a15e0e0f-4f4a-4916-abd0-83d6a9ed7276">All Personnel</LF_Applicability>
    <LF_EffectiveDate xmlns="a15e0e0f-4f4a-4916-abd0-83d6a9ed7276">2019-10-18T04:00:00+00:00</LF_EffectiveDate>
    <_dlc_DocId xmlns="a15e0e0f-4f4a-4916-abd0-83d6a9ed7276">S2JVWQHSHYPP-992070452-449</_dlc_DocId>
    <_dlc_DocIdUrl xmlns="a15e0e0f-4f4a-4916-abd0-83d6a9ed7276">
      <Url>https://unwomen.sharepoint.com/management/LF/_layouts/15/DocIdRedir.aspx?ID=S2JVWQHSHYPP-992070452-449</Url>
      <Description>S2JVWQHSHYPP-992070452-449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966C7-F94E-4ED6-9401-3C10411E63E4}">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2.xml><?xml version="1.0" encoding="utf-8"?>
<ds:datastoreItem xmlns:ds="http://schemas.openxmlformats.org/officeDocument/2006/customXml" ds:itemID="{A2A0BAD3-58BC-46A2-AD07-660EA20D6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548A3-8024-4721-87BC-F5F189BD75D2}">
  <ds:schemaRefs>
    <ds:schemaRef ds:uri="http://schemas.microsoft.com/sharepoint/events"/>
  </ds:schemaRefs>
</ds:datastoreItem>
</file>

<file path=customXml/itemProps4.xml><?xml version="1.0" encoding="utf-8"?>
<ds:datastoreItem xmlns:ds="http://schemas.openxmlformats.org/officeDocument/2006/customXml" ds:itemID="{2B847BCC-649A-4CFE-BCB3-3933A28A5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Expression of Interest (EOI) Template</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(EOI) Template</dc:title>
  <dc:subject/>
  <dc:creator>Maria Del Rosario  Grima Algora</dc:creator>
  <cp:keywords/>
  <dc:description/>
  <cp:lastModifiedBy>Desmond Osalobo Osemhenjie</cp:lastModifiedBy>
  <cp:revision>2</cp:revision>
  <dcterms:created xsi:type="dcterms:W3CDTF">2022-05-05T17:02:00Z</dcterms:created>
  <dcterms:modified xsi:type="dcterms:W3CDTF">2022-05-05T17:02:00Z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3363d809-fd50-4f1d-b689-a2ad1a41e664</vt:lpwstr>
  </property>
</Properties>
</file>