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6AF0" w14:textId="33C5B854" w:rsidR="00C22807" w:rsidRPr="0056586D" w:rsidRDefault="00A14B82" w:rsidP="00C22807">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 xml:space="preserve">                                              </w:t>
      </w:r>
    </w:p>
    <w:p w14:paraId="54F5E56B" w14:textId="77777777" w:rsidR="00526C4B" w:rsidRDefault="00526C4B" w:rsidP="00C22807">
      <w:pPr>
        <w:tabs>
          <w:tab w:val="center" w:pos="4320"/>
          <w:tab w:val="right" w:pos="8640"/>
        </w:tabs>
        <w:spacing w:after="0" w:line="240" w:lineRule="auto"/>
        <w:jc w:val="center"/>
        <w:rPr>
          <w:rFonts w:eastAsia="Times New Roman" w:cstheme="minorHAnsi"/>
          <w:b/>
          <w:bCs/>
          <w:color w:val="002060"/>
          <w:sz w:val="18"/>
          <w:szCs w:val="18"/>
          <w:lang w:val="en-GB" w:eastAsia="en-GB"/>
        </w:rPr>
      </w:pPr>
    </w:p>
    <w:p w14:paraId="786F2CF5" w14:textId="77777777" w:rsidR="00526C4B" w:rsidRDefault="00526C4B" w:rsidP="00526C4B">
      <w:pPr>
        <w:tabs>
          <w:tab w:val="right" w:pos="9000"/>
        </w:tabs>
        <w:spacing w:after="0" w:line="240" w:lineRule="auto"/>
        <w:jc w:val="center"/>
        <w:rPr>
          <w:rFonts w:eastAsia="Times New Roman"/>
          <w:b/>
          <w:bCs/>
          <w:color w:val="002060"/>
          <w:sz w:val="18"/>
          <w:szCs w:val="18"/>
          <w:lang w:val="en-GB" w:eastAsia="en-GB"/>
        </w:rPr>
      </w:pPr>
      <w:r w:rsidRPr="53461BA5">
        <w:rPr>
          <w:rFonts w:eastAsia="Times New Roman"/>
          <w:b/>
          <w:bCs/>
          <w:color w:val="002060"/>
          <w:sz w:val="18"/>
          <w:szCs w:val="18"/>
          <w:lang w:val="en-GB" w:eastAsia="en-GB"/>
        </w:rPr>
        <w:t>Annex B</w:t>
      </w:r>
    </w:p>
    <w:p w14:paraId="4B165606" w14:textId="072C98FD" w:rsidR="00C22807" w:rsidRPr="0056586D" w:rsidRDefault="00C22807" w:rsidP="00C22807">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Proposals (CFP) Template</w:t>
      </w:r>
      <w:r w:rsidRPr="0056586D">
        <w:rPr>
          <w:rFonts w:eastAsia="Times New Roman" w:cstheme="minorHAnsi"/>
          <w:b/>
          <w:color w:val="002060"/>
          <w:sz w:val="18"/>
          <w:szCs w:val="18"/>
          <w:lang w:val="en-GB" w:eastAsia="en-GB"/>
        </w:rPr>
        <w:t xml:space="preserve"> for Responsible Parties</w:t>
      </w:r>
    </w:p>
    <w:p w14:paraId="32EF000B" w14:textId="77777777" w:rsidR="00C22807" w:rsidRPr="0056586D" w:rsidRDefault="00C22807" w:rsidP="00C22807">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 - CSOs)</w:t>
      </w:r>
    </w:p>
    <w:p w14:paraId="15E17400" w14:textId="77777777" w:rsidR="00C22807" w:rsidRPr="0056586D" w:rsidRDefault="00C22807" w:rsidP="00C22807">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052BDADA" w14:textId="77777777" w:rsidR="00C22807" w:rsidRPr="0056586D" w:rsidRDefault="00C22807" w:rsidP="00C22807">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7E778F2B" w14:textId="77777777" w:rsidR="00C22807" w:rsidRPr="0056586D" w:rsidRDefault="00C22807" w:rsidP="00C22807">
      <w:pPr>
        <w:spacing w:after="0" w:line="240" w:lineRule="auto"/>
        <w:rPr>
          <w:rFonts w:eastAsia="Calibri" w:cstheme="minorHAnsi"/>
          <w:b/>
          <w:bCs/>
          <w:sz w:val="18"/>
          <w:szCs w:val="18"/>
          <w:lang w:val="en-CA"/>
        </w:rPr>
      </w:pPr>
    </w:p>
    <w:p w14:paraId="4BBC6ABE" w14:textId="6FA8A3E3" w:rsidR="00C22807" w:rsidRPr="008803F6" w:rsidRDefault="00C22807" w:rsidP="00C22807">
      <w:pPr>
        <w:spacing w:after="0" w:line="240" w:lineRule="auto"/>
        <w:rPr>
          <w:rFonts w:ascii="Calibri" w:eastAsia="Calibri" w:hAnsi="Calibri" w:cs="Calibri"/>
          <w:b/>
          <w:bCs/>
          <w:sz w:val="18"/>
          <w:szCs w:val="18"/>
          <w:lang w:val="en-CA"/>
        </w:rPr>
      </w:pPr>
      <w:r w:rsidRPr="00B8000E">
        <w:rPr>
          <w:rFonts w:ascii="Calibri" w:eastAsia="Calibri" w:hAnsi="Calibri" w:cs="Calibri"/>
          <w:b/>
          <w:bCs/>
          <w:sz w:val="18"/>
          <w:szCs w:val="18"/>
          <w:lang w:val="en-CA"/>
        </w:rPr>
        <w:t>CFP No</w:t>
      </w:r>
      <w:r>
        <w:rPr>
          <w:rFonts w:ascii="Calibri" w:eastAsia="Calibri" w:hAnsi="Calibri" w:cs="Calibri"/>
          <w:b/>
          <w:bCs/>
          <w:sz w:val="18"/>
          <w:szCs w:val="18"/>
          <w:lang w:val="en-CA"/>
        </w:rPr>
        <w:t>.</w:t>
      </w:r>
      <w:r w:rsidRPr="008803F6">
        <w:rPr>
          <w:rFonts w:cstheme="minorHAnsi"/>
          <w:b/>
          <w:bCs/>
          <w:color w:val="000000" w:themeColor="text1"/>
          <w:sz w:val="24"/>
          <w:szCs w:val="24"/>
          <w:lang w:val="en-CA"/>
        </w:rPr>
        <w:t xml:space="preserve"> </w:t>
      </w:r>
      <w:r w:rsidR="005676B0" w:rsidRPr="005676B0">
        <w:rPr>
          <w:rFonts w:ascii="Calibri" w:eastAsia="Calibri" w:hAnsi="Calibri" w:cs="Calibri"/>
          <w:b/>
          <w:bCs/>
          <w:sz w:val="18"/>
          <w:szCs w:val="18"/>
          <w:lang w:val="en-CA"/>
        </w:rPr>
        <w:t>UNW-AP-TLS-CFP-2022-003</w:t>
      </w:r>
    </w:p>
    <w:p w14:paraId="1657DA43" w14:textId="77777777" w:rsidR="00C22807" w:rsidRPr="0056586D" w:rsidRDefault="00C22807" w:rsidP="00C22807">
      <w:pPr>
        <w:spacing w:after="0" w:line="240" w:lineRule="auto"/>
        <w:rPr>
          <w:rFonts w:eastAsia="Calibri" w:cstheme="minorHAnsi"/>
          <w:sz w:val="18"/>
          <w:szCs w:val="18"/>
          <w:lang w:val="en-CA"/>
        </w:rPr>
      </w:pPr>
    </w:p>
    <w:p w14:paraId="435CEAA5" w14:textId="77777777" w:rsidR="00C22807" w:rsidRPr="0056586D" w:rsidRDefault="00C22807" w:rsidP="003B4D4E">
      <w:pPr>
        <w:numPr>
          <w:ilvl w:val="0"/>
          <w:numId w:val="29"/>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etter for Responsible Parties</w:t>
      </w:r>
    </w:p>
    <w:p w14:paraId="5EA29F85" w14:textId="77777777" w:rsidR="00C22807" w:rsidRPr="0056586D" w:rsidRDefault="00C22807" w:rsidP="00C22807">
      <w:pPr>
        <w:spacing w:after="0" w:line="240" w:lineRule="auto"/>
        <w:rPr>
          <w:rFonts w:eastAsia="Calibri" w:cstheme="minorHAnsi"/>
          <w:sz w:val="18"/>
          <w:szCs w:val="18"/>
          <w:lang w:val="en-CA"/>
        </w:rPr>
      </w:pPr>
    </w:p>
    <w:p w14:paraId="1FCE9A85" w14:textId="77777777" w:rsidR="00C22807" w:rsidRDefault="00C22807" w:rsidP="00C22807">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Pr="0056586D">
        <w:rPr>
          <w:rFonts w:eastAsia="Calibri" w:cstheme="minorHAnsi"/>
          <w:spacing w:val="-2"/>
          <w:sz w:val="18"/>
          <w:szCs w:val="18"/>
          <w:lang w:val="en-CA"/>
        </w:rPr>
        <w:t xml:space="preserve"> plans to engage a </w:t>
      </w:r>
      <w:r w:rsidRPr="0056586D">
        <w:rPr>
          <w:rFonts w:eastAsia="Calibri" w:cstheme="minorHAnsi"/>
          <w:spacing w:val="-2"/>
          <w:sz w:val="18"/>
          <w:szCs w:val="18"/>
          <w:u w:val="single"/>
          <w:lang w:val="en-CA"/>
        </w:rPr>
        <w:t>Responsible Part</w:t>
      </w:r>
      <w:r>
        <w:rPr>
          <w:rFonts w:eastAsia="Calibri" w:cstheme="minorHAnsi"/>
          <w:spacing w:val="-2"/>
          <w:sz w:val="18"/>
          <w:szCs w:val="18"/>
          <w:u w:val="single"/>
          <w:lang w:val="en-CA"/>
        </w:rPr>
        <w:t>y</w:t>
      </w:r>
      <w:r w:rsidRPr="0056586D">
        <w:rPr>
          <w:rFonts w:eastAsia="Calibri" w:cstheme="minorHAnsi"/>
          <w:sz w:val="18"/>
          <w:szCs w:val="18"/>
          <w:lang w:val="en-CA"/>
        </w:rPr>
        <w:t xml:space="preserve"> </w:t>
      </w:r>
      <w:r w:rsidRPr="0056586D">
        <w:rPr>
          <w:rFonts w:eastAsia="Calibri" w:cstheme="minorHAnsi"/>
          <w:spacing w:val="-2"/>
          <w:sz w:val="18"/>
          <w:szCs w:val="18"/>
          <w:lang w:val="en-CA"/>
        </w:rPr>
        <w:t xml:space="preserve">as defined in accordance with these documents. UN Women now invites sealed proposals from qualified proponents </w:t>
      </w:r>
      <w:r>
        <w:rPr>
          <w:rFonts w:eastAsia="Calibri" w:cstheme="minorHAnsi"/>
          <w:spacing w:val="-2"/>
          <w:sz w:val="18"/>
          <w:szCs w:val="18"/>
          <w:lang w:val="en-CA"/>
        </w:rPr>
        <w:t>to</w:t>
      </w:r>
      <w:r w:rsidRPr="0056586D">
        <w:rPr>
          <w:rFonts w:eastAsia="Calibri" w:cstheme="minorHAnsi"/>
          <w:spacing w:val="-2"/>
          <w:sz w:val="18"/>
          <w:szCs w:val="18"/>
          <w:lang w:val="en-CA"/>
        </w:rPr>
        <w:t xml:space="preserve"> provid</w:t>
      </w:r>
      <w:r>
        <w:rPr>
          <w:rFonts w:eastAsia="Calibri" w:cstheme="minorHAnsi"/>
          <w:spacing w:val="-2"/>
          <w:sz w:val="18"/>
          <w:szCs w:val="18"/>
          <w:lang w:val="en-CA"/>
        </w:rPr>
        <w:t>e</w:t>
      </w:r>
      <w:r w:rsidRPr="0056586D">
        <w:rPr>
          <w:rFonts w:eastAsia="Calibri" w:cstheme="minorHAnsi"/>
          <w:spacing w:val="-2"/>
          <w:sz w:val="18"/>
          <w:szCs w:val="18"/>
          <w:lang w:val="en-CA"/>
        </w:rPr>
        <w:t xml:space="preserve"> the requirements as defined in the UN Women Terms of Reference. </w:t>
      </w:r>
    </w:p>
    <w:p w14:paraId="540A94B1" w14:textId="77777777" w:rsidR="00C22807" w:rsidRPr="0056586D" w:rsidRDefault="00C22807" w:rsidP="00C22807">
      <w:pPr>
        <w:spacing w:after="0" w:line="240" w:lineRule="auto"/>
        <w:jc w:val="both"/>
        <w:rPr>
          <w:rFonts w:eastAsia="Calibri" w:cstheme="minorHAnsi"/>
          <w:spacing w:val="-2"/>
          <w:sz w:val="18"/>
          <w:szCs w:val="18"/>
          <w:lang w:val="en-CA"/>
        </w:rPr>
      </w:pPr>
    </w:p>
    <w:p w14:paraId="34F722DE" w14:textId="6796F30D" w:rsidR="00C22807" w:rsidRPr="00B8000E" w:rsidRDefault="00C22807" w:rsidP="00C22807">
      <w:pPr>
        <w:spacing w:after="0" w:line="240" w:lineRule="auto"/>
        <w:jc w:val="both"/>
        <w:rPr>
          <w:rFonts w:ascii="Calibri" w:eastAsia="Calibri" w:hAnsi="Calibri" w:cs="Calibri"/>
          <w:sz w:val="18"/>
          <w:szCs w:val="18"/>
          <w:lang w:val="en-CA"/>
        </w:rPr>
      </w:pPr>
      <w:r w:rsidRPr="0056586D">
        <w:rPr>
          <w:rFonts w:eastAsia="Calibri" w:cstheme="minorHAnsi"/>
          <w:spacing w:val="-2"/>
          <w:sz w:val="18"/>
          <w:szCs w:val="18"/>
          <w:lang w:val="en-CA"/>
        </w:rPr>
        <w:t>P</w:t>
      </w:r>
      <w:r w:rsidRPr="003B359E">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Proposals must be received by</w:t>
      </w:r>
      <w:r>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UN Women at the address specified not later than (</w:t>
      </w:r>
      <w:r w:rsidRPr="00DC2F38">
        <w:rPr>
          <w:rFonts w:ascii="Calibri" w:eastAsia="Calibri" w:hAnsi="Calibri" w:cs="Calibri"/>
          <w:spacing w:val="-2"/>
          <w:sz w:val="18"/>
          <w:szCs w:val="18"/>
          <w:lang w:val="en-CA"/>
        </w:rPr>
        <w:t xml:space="preserve">time) </w:t>
      </w:r>
      <w:r>
        <w:rPr>
          <w:rFonts w:ascii="Calibri" w:eastAsia="Calibri" w:hAnsi="Calibri" w:cs="Calibri"/>
          <w:spacing w:val="-2"/>
          <w:sz w:val="18"/>
          <w:szCs w:val="18"/>
          <w:lang w:val="en-CA"/>
        </w:rPr>
        <w:t xml:space="preserve">05:00PM </w:t>
      </w:r>
      <w:r w:rsidRPr="00B8000E">
        <w:rPr>
          <w:rFonts w:ascii="Calibri" w:eastAsia="Calibri" w:hAnsi="Calibri" w:cs="Calibri"/>
          <w:sz w:val="18"/>
          <w:szCs w:val="18"/>
          <w:lang w:val="en-CA"/>
        </w:rPr>
        <w:t xml:space="preserve">on (date) </w:t>
      </w:r>
      <w:r w:rsidR="004C415E">
        <w:rPr>
          <w:rFonts w:ascii="Calibri" w:eastAsia="Calibri" w:hAnsi="Calibri" w:cs="Calibri"/>
          <w:b/>
          <w:bCs/>
          <w:spacing w:val="-2"/>
          <w:sz w:val="18"/>
          <w:szCs w:val="18"/>
          <w:lang w:val="en-CA"/>
        </w:rPr>
        <w:t>29</w:t>
      </w:r>
      <w:r w:rsidRPr="007A4DAD">
        <w:rPr>
          <w:rFonts w:ascii="Calibri" w:eastAsia="Calibri" w:hAnsi="Calibri" w:cs="Calibri"/>
          <w:b/>
          <w:bCs/>
          <w:spacing w:val="-2"/>
          <w:sz w:val="18"/>
          <w:szCs w:val="18"/>
          <w:lang w:val="en-CA"/>
        </w:rPr>
        <w:t xml:space="preserve"> March 2022.</w:t>
      </w:r>
    </w:p>
    <w:p w14:paraId="08016CF4" w14:textId="77777777" w:rsidR="00C22807" w:rsidRPr="0056586D" w:rsidRDefault="00C22807" w:rsidP="00C22807">
      <w:pPr>
        <w:spacing w:after="0" w:line="240" w:lineRule="auto"/>
        <w:jc w:val="both"/>
        <w:rPr>
          <w:rFonts w:eastAsia="Calibri" w:cstheme="minorHAnsi"/>
          <w:sz w:val="18"/>
          <w:szCs w:val="18"/>
          <w:lang w:val="en-CA"/>
        </w:rPr>
      </w:pPr>
    </w:p>
    <w:p w14:paraId="39BD7900" w14:textId="77777777" w:rsidR="00C22807" w:rsidRPr="0056586D" w:rsidRDefault="00C22807" w:rsidP="00C22807">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Pr="008803F6">
        <w:rPr>
          <w:rFonts w:ascii="Calibri" w:eastAsia="Calibri" w:hAnsi="Calibri" w:cs="Calibri"/>
          <w:b/>
          <w:bCs/>
          <w:sz w:val="18"/>
          <w:szCs w:val="18"/>
          <w:lang w:val="en-CA"/>
        </w:rPr>
        <w:t>US$</w:t>
      </w:r>
      <w:r>
        <w:rPr>
          <w:rFonts w:ascii="Calibri" w:eastAsia="Calibri" w:hAnsi="Calibri" w:cs="Calibri"/>
          <w:b/>
          <w:bCs/>
          <w:sz w:val="18"/>
          <w:szCs w:val="18"/>
          <w:lang w:val="en-CA"/>
        </w:rPr>
        <w:t xml:space="preserve"> </w:t>
      </w:r>
      <w:r w:rsidRPr="004721DF">
        <w:rPr>
          <w:rFonts w:ascii="Calibri" w:eastAsia="Calibri" w:hAnsi="Calibri" w:cs="Calibri"/>
          <w:b/>
          <w:bCs/>
          <w:sz w:val="18"/>
          <w:szCs w:val="18"/>
          <w:lang w:val="en-CA"/>
        </w:rPr>
        <w:t>48,000- 53,000</w:t>
      </w:r>
      <w:r w:rsidRPr="00F310AA">
        <w:rPr>
          <w:rFonts w:eastAsia="Calibri" w:cstheme="minorHAnsi"/>
          <w:sz w:val="18"/>
          <w:szCs w:val="18"/>
          <w:lang w:val="en-CA"/>
        </w:rPr>
        <w:t xml:space="preserve"> (Min. – Max.</w:t>
      </w:r>
      <w:r w:rsidRPr="00F310AA">
        <w:rPr>
          <w:rStyle w:val="FootnoteReference"/>
          <w:rFonts w:eastAsia="Calibri" w:cstheme="minorHAnsi"/>
          <w:sz w:val="18"/>
          <w:szCs w:val="18"/>
          <w:lang w:val="en-CA"/>
        </w:rPr>
        <w:footnoteReference w:id="2"/>
      </w:r>
      <w:r w:rsidRPr="00F310AA">
        <w:rPr>
          <w:rFonts w:eastAsia="Calibri" w:cstheme="minorHAnsi"/>
          <w:sz w:val="18"/>
          <w:szCs w:val="18"/>
          <w:lang w:val="en-CA"/>
        </w:rPr>
        <w:t>)]</w:t>
      </w:r>
    </w:p>
    <w:p w14:paraId="34D7BCDB" w14:textId="77777777" w:rsidR="00C22807" w:rsidRPr="0056586D" w:rsidRDefault="00C22807" w:rsidP="00C22807">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C22807" w:rsidRPr="0056586D" w14:paraId="6FA60D22" w14:textId="77777777" w:rsidTr="003C0C10">
        <w:trPr>
          <w:trHeight w:val="446"/>
        </w:trPr>
        <w:tc>
          <w:tcPr>
            <w:tcW w:w="5125" w:type="dxa"/>
            <w:tcBorders>
              <w:bottom w:val="nil"/>
            </w:tcBorders>
            <w:shd w:val="clear" w:color="auto" w:fill="D5DCE4" w:themeFill="text2" w:themeFillTint="33"/>
          </w:tcPr>
          <w:p w14:paraId="5374FED1" w14:textId="77777777" w:rsidR="00C22807" w:rsidRPr="0056586D" w:rsidRDefault="00C22807" w:rsidP="003C0C10">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UN Women Call </w:t>
            </w:r>
            <w:proofErr w:type="gramStart"/>
            <w:r>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A6068EC" w14:textId="77777777" w:rsidR="00C22807" w:rsidRPr="0056586D" w:rsidRDefault="00C22807" w:rsidP="003C0C10">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Pr="0056586D">
              <w:rPr>
                <w:rFonts w:asciiTheme="minorHAnsi" w:hAnsiTheme="minorHAnsi" w:cstheme="minorHAnsi"/>
                <w:b/>
                <w:spacing w:val="-2"/>
                <w:sz w:val="18"/>
                <w:szCs w:val="18"/>
                <w:lang w:val="en-CA"/>
              </w:rPr>
              <w:t xml:space="preserve"> to be completed by proponents and returned </w:t>
            </w:r>
            <w:r>
              <w:rPr>
                <w:rFonts w:asciiTheme="minorHAnsi" w:hAnsiTheme="minorHAnsi" w:cstheme="minorHAnsi"/>
                <w:b/>
                <w:spacing w:val="-2"/>
                <w:sz w:val="18"/>
                <w:szCs w:val="18"/>
                <w:lang w:val="en-CA"/>
              </w:rPr>
              <w:t>as part of</w:t>
            </w:r>
            <w:r w:rsidRPr="0056586D">
              <w:rPr>
                <w:rFonts w:asciiTheme="minorHAnsi" w:hAnsiTheme="minorHAnsi" w:cstheme="minorHAnsi"/>
                <w:b/>
                <w:spacing w:val="-2"/>
                <w:sz w:val="18"/>
                <w:szCs w:val="18"/>
                <w:lang w:val="en-CA"/>
              </w:rPr>
              <w:t xml:space="preserve"> their proposal (mandatory)</w:t>
            </w:r>
          </w:p>
        </w:tc>
      </w:tr>
      <w:tr w:rsidR="00C22807" w:rsidRPr="0056586D" w14:paraId="2245CD84" w14:textId="77777777" w:rsidTr="003C0C10">
        <w:trPr>
          <w:trHeight w:val="230"/>
        </w:trPr>
        <w:tc>
          <w:tcPr>
            <w:tcW w:w="5125" w:type="dxa"/>
            <w:tcBorders>
              <w:top w:val="nil"/>
              <w:left w:val="single" w:sz="4" w:space="0" w:color="auto"/>
              <w:bottom w:val="nil"/>
              <w:right w:val="single" w:sz="4" w:space="0" w:color="auto"/>
            </w:tcBorders>
          </w:tcPr>
          <w:p w14:paraId="5052C4AA" w14:textId="77777777" w:rsidR="00C22807" w:rsidRPr="003D5969" w:rsidRDefault="00C22807" w:rsidP="003C0C10">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24F9C94" w14:textId="77777777" w:rsidR="00C22807" w:rsidRPr="003D5969" w:rsidRDefault="00C22807" w:rsidP="003B4D4E">
            <w:pPr>
              <w:numPr>
                <w:ilvl w:val="0"/>
                <w:numId w:val="30"/>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1336A60C" w14:textId="77777777" w:rsidR="00C22807" w:rsidRPr="003D5969" w:rsidRDefault="00C22807" w:rsidP="003B4D4E">
            <w:pPr>
              <w:numPr>
                <w:ilvl w:val="0"/>
                <w:numId w:val="30"/>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28CCA64" w14:textId="77777777" w:rsidR="00C22807" w:rsidRPr="003D5969" w:rsidRDefault="00C22807" w:rsidP="003B4D4E">
            <w:pPr>
              <w:numPr>
                <w:ilvl w:val="0"/>
                <w:numId w:val="30"/>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5E3D225D" w14:textId="77777777" w:rsidR="00C22807" w:rsidRDefault="00C22807" w:rsidP="003B4D4E">
            <w:pPr>
              <w:pStyle w:val="ListParagraph"/>
              <w:numPr>
                <w:ilvl w:val="0"/>
                <w:numId w:val="30"/>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Pr>
                <w:rFonts w:cstheme="minorHAnsi"/>
                <w:spacing w:val="-3"/>
                <w:sz w:val="18"/>
                <w:szCs w:val="18"/>
                <w:lang w:val="en-CA"/>
              </w:rPr>
              <w:t>t</w:t>
            </w:r>
            <w:r w:rsidRPr="003D5969">
              <w:rPr>
                <w:rFonts w:cstheme="minorHAnsi"/>
                <w:spacing w:val="-3"/>
                <w:sz w:val="18"/>
                <w:szCs w:val="18"/>
                <w:lang w:val="en-CA"/>
              </w:rPr>
              <w:t xml:space="preserve">erms and </w:t>
            </w:r>
            <w:r>
              <w:rPr>
                <w:rFonts w:cstheme="minorHAnsi"/>
                <w:spacing w:val="-3"/>
                <w:sz w:val="18"/>
                <w:szCs w:val="18"/>
                <w:lang w:val="en-CA"/>
              </w:rPr>
              <w:t>c</w:t>
            </w:r>
            <w:r w:rsidRPr="003D5969">
              <w:rPr>
                <w:rFonts w:cstheme="minorHAnsi"/>
                <w:spacing w:val="-3"/>
                <w:sz w:val="18"/>
                <w:szCs w:val="18"/>
                <w:lang w:val="en-CA"/>
              </w:rPr>
              <w:t xml:space="preserve">onditions </w:t>
            </w:r>
            <w:r>
              <w:rPr>
                <w:rFonts w:cstheme="minorHAnsi"/>
                <w:spacing w:val="-3"/>
                <w:sz w:val="18"/>
                <w:szCs w:val="18"/>
                <w:lang w:val="en-CA"/>
              </w:rPr>
              <w:t>o</w:t>
            </w:r>
            <w:r w:rsidRPr="003D5969">
              <w:rPr>
                <w:rFonts w:cstheme="minorHAnsi"/>
                <w:spacing w:val="-3"/>
                <w:sz w:val="18"/>
                <w:szCs w:val="18"/>
                <w:lang w:val="en-CA"/>
              </w:rPr>
              <w:t xml:space="preserve">utlined in the </w:t>
            </w:r>
            <w:r>
              <w:rPr>
                <w:rFonts w:cstheme="minorHAnsi"/>
                <w:spacing w:val="-3"/>
                <w:sz w:val="18"/>
                <w:szCs w:val="18"/>
                <w:lang w:val="en-CA"/>
              </w:rPr>
              <w:t>t</w:t>
            </w:r>
            <w:r w:rsidRPr="003D5969">
              <w:rPr>
                <w:rFonts w:cstheme="minorHAnsi"/>
                <w:spacing w:val="-3"/>
                <w:sz w:val="18"/>
                <w:szCs w:val="18"/>
                <w:lang w:val="en-CA"/>
              </w:rPr>
              <w:t>emplate Partner Agreement</w:t>
            </w:r>
          </w:p>
          <w:p w14:paraId="6A5C20ED" w14:textId="77777777" w:rsidR="00C22807" w:rsidRPr="0042572A" w:rsidRDefault="00C22807" w:rsidP="003B4D4E">
            <w:pPr>
              <w:pStyle w:val="ListParagraph"/>
              <w:numPr>
                <w:ilvl w:val="0"/>
                <w:numId w:val="30"/>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6B680773" w14:textId="77777777" w:rsidR="00C22807" w:rsidRPr="003D5969" w:rsidRDefault="00C22807" w:rsidP="003C0C10">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10F2C170" w14:textId="77777777" w:rsidR="00C22807" w:rsidRDefault="00C22807" w:rsidP="003C0C10">
            <w:pPr>
              <w:tabs>
                <w:tab w:val="left" w:pos="-720"/>
                <w:tab w:val="left" w:pos="1440"/>
              </w:tabs>
              <w:suppressAutoHyphens/>
              <w:jc w:val="both"/>
              <w:rPr>
                <w:rFonts w:asciiTheme="minorHAnsi" w:hAnsiTheme="minorHAnsi" w:cstheme="minorHAnsi"/>
                <w:b/>
                <w:spacing w:val="-2"/>
                <w:sz w:val="18"/>
                <w:szCs w:val="18"/>
                <w:lang w:val="en-CA"/>
              </w:rPr>
            </w:pPr>
          </w:p>
          <w:p w14:paraId="4BF3A680" w14:textId="77777777" w:rsidR="00C22807" w:rsidRDefault="00C22807" w:rsidP="003C0C10">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B-1</w:t>
            </w:r>
            <w:r w:rsidRPr="0056586D">
              <w:rPr>
                <w:rFonts w:asciiTheme="minorHAnsi" w:hAnsiTheme="minorHAnsi" w:cstheme="minorHAnsi"/>
                <w:spacing w:val="-2"/>
                <w:sz w:val="18"/>
                <w:szCs w:val="18"/>
                <w:lang w:val="en-CA"/>
              </w:rPr>
              <w:t xml:space="preserve"> Mandatory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5D475AE8" w14:textId="77777777" w:rsidR="00C22807" w:rsidRDefault="00C22807" w:rsidP="003C0C10">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Cr</w:t>
            </w:r>
            <w:r w:rsidRPr="0056586D">
              <w:rPr>
                <w:rFonts w:asciiTheme="minorHAnsi" w:hAnsiTheme="minorHAnsi" w:cstheme="minorHAnsi"/>
                <w:spacing w:val="-2"/>
                <w:sz w:val="18"/>
                <w:szCs w:val="18"/>
                <w:lang w:val="en-CA"/>
              </w:rPr>
              <w:t xml:space="preserve">iteria and </w:t>
            </w:r>
            <w:r>
              <w:rPr>
                <w:rFonts w:asciiTheme="minorHAnsi" w:hAnsiTheme="minorHAnsi" w:cstheme="minorHAnsi"/>
                <w:spacing w:val="-2"/>
                <w:sz w:val="18"/>
                <w:szCs w:val="18"/>
                <w:lang w:val="en-CA"/>
              </w:rPr>
              <w:t>C</w:t>
            </w:r>
            <w:r w:rsidRPr="0056586D">
              <w:rPr>
                <w:rFonts w:asciiTheme="minorHAnsi" w:hAnsiTheme="minorHAnsi" w:cstheme="minorHAnsi"/>
                <w:spacing w:val="-2"/>
                <w:sz w:val="18"/>
                <w:szCs w:val="18"/>
                <w:lang w:val="en-CA"/>
              </w:rPr>
              <w:t xml:space="preserve">ontractual </w:t>
            </w:r>
            <w:r>
              <w:rPr>
                <w:rFonts w:asciiTheme="minorHAnsi" w:hAnsiTheme="minorHAnsi" w:cstheme="minorHAnsi"/>
                <w:spacing w:val="-2"/>
                <w:sz w:val="18"/>
                <w:szCs w:val="18"/>
                <w:lang w:val="en-CA"/>
              </w:rPr>
              <w:t>A</w:t>
            </w:r>
            <w:r w:rsidRPr="0056586D">
              <w:rPr>
                <w:rFonts w:asciiTheme="minorHAnsi" w:hAnsiTheme="minorHAnsi" w:cstheme="minorHAnsi"/>
                <w:spacing w:val="-2"/>
                <w:sz w:val="18"/>
                <w:szCs w:val="18"/>
                <w:lang w:val="en-CA"/>
              </w:rPr>
              <w:t>spects</w:t>
            </w:r>
          </w:p>
          <w:p w14:paraId="15777164" w14:textId="77777777" w:rsidR="00C22807" w:rsidRPr="0056586D" w:rsidRDefault="00C22807" w:rsidP="003C0C10">
            <w:pPr>
              <w:tabs>
                <w:tab w:val="left" w:pos="-720"/>
                <w:tab w:val="left" w:pos="1440"/>
              </w:tabs>
              <w:suppressAutoHyphens/>
              <w:jc w:val="both"/>
              <w:rPr>
                <w:rFonts w:asciiTheme="minorHAnsi" w:hAnsiTheme="minorHAnsi" w:cstheme="minorHAnsi"/>
                <w:spacing w:val="-2"/>
                <w:sz w:val="18"/>
                <w:szCs w:val="18"/>
                <w:lang w:val="en-CA"/>
              </w:rPr>
            </w:pPr>
          </w:p>
        </w:tc>
      </w:tr>
      <w:tr w:rsidR="00C22807" w:rsidRPr="0056586D" w14:paraId="59A62D53" w14:textId="77777777" w:rsidTr="003C0C10">
        <w:trPr>
          <w:trHeight w:val="467"/>
        </w:trPr>
        <w:tc>
          <w:tcPr>
            <w:tcW w:w="5125" w:type="dxa"/>
            <w:tcBorders>
              <w:top w:val="single" w:sz="4" w:space="0" w:color="auto"/>
              <w:left w:val="single" w:sz="4" w:space="0" w:color="auto"/>
              <w:bottom w:val="single" w:sz="4" w:space="0" w:color="auto"/>
              <w:right w:val="single" w:sz="4" w:space="0" w:color="auto"/>
            </w:tcBorders>
          </w:tcPr>
          <w:p w14:paraId="6AE9FFAA" w14:textId="77777777" w:rsidR="00C22807" w:rsidRPr="003D5969" w:rsidRDefault="00C22807" w:rsidP="003C0C10">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2E021E3C" w14:textId="77777777" w:rsidR="00C22807" w:rsidRPr="0042572A" w:rsidRDefault="00C22807" w:rsidP="003B4D4E">
            <w:pPr>
              <w:pStyle w:val="ListParagraph"/>
              <w:numPr>
                <w:ilvl w:val="0"/>
                <w:numId w:val="33"/>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Pr>
                <w:rFonts w:cstheme="minorHAnsi"/>
                <w:spacing w:val="-2"/>
                <w:sz w:val="18"/>
                <w:szCs w:val="18"/>
                <w:lang w:val="en-CA"/>
              </w:rPr>
              <w:t>P</w:t>
            </w:r>
            <w:r w:rsidRPr="003D5969">
              <w:rPr>
                <w:rFonts w:cstheme="minorHAnsi"/>
                <w:spacing w:val="-2"/>
                <w:sz w:val="18"/>
                <w:szCs w:val="18"/>
                <w:lang w:val="en-CA"/>
              </w:rPr>
              <w:t>roponents</w:t>
            </w:r>
            <w:r>
              <w:rPr>
                <w:rFonts w:cstheme="minorHAnsi"/>
                <w:spacing w:val="-2"/>
                <w:sz w:val="18"/>
                <w:szCs w:val="18"/>
                <w:lang w:val="en-CA"/>
              </w:rPr>
              <w:t>, which includes the following:</w:t>
            </w:r>
          </w:p>
          <w:p w14:paraId="224EB8D8" w14:textId="77777777" w:rsidR="00C22807" w:rsidRPr="0042572A" w:rsidRDefault="00C22807" w:rsidP="003C0C10">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4115F02A" w14:textId="77777777" w:rsidR="00C22807" w:rsidRPr="0042572A" w:rsidRDefault="00C22807" w:rsidP="003C0C10">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Pr>
                <w:rFonts w:asciiTheme="minorHAnsi" w:hAnsiTheme="minorHAnsi" w:cstheme="minorHAnsi"/>
                <w:bCs/>
                <w:spacing w:val="-2"/>
                <w:sz w:val="18"/>
                <w:szCs w:val="18"/>
                <w:lang w:val="en-CA"/>
              </w:rPr>
              <w:t>Personnel</w:t>
            </w:r>
          </w:p>
          <w:p w14:paraId="01AB4FDB" w14:textId="77777777" w:rsidR="00C22807" w:rsidRPr="0042572A" w:rsidRDefault="00C22807" w:rsidP="003C0C10">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7693DE28" w14:textId="0FDF64A1" w:rsidR="00C22807" w:rsidRPr="00A410B1" w:rsidRDefault="00C22807" w:rsidP="003C0C10">
            <w:pPr>
              <w:pStyle w:val="ListParagraph"/>
              <w:tabs>
                <w:tab w:val="left" w:pos="-720"/>
                <w:tab w:val="left" w:pos="1440"/>
              </w:tabs>
              <w:suppressAutoHyphens/>
              <w:ind w:left="360"/>
              <w:jc w:val="both"/>
              <w:rPr>
                <w:rFonts w:cs="Calibr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Pr>
                <w:rFonts w:asciiTheme="minorHAnsi" w:hAnsiTheme="minorHAnsi" w:cstheme="minorHAnsi"/>
                <w:bCs/>
                <w:spacing w:val="-2"/>
                <w:sz w:val="18"/>
                <w:szCs w:val="18"/>
                <w:lang w:val="en-CA"/>
              </w:rPr>
              <w:t xml:space="preserve"> </w:t>
            </w: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 </w:t>
            </w:r>
          </w:p>
        </w:tc>
        <w:tc>
          <w:tcPr>
            <w:tcW w:w="4325" w:type="dxa"/>
            <w:tcBorders>
              <w:top w:val="single" w:sz="4" w:space="0" w:color="auto"/>
              <w:left w:val="single" w:sz="4" w:space="0" w:color="auto"/>
              <w:bottom w:val="single" w:sz="4" w:space="0" w:color="auto"/>
              <w:right w:val="single" w:sz="4" w:space="0" w:color="auto"/>
            </w:tcBorders>
          </w:tcPr>
          <w:p w14:paraId="21BE95E6" w14:textId="77777777" w:rsidR="00C22807" w:rsidRPr="0056586D" w:rsidRDefault="00C22807" w:rsidP="003C0C10">
            <w:pPr>
              <w:tabs>
                <w:tab w:val="left" w:pos="-720"/>
                <w:tab w:val="left" w:pos="1440"/>
              </w:tabs>
              <w:suppressAutoHyphens/>
              <w:jc w:val="both"/>
              <w:rPr>
                <w:rFonts w:asciiTheme="minorHAnsi" w:hAnsiTheme="minorHAnsi" w:cstheme="minorHAnsi"/>
                <w:spacing w:val="-2"/>
                <w:sz w:val="18"/>
                <w:szCs w:val="18"/>
                <w:lang w:val="en-CA"/>
              </w:rPr>
            </w:pPr>
          </w:p>
          <w:p w14:paraId="27896BA7" w14:textId="77777777" w:rsidR="00C22807" w:rsidRPr="0056586D" w:rsidRDefault="00C22807" w:rsidP="003C0C10">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5DF3AA00" w14:textId="77777777" w:rsidR="00C22807" w:rsidRDefault="00C22807" w:rsidP="003C0C10">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Pr>
                <w:rFonts w:asciiTheme="minorHAnsi" w:hAnsiTheme="minorHAnsi" w:cstheme="minorHAnsi"/>
                <w:spacing w:val="-2"/>
                <w:sz w:val="18"/>
                <w:szCs w:val="18"/>
                <w:lang w:val="en-CA"/>
              </w:rPr>
              <w:t>Personnel</w:t>
            </w:r>
          </w:p>
          <w:p w14:paraId="67CDB503" w14:textId="77777777" w:rsidR="00C22807" w:rsidRPr="0056586D" w:rsidRDefault="00C22807" w:rsidP="003C0C10">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57259EF2" w14:textId="77777777" w:rsidR="00C22807" w:rsidRDefault="00C22807" w:rsidP="00C22807">
      <w:pPr>
        <w:tabs>
          <w:tab w:val="left" w:pos="-720"/>
          <w:tab w:val="left" w:pos="1440"/>
        </w:tabs>
        <w:suppressAutoHyphens/>
        <w:spacing w:after="0" w:line="240" w:lineRule="auto"/>
        <w:rPr>
          <w:rFonts w:eastAsia="Calibri" w:cstheme="minorHAnsi"/>
          <w:spacing w:val="-2"/>
          <w:sz w:val="18"/>
          <w:szCs w:val="18"/>
          <w:lang w:val="en-CA"/>
        </w:rPr>
      </w:pPr>
    </w:p>
    <w:p w14:paraId="594F82ED" w14:textId="77777777" w:rsidR="00C22807" w:rsidRPr="0056586D" w:rsidRDefault="00C22807" w:rsidP="00C22807">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Pr>
          <w:rFonts w:eastAsia="Calibri" w:cstheme="minorHAnsi"/>
          <w:spacing w:val="-2"/>
          <w:sz w:val="18"/>
          <w:szCs w:val="18"/>
          <w:lang w:val="en-CA"/>
        </w:rPr>
        <w:t xml:space="preserve">: </w:t>
      </w:r>
      <w:hyperlink r:id="rId12" w:history="1">
        <w:r w:rsidRPr="00195DEF">
          <w:rPr>
            <w:rStyle w:val="Hyperlink"/>
            <w:rFonts w:eastAsia="Calibri" w:cstheme="minorHAnsi"/>
            <w:sz w:val="18"/>
            <w:szCs w:val="18"/>
            <w:lang w:val="en-CA"/>
          </w:rPr>
          <w:t>teresa.verdial@unwomen.org</w:t>
        </w:r>
      </w:hyperlink>
      <w:r>
        <w:rPr>
          <w:rFonts w:eastAsia="Calibri" w:cstheme="minorHAnsi"/>
          <w:sz w:val="18"/>
          <w:szCs w:val="18"/>
          <w:lang w:val="en-CA"/>
        </w:rPr>
        <w:t xml:space="preserve"> </w:t>
      </w:r>
    </w:p>
    <w:p w14:paraId="5A5EB635" w14:textId="77777777" w:rsidR="00C22807" w:rsidRPr="0056586D" w:rsidRDefault="00C22807" w:rsidP="00C22807">
      <w:pPr>
        <w:tabs>
          <w:tab w:val="center" w:pos="4320"/>
          <w:tab w:val="right" w:pos="8640"/>
        </w:tabs>
        <w:spacing w:after="0" w:line="240" w:lineRule="auto"/>
        <w:rPr>
          <w:rFonts w:eastAsia="Times New Roman" w:cstheme="minorHAnsi"/>
          <w:b/>
          <w:sz w:val="18"/>
          <w:szCs w:val="18"/>
          <w:lang w:val="en-GB" w:eastAsia="en-GB"/>
        </w:rPr>
      </w:pPr>
    </w:p>
    <w:p w14:paraId="7E80EF9C" w14:textId="77777777" w:rsidR="00C22807" w:rsidRPr="0056586D" w:rsidRDefault="00C22807" w:rsidP="003B4D4E">
      <w:pPr>
        <w:numPr>
          <w:ilvl w:val="0"/>
          <w:numId w:val="29"/>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heet for Responsible Parties</w:t>
      </w:r>
    </w:p>
    <w:p w14:paraId="33752424" w14:textId="77777777" w:rsidR="00C22807" w:rsidRPr="0056586D" w:rsidRDefault="00C22807" w:rsidP="00C22807">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604"/>
        <w:gridCol w:w="2588"/>
        <w:gridCol w:w="1318"/>
      </w:tblGrid>
      <w:tr w:rsidR="00C22807" w:rsidRPr="00F310AA" w14:paraId="4A3E6D49" w14:textId="77777777" w:rsidTr="003C0C10">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F84548"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Program/Project:</w:t>
            </w:r>
          </w:p>
          <w:p w14:paraId="6286AA94"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4ADE48"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Requests for clarifications due:</w:t>
            </w:r>
          </w:p>
        </w:tc>
      </w:tr>
      <w:tr w:rsidR="00C22807" w:rsidRPr="00F310AA" w14:paraId="26408FAE" w14:textId="77777777" w:rsidTr="003C0C10">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57F37065" w14:textId="4CC7FD55"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Building the capacity of Civil Society Organization staff and communities on Women’s Safety Audit (WSA)</w:t>
            </w:r>
            <w:r w:rsidR="00EA4248">
              <w:rPr>
                <w:rFonts w:asciiTheme="minorHAnsi" w:eastAsia="Times New Roman" w:hAnsiTheme="minorHAnsi" w:cstheme="minorHAnsi"/>
                <w:b/>
                <w:sz w:val="18"/>
                <w:szCs w:val="18"/>
              </w:rPr>
              <w:t xml:space="preserve"> </w:t>
            </w:r>
            <w:r w:rsidR="00EA4248" w:rsidRPr="00EA4248">
              <w:rPr>
                <w:rFonts w:asciiTheme="minorHAnsi" w:eastAsia="Times New Roman" w:hAnsiTheme="minorHAnsi" w:cstheme="minorHAnsi"/>
                <w:b/>
                <w:sz w:val="18"/>
                <w:szCs w:val="18"/>
              </w:rPr>
              <w:t>in four municipalities</w:t>
            </w:r>
          </w:p>
        </w:tc>
        <w:tc>
          <w:tcPr>
            <w:tcW w:w="2965" w:type="dxa"/>
            <w:tcBorders>
              <w:top w:val="single" w:sz="4" w:space="0" w:color="auto"/>
              <w:left w:val="single" w:sz="4" w:space="0" w:color="auto"/>
              <w:bottom w:val="single" w:sz="4" w:space="0" w:color="auto"/>
              <w:right w:val="single" w:sz="4" w:space="0" w:color="auto"/>
            </w:tcBorders>
          </w:tcPr>
          <w:p w14:paraId="312BBB98" w14:textId="541B6189"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 xml:space="preserve">Date: </w:t>
            </w:r>
            <w:r w:rsidR="004C415E">
              <w:rPr>
                <w:rFonts w:asciiTheme="minorHAnsi" w:eastAsia="Times New Roman" w:hAnsiTheme="minorHAnsi" w:cstheme="minorHAnsi"/>
                <w:b/>
                <w:sz w:val="18"/>
                <w:szCs w:val="18"/>
              </w:rPr>
              <w:t>22</w:t>
            </w:r>
            <w:r w:rsidRPr="004721DF">
              <w:rPr>
                <w:rFonts w:asciiTheme="minorHAnsi" w:eastAsia="Times New Roman" w:hAnsiTheme="minorHAnsi" w:cstheme="minorHAnsi"/>
                <w:b/>
                <w:sz w:val="18"/>
                <w:szCs w:val="18"/>
              </w:rPr>
              <w:t xml:space="preserve"> March 2022</w:t>
            </w:r>
          </w:p>
        </w:tc>
        <w:tc>
          <w:tcPr>
            <w:tcW w:w="1440" w:type="dxa"/>
            <w:tcBorders>
              <w:top w:val="single" w:sz="4" w:space="0" w:color="auto"/>
              <w:left w:val="single" w:sz="4" w:space="0" w:color="auto"/>
              <w:bottom w:val="single" w:sz="4" w:space="0" w:color="auto"/>
              <w:right w:val="single" w:sz="4" w:space="0" w:color="auto"/>
            </w:tcBorders>
          </w:tcPr>
          <w:p w14:paraId="75C87515" w14:textId="77777777"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Time: 5:00pm</w:t>
            </w:r>
          </w:p>
        </w:tc>
      </w:tr>
      <w:tr w:rsidR="00C22807" w:rsidRPr="00F310AA" w14:paraId="76C5EAE2" w14:textId="77777777" w:rsidTr="003C0C10">
        <w:tc>
          <w:tcPr>
            <w:tcW w:w="4590" w:type="dxa"/>
            <w:gridSpan w:val="2"/>
            <w:tcBorders>
              <w:top w:val="single" w:sz="4" w:space="0" w:color="auto"/>
              <w:left w:val="single" w:sz="4" w:space="0" w:color="auto"/>
              <w:bottom w:val="single" w:sz="4" w:space="0" w:color="auto"/>
              <w:right w:val="single" w:sz="4" w:space="0" w:color="auto"/>
            </w:tcBorders>
          </w:tcPr>
          <w:p w14:paraId="15D4D32A"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Programme Officer’s name: </w:t>
            </w:r>
          </w:p>
        </w:tc>
        <w:tc>
          <w:tcPr>
            <w:tcW w:w="4405" w:type="dxa"/>
            <w:gridSpan w:val="2"/>
            <w:tcBorders>
              <w:top w:val="single" w:sz="4" w:space="0" w:color="auto"/>
              <w:left w:val="single" w:sz="4" w:space="0" w:color="auto"/>
              <w:bottom w:val="single" w:sz="4" w:space="0" w:color="auto"/>
              <w:right w:val="single" w:sz="4" w:space="0" w:color="auto"/>
            </w:tcBorders>
          </w:tcPr>
          <w:p w14:paraId="20B5BAA4" w14:textId="77777777"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Teresa Verdial de Araujo</w:t>
            </w:r>
          </w:p>
        </w:tc>
      </w:tr>
      <w:tr w:rsidR="00C22807" w:rsidRPr="00F310AA" w14:paraId="5919F921" w14:textId="77777777" w:rsidTr="003C0C10">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21D0E0FB"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Email: </w:t>
            </w:r>
            <w:hyperlink r:id="rId13" w:history="1">
              <w:r w:rsidRPr="00F310AA">
                <w:rPr>
                  <w:rStyle w:val="Hyperlink"/>
                  <w:rFonts w:eastAsia="Times New Roman" w:cstheme="minorHAnsi"/>
                  <w:b/>
                  <w:sz w:val="18"/>
                  <w:szCs w:val="18"/>
                </w:rPr>
                <w:t>teresa.verdial@unwomen.org</w:t>
              </w:r>
            </w:hyperlink>
            <w:r w:rsidRPr="00F310AA">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53C0D8"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UN Women clarifications to proponents due: [if applicable]</w:t>
            </w:r>
          </w:p>
        </w:tc>
      </w:tr>
      <w:tr w:rsidR="00C22807" w:rsidRPr="00F310AA" w14:paraId="33B91142" w14:textId="77777777" w:rsidTr="003C0C10">
        <w:tc>
          <w:tcPr>
            <w:tcW w:w="4590" w:type="dxa"/>
            <w:gridSpan w:val="2"/>
            <w:tcBorders>
              <w:top w:val="single" w:sz="4" w:space="0" w:color="auto"/>
              <w:left w:val="single" w:sz="4" w:space="0" w:color="auto"/>
              <w:bottom w:val="single" w:sz="4" w:space="0" w:color="auto"/>
              <w:right w:val="single" w:sz="4" w:space="0" w:color="auto"/>
            </w:tcBorders>
          </w:tcPr>
          <w:p w14:paraId="54775EF3"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Telephone number: +670 77569325</w:t>
            </w:r>
          </w:p>
        </w:tc>
        <w:tc>
          <w:tcPr>
            <w:tcW w:w="2965" w:type="dxa"/>
            <w:tcBorders>
              <w:top w:val="single" w:sz="4" w:space="0" w:color="auto"/>
              <w:left w:val="single" w:sz="4" w:space="0" w:color="auto"/>
              <w:bottom w:val="single" w:sz="4" w:space="0" w:color="auto"/>
              <w:right w:val="single" w:sz="4" w:space="0" w:color="auto"/>
            </w:tcBorders>
          </w:tcPr>
          <w:p w14:paraId="028262B4" w14:textId="3D8151CF"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 xml:space="preserve">Date: </w:t>
            </w:r>
            <w:r w:rsidR="00685FF8">
              <w:rPr>
                <w:rFonts w:asciiTheme="minorHAnsi" w:eastAsia="Times New Roman" w:hAnsiTheme="minorHAnsi" w:cstheme="minorHAnsi"/>
                <w:b/>
                <w:sz w:val="18"/>
                <w:szCs w:val="18"/>
              </w:rPr>
              <w:t>22</w:t>
            </w:r>
            <w:r w:rsidRPr="004721DF">
              <w:rPr>
                <w:rFonts w:asciiTheme="minorHAnsi" w:eastAsia="Times New Roman" w:hAnsiTheme="minorHAnsi" w:cstheme="minorHAnsi"/>
                <w:b/>
                <w:sz w:val="18"/>
                <w:szCs w:val="18"/>
              </w:rPr>
              <w:t xml:space="preserve"> March 2022</w:t>
            </w:r>
          </w:p>
        </w:tc>
        <w:tc>
          <w:tcPr>
            <w:tcW w:w="1440" w:type="dxa"/>
            <w:tcBorders>
              <w:top w:val="single" w:sz="4" w:space="0" w:color="auto"/>
              <w:left w:val="single" w:sz="4" w:space="0" w:color="auto"/>
              <w:bottom w:val="single" w:sz="4" w:space="0" w:color="auto"/>
              <w:right w:val="single" w:sz="4" w:space="0" w:color="auto"/>
            </w:tcBorders>
          </w:tcPr>
          <w:p w14:paraId="5F113F5F" w14:textId="77777777"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Time: 5:00pm</w:t>
            </w:r>
          </w:p>
        </w:tc>
      </w:tr>
      <w:tr w:rsidR="00C22807" w:rsidRPr="00F310AA" w14:paraId="734F5779" w14:textId="77777777" w:rsidTr="003C0C10">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5DD7D11D"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7E31F5"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Proposal due:</w:t>
            </w:r>
          </w:p>
        </w:tc>
      </w:tr>
      <w:tr w:rsidR="00C22807" w:rsidRPr="00F310AA" w14:paraId="54C0BB91" w14:textId="77777777" w:rsidTr="003C0C10">
        <w:tc>
          <w:tcPr>
            <w:tcW w:w="4590" w:type="dxa"/>
            <w:gridSpan w:val="2"/>
            <w:tcBorders>
              <w:top w:val="single" w:sz="4" w:space="0" w:color="auto"/>
              <w:left w:val="single" w:sz="4" w:space="0" w:color="auto"/>
              <w:bottom w:val="single" w:sz="4" w:space="0" w:color="auto"/>
              <w:right w:val="single" w:sz="4" w:space="0" w:color="auto"/>
            </w:tcBorders>
          </w:tcPr>
          <w:p w14:paraId="45DBA422" w14:textId="5E0E0732"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Issue date:  </w:t>
            </w:r>
            <w:r w:rsidR="00E450B2">
              <w:rPr>
                <w:rFonts w:asciiTheme="minorHAnsi" w:eastAsia="Times New Roman" w:hAnsiTheme="minorHAnsi" w:cstheme="minorHAnsi"/>
                <w:b/>
                <w:sz w:val="18"/>
                <w:szCs w:val="18"/>
              </w:rPr>
              <w:t>1</w:t>
            </w:r>
            <w:r w:rsidR="004C415E">
              <w:rPr>
                <w:rFonts w:asciiTheme="minorHAnsi" w:eastAsia="Times New Roman" w:hAnsiTheme="minorHAnsi" w:cstheme="minorHAnsi"/>
                <w:b/>
                <w:sz w:val="18"/>
                <w:szCs w:val="18"/>
              </w:rPr>
              <w:t xml:space="preserve">5 </w:t>
            </w:r>
            <w:r w:rsidRPr="00F310AA">
              <w:rPr>
                <w:rFonts w:asciiTheme="minorHAnsi" w:eastAsia="Times New Roman" w:hAnsiTheme="minorHAnsi" w:cstheme="minorHAnsi"/>
                <w:b/>
                <w:sz w:val="18"/>
                <w:szCs w:val="18"/>
              </w:rPr>
              <w:t>March 2022</w:t>
            </w:r>
          </w:p>
        </w:tc>
        <w:tc>
          <w:tcPr>
            <w:tcW w:w="2965" w:type="dxa"/>
            <w:tcBorders>
              <w:top w:val="single" w:sz="4" w:space="0" w:color="auto"/>
              <w:left w:val="single" w:sz="4" w:space="0" w:color="auto"/>
              <w:bottom w:val="single" w:sz="4" w:space="0" w:color="auto"/>
              <w:right w:val="single" w:sz="4" w:space="0" w:color="auto"/>
            </w:tcBorders>
          </w:tcPr>
          <w:p w14:paraId="16348AD7" w14:textId="1589403E"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Date: 2</w:t>
            </w:r>
            <w:r w:rsidR="004C415E">
              <w:rPr>
                <w:rFonts w:asciiTheme="minorHAnsi" w:eastAsia="Times New Roman" w:hAnsiTheme="minorHAnsi" w:cstheme="minorHAnsi"/>
                <w:b/>
                <w:sz w:val="18"/>
                <w:szCs w:val="18"/>
              </w:rPr>
              <w:t>9</w:t>
            </w:r>
            <w:r w:rsidRPr="004721DF">
              <w:rPr>
                <w:rFonts w:asciiTheme="minorHAnsi" w:eastAsia="Times New Roman" w:hAnsiTheme="minorHAnsi" w:cstheme="minorHAnsi"/>
                <w:b/>
                <w:sz w:val="18"/>
                <w:szCs w:val="18"/>
              </w:rPr>
              <w:t xml:space="preserve"> March 2022</w:t>
            </w:r>
          </w:p>
        </w:tc>
        <w:tc>
          <w:tcPr>
            <w:tcW w:w="1440" w:type="dxa"/>
            <w:tcBorders>
              <w:top w:val="single" w:sz="4" w:space="0" w:color="auto"/>
              <w:left w:val="single" w:sz="4" w:space="0" w:color="auto"/>
              <w:bottom w:val="single" w:sz="4" w:space="0" w:color="auto"/>
              <w:right w:val="single" w:sz="4" w:space="0" w:color="auto"/>
            </w:tcBorders>
          </w:tcPr>
          <w:p w14:paraId="78BF0F74" w14:textId="77777777" w:rsidR="00C22807" w:rsidRPr="004721DF"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Time: 5:00pm</w:t>
            </w:r>
          </w:p>
        </w:tc>
      </w:tr>
      <w:tr w:rsidR="00C22807" w:rsidRPr="00F310AA" w14:paraId="1BE0CA76" w14:textId="77777777" w:rsidTr="003C0C10">
        <w:tc>
          <w:tcPr>
            <w:tcW w:w="4590" w:type="dxa"/>
            <w:gridSpan w:val="2"/>
            <w:tcBorders>
              <w:top w:val="single" w:sz="4" w:space="0" w:color="auto"/>
              <w:left w:val="single" w:sz="4" w:space="0" w:color="auto"/>
              <w:bottom w:val="single" w:sz="4" w:space="0" w:color="auto"/>
              <w:right w:val="single" w:sz="4" w:space="0" w:color="auto"/>
            </w:tcBorders>
          </w:tcPr>
          <w:p w14:paraId="00E88F35"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74CA9C72"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C22807" w:rsidRPr="00F310AA" w14:paraId="12A76567" w14:textId="77777777" w:rsidTr="003C0C10">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C3D86D" w14:textId="6F58257F"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Pre-proposal conference with proponents </w:t>
            </w:r>
          </w:p>
        </w:tc>
        <w:tc>
          <w:tcPr>
            <w:tcW w:w="1715" w:type="dxa"/>
            <w:tcBorders>
              <w:top w:val="single" w:sz="4" w:space="0" w:color="auto"/>
              <w:left w:val="single" w:sz="4" w:space="0" w:color="auto"/>
              <w:bottom w:val="single" w:sz="4" w:space="0" w:color="auto"/>
              <w:right w:val="single" w:sz="4" w:space="0" w:color="auto"/>
            </w:tcBorders>
          </w:tcPr>
          <w:p w14:paraId="095292FC"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DD88AA"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Planned award date: </w:t>
            </w:r>
          </w:p>
          <w:p w14:paraId="30D0C7A9" w14:textId="606CD17B" w:rsidR="00C22807" w:rsidRPr="00F310AA" w:rsidRDefault="004C415E" w:rsidP="003C0C10">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May</w:t>
            </w:r>
            <w:r w:rsidR="00C22807" w:rsidRPr="004721DF">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8796E"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Time: </w:t>
            </w:r>
          </w:p>
        </w:tc>
      </w:tr>
      <w:tr w:rsidR="00C22807" w:rsidRPr="00F310AA" w14:paraId="474F8893" w14:textId="77777777" w:rsidTr="003C0C10">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3AE9DE3C"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Location: </w:t>
            </w:r>
          </w:p>
        </w:tc>
        <w:tc>
          <w:tcPr>
            <w:tcW w:w="1715" w:type="dxa"/>
            <w:tcBorders>
              <w:top w:val="single" w:sz="4" w:space="0" w:color="auto"/>
              <w:left w:val="single" w:sz="4" w:space="0" w:color="auto"/>
              <w:bottom w:val="single" w:sz="4" w:space="0" w:color="auto"/>
              <w:right w:val="single" w:sz="4" w:space="0" w:color="auto"/>
            </w:tcBorders>
          </w:tcPr>
          <w:p w14:paraId="38FF7804"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 xml:space="preserve">UN Women Timor </w:t>
            </w:r>
            <w:proofErr w:type="spellStart"/>
            <w:r w:rsidRPr="00F310AA">
              <w:rPr>
                <w:rFonts w:asciiTheme="minorHAnsi" w:eastAsia="Times New Roman" w:hAnsiTheme="minorHAnsi" w:cstheme="minorHAnsi"/>
                <w:b/>
                <w:sz w:val="18"/>
                <w:szCs w:val="18"/>
              </w:rPr>
              <w:t>Leste</w:t>
            </w:r>
            <w:proofErr w:type="spellEnd"/>
            <w:r w:rsidRPr="00F310AA">
              <w:rPr>
                <w:rFonts w:asciiTheme="minorHAnsi" w:eastAsia="Times New Roman" w:hAnsiTheme="minorHAnsi" w:cstheme="minorHAnsi"/>
                <w:b/>
                <w:sz w:val="18"/>
                <w:szCs w:val="18"/>
              </w:rPr>
              <w:t xml:space="preserve">, UN </w:t>
            </w:r>
            <w:proofErr w:type="gramStart"/>
            <w:r w:rsidRPr="00F310AA">
              <w:rPr>
                <w:rFonts w:asciiTheme="minorHAnsi" w:eastAsia="Times New Roman" w:hAnsiTheme="minorHAnsi" w:cstheme="minorHAnsi"/>
                <w:b/>
                <w:sz w:val="18"/>
                <w:szCs w:val="18"/>
              </w:rPr>
              <w:t>House ,</w:t>
            </w:r>
            <w:proofErr w:type="gramEnd"/>
            <w:r w:rsidRPr="00F310AA">
              <w:rPr>
                <w:rFonts w:asciiTheme="minorHAnsi" w:eastAsia="Times New Roman" w:hAnsiTheme="minorHAnsi" w:cstheme="minorHAnsi"/>
                <w:b/>
                <w:sz w:val="18"/>
                <w:szCs w:val="18"/>
              </w:rPr>
              <w:t xml:space="preserve"> Dili</w:t>
            </w: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3BAC1196"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F310AA">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32B830E" w14:textId="73C3E73B" w:rsidR="00C22807" w:rsidRPr="00F310AA" w:rsidRDefault="004C415E" w:rsidP="003C0C10">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May</w:t>
            </w:r>
            <w:r w:rsidR="00C22807" w:rsidRPr="004721DF">
              <w:rPr>
                <w:rFonts w:asciiTheme="minorHAnsi" w:eastAsia="Times New Roman" w:hAnsiTheme="minorHAnsi" w:cstheme="minorHAnsi"/>
                <w:b/>
                <w:sz w:val="18"/>
                <w:szCs w:val="18"/>
              </w:rPr>
              <w:t xml:space="preserve"> 2022</w:t>
            </w:r>
          </w:p>
        </w:tc>
      </w:tr>
      <w:tr w:rsidR="00C22807" w:rsidRPr="00F310AA" w14:paraId="1F566D7C" w14:textId="77777777" w:rsidTr="003C0C10">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375D19" w14:textId="77777777" w:rsidR="00C22807" w:rsidRPr="00F310AA" w:rsidRDefault="00C22807" w:rsidP="003C0C10">
            <w:pPr>
              <w:tabs>
                <w:tab w:val="right" w:pos="2880"/>
                <w:tab w:val="left" w:pos="3690"/>
                <w:tab w:val="left" w:pos="5040"/>
              </w:tabs>
              <w:ind w:right="144"/>
              <w:outlineLvl w:val="0"/>
              <w:rPr>
                <w:rFonts w:eastAsia="Times New Roman" w:cstheme="minorHAnsi"/>
                <w:b/>
                <w:sz w:val="18"/>
                <w:szCs w:val="18"/>
              </w:rPr>
            </w:pPr>
            <w:r w:rsidRPr="00F310AA">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53FB5EEC" w14:textId="5982D5D8" w:rsidR="00C22807" w:rsidRPr="004721DF" w:rsidRDefault="004C415E" w:rsidP="003C0C10">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22</w:t>
            </w:r>
            <w:r w:rsidR="00C22807" w:rsidRPr="004721DF">
              <w:rPr>
                <w:rFonts w:asciiTheme="minorHAnsi" w:eastAsia="Times New Roman" w:hAnsiTheme="minorHAnsi" w:cstheme="minorHAnsi"/>
                <w:b/>
                <w:sz w:val="18"/>
                <w:szCs w:val="18"/>
              </w:rPr>
              <w:t xml:space="preserve"> March 2022</w:t>
            </w:r>
          </w:p>
          <w:p w14:paraId="6D757194"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r w:rsidRPr="004721DF">
              <w:rPr>
                <w:rFonts w:asciiTheme="minorHAnsi" w:eastAsia="Times New Roman" w:hAnsiTheme="minorHAnsi" w:cstheme="minorHAnsi"/>
                <w:b/>
                <w:sz w:val="18"/>
                <w:szCs w:val="18"/>
              </w:rPr>
              <w:t>at 10.30 am.</w:t>
            </w:r>
          </w:p>
        </w:tc>
        <w:tc>
          <w:tcPr>
            <w:tcW w:w="2965" w:type="dxa"/>
            <w:vMerge/>
            <w:tcBorders>
              <w:left w:val="single" w:sz="4" w:space="0" w:color="auto"/>
              <w:right w:val="single" w:sz="4" w:space="0" w:color="auto"/>
            </w:tcBorders>
            <w:shd w:val="clear" w:color="auto" w:fill="FFFFFF" w:themeFill="background1"/>
          </w:tcPr>
          <w:p w14:paraId="4D931F8B"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202DFD2D" w14:textId="77777777" w:rsidR="00C22807" w:rsidRPr="00F310AA"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C22807" w:rsidRPr="0056586D" w14:paraId="04E2120D" w14:textId="77777777" w:rsidTr="003C0C10">
        <w:tc>
          <w:tcPr>
            <w:tcW w:w="2875" w:type="dxa"/>
            <w:tcBorders>
              <w:top w:val="single" w:sz="4" w:space="0" w:color="auto"/>
              <w:left w:val="single" w:sz="4" w:space="0" w:color="auto"/>
              <w:bottom w:val="single" w:sz="4" w:space="0" w:color="auto"/>
              <w:right w:val="single" w:sz="4" w:space="0" w:color="auto"/>
            </w:tcBorders>
          </w:tcPr>
          <w:p w14:paraId="51B2E21F" w14:textId="77777777" w:rsidR="00C22807" w:rsidRPr="00F310AA" w:rsidRDefault="00C22807" w:rsidP="003C0C10">
            <w:pPr>
              <w:tabs>
                <w:tab w:val="right" w:pos="2880"/>
                <w:tab w:val="left" w:pos="3690"/>
                <w:tab w:val="left" w:pos="5040"/>
              </w:tabs>
              <w:ind w:right="144"/>
              <w:outlineLvl w:val="0"/>
              <w:rPr>
                <w:rFonts w:eastAsia="Times New Roman" w:cstheme="minorHAnsi"/>
                <w:b/>
                <w:sz w:val="18"/>
                <w:szCs w:val="18"/>
              </w:rPr>
            </w:pPr>
            <w:r w:rsidRPr="00F310AA">
              <w:rPr>
                <w:rFonts w:asciiTheme="minorHAnsi" w:eastAsia="Times New Roman" w:hAnsiTheme="minorHAnsi" w:cstheme="minorHAnsi"/>
                <w:b/>
                <w:sz w:val="18"/>
                <w:szCs w:val="18"/>
              </w:rPr>
              <w:lastRenderedPageBreak/>
              <w:t>Contact:</w:t>
            </w:r>
          </w:p>
        </w:tc>
        <w:tc>
          <w:tcPr>
            <w:tcW w:w="1715" w:type="dxa"/>
            <w:tcBorders>
              <w:top w:val="single" w:sz="4" w:space="0" w:color="auto"/>
              <w:left w:val="single" w:sz="4" w:space="0" w:color="auto"/>
              <w:bottom w:val="single" w:sz="4" w:space="0" w:color="auto"/>
              <w:right w:val="single" w:sz="4" w:space="0" w:color="auto"/>
            </w:tcBorders>
          </w:tcPr>
          <w:p w14:paraId="5699A251" w14:textId="77777777" w:rsidR="00C22807" w:rsidRPr="0056586D" w:rsidRDefault="00C327C3" w:rsidP="003C0C10">
            <w:pPr>
              <w:tabs>
                <w:tab w:val="right" w:pos="2880"/>
                <w:tab w:val="left" w:pos="3690"/>
                <w:tab w:val="left" w:pos="5040"/>
              </w:tabs>
              <w:ind w:right="144"/>
              <w:outlineLvl w:val="0"/>
              <w:rPr>
                <w:rFonts w:asciiTheme="minorHAnsi" w:eastAsia="Times New Roman" w:hAnsiTheme="minorHAnsi" w:cstheme="minorHAnsi"/>
                <w:b/>
                <w:sz w:val="18"/>
                <w:szCs w:val="18"/>
              </w:rPr>
            </w:pPr>
            <w:hyperlink r:id="rId14" w:history="1">
              <w:r w:rsidR="00C22807" w:rsidRPr="00F310AA">
                <w:rPr>
                  <w:rStyle w:val="Hyperlink"/>
                  <w:rFonts w:eastAsia="Times New Roman" w:cstheme="minorHAnsi"/>
                  <w:b/>
                  <w:sz w:val="18"/>
                  <w:szCs w:val="18"/>
                </w:rPr>
                <w:t>teresa.verdial@unwomen.org</w:t>
              </w:r>
            </w:hyperlink>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5EF4DC35" w14:textId="77777777" w:rsidR="00C22807" w:rsidRPr="0056586D" w:rsidRDefault="00C22807" w:rsidP="003C0C10">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72B0D4D6" w14:textId="77777777" w:rsidR="00C22807" w:rsidRPr="0056586D" w:rsidRDefault="00C22807" w:rsidP="003C0C10">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8CECF70" w14:textId="77777777" w:rsidR="00C22807" w:rsidRDefault="00C22807" w:rsidP="00C22807">
      <w:pPr>
        <w:tabs>
          <w:tab w:val="right" w:pos="2880"/>
          <w:tab w:val="left" w:pos="3690"/>
          <w:tab w:val="left" w:pos="5040"/>
        </w:tabs>
        <w:spacing w:after="0" w:line="240" w:lineRule="auto"/>
        <w:ind w:right="144"/>
        <w:outlineLvl w:val="0"/>
        <w:rPr>
          <w:rFonts w:eastAsia="Times New Roman" w:cstheme="minorHAnsi"/>
          <w:b/>
          <w:sz w:val="18"/>
          <w:szCs w:val="18"/>
        </w:rPr>
      </w:pPr>
    </w:p>
    <w:p w14:paraId="40F8D8D3" w14:textId="77777777" w:rsidR="00C22807" w:rsidRPr="0054628A" w:rsidRDefault="00C22807" w:rsidP="003B4D4E">
      <w:pPr>
        <w:pStyle w:val="ListParagraph"/>
        <w:numPr>
          <w:ilvl w:val="0"/>
          <w:numId w:val="29"/>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25A2E807" w14:textId="77777777" w:rsidR="00C22807" w:rsidRPr="0056586D" w:rsidRDefault="00C22807" w:rsidP="00C2280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305"/>
      </w:tblGrid>
      <w:tr w:rsidR="00C22807" w:rsidRPr="0056586D" w14:paraId="240160DB" w14:textId="77777777" w:rsidTr="003C0C10">
        <w:trPr>
          <w:trHeight w:val="989"/>
        </w:trPr>
        <w:tc>
          <w:tcPr>
            <w:tcW w:w="9305" w:type="dxa"/>
          </w:tcPr>
          <w:p w14:paraId="75AC120E" w14:textId="77777777" w:rsidR="00C22807" w:rsidRPr="0056586D" w:rsidRDefault="00C22807" w:rsidP="003B4D4E">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Introduction</w:t>
            </w:r>
            <w:r w:rsidRPr="0056586D">
              <w:rPr>
                <w:rFonts w:asciiTheme="minorHAnsi" w:eastAsia="Times New Roman" w:hAnsiTheme="minorHAnsi" w:cstheme="minorHAnsi"/>
                <w:color w:val="000000"/>
                <w:spacing w:val="-3"/>
                <w:sz w:val="18"/>
                <w:szCs w:val="18"/>
                <w:lang w:val="en-GB" w:eastAsia="en-GB"/>
              </w:rPr>
              <w:t xml:space="preserve"> </w:t>
            </w:r>
            <w:r w:rsidRPr="0056586D">
              <w:rPr>
                <w:rFonts w:asciiTheme="minorHAnsi" w:eastAsia="Times New Roman" w:hAnsiTheme="minorHAnsi" w:cstheme="minorHAnsi"/>
                <w:b/>
                <w:spacing w:val="-3"/>
                <w:sz w:val="18"/>
                <w:szCs w:val="18"/>
                <w:lang w:val="en-GB" w:eastAsia="en-GB"/>
              </w:rPr>
              <w:t>[Please elaborate]</w:t>
            </w:r>
          </w:p>
          <w:p w14:paraId="653DA828" w14:textId="77777777" w:rsidR="00C22807" w:rsidRPr="00393242" w:rsidRDefault="00C22807" w:rsidP="003C0C10">
            <w:pPr>
              <w:shd w:val="clear" w:color="auto" w:fill="FFFFFF" w:themeFill="background1"/>
              <w:spacing w:before="120"/>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sz w:val="20"/>
                <w:szCs w:val="20"/>
                <w:lang w:eastAsia="ko-KR"/>
              </w:rPr>
              <w:t>The United Nations Entity for Gender Equality and the Empowerment of Women (</w:t>
            </w:r>
            <w:r w:rsidRPr="00393242">
              <w:rPr>
                <w:rFonts w:asciiTheme="majorHAnsi" w:eastAsia="Malgun Gothic" w:hAnsiTheme="majorHAnsi" w:cstheme="majorHAnsi"/>
                <w:color w:val="000000"/>
                <w:sz w:val="20"/>
                <w:szCs w:val="20"/>
                <w:lang w:val="en-PH" w:eastAsia="ko-KR"/>
              </w:rPr>
              <w:t>UN Women)’s goal in Timor-Leste is to promote women’s human rights and gender equality as the country works towards sustaining and furthering achievements instability and development. In this regard, its programming in the country is connected to support the efforts to ensure gender-sensitive plans and budgets and women’s right to live free of violence. UN Women also coordinates and promotes the UN system’s joint work in advancing gender equality.</w:t>
            </w:r>
          </w:p>
          <w:p w14:paraId="0968F727" w14:textId="77777777" w:rsidR="00C22807" w:rsidRPr="00393242" w:rsidRDefault="00C22807" w:rsidP="003C0C10">
            <w:pPr>
              <w:shd w:val="clear" w:color="auto" w:fill="FFFFFF" w:themeFill="background1"/>
              <w:spacing w:before="120"/>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Sexual harassment and other forms of sexual violence against women and girls (SVAWG) in public spaces is a universal issue. Women and girls experience and feel unsafe from various types of sexual violence in public spaces ranging from unwanted sexual remarks and groping to rape and gender-related killings.  It occurs on streets, on buses and trains, near schools, in parks, public toilets, fields, markets, and water, and food distribution sites, and in diverse settings (urban, peri-urban, rural, conflict or post-conflict, etc.).  </w:t>
            </w:r>
          </w:p>
          <w:p w14:paraId="1ADE46DF" w14:textId="77777777" w:rsidR="00C22807" w:rsidRPr="00393242" w:rsidRDefault="00C22807" w:rsidP="003C0C10">
            <w:pPr>
              <w:shd w:val="clear" w:color="auto" w:fill="FFFFFF" w:themeFill="background1"/>
              <w:spacing w:before="120"/>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The reality of SVAWG in public spaces limits women and girls from enjoying their rights and freedoms as equal citizens. It reduces women’s and girls’ ability to participate in school, the workplace, and in public life. It negatively impacts their health and well-being, and the economic and social viability of cities and countries. It limits their access to essential services and enjoyment of cultural and recreational opportunities. Women and girls living in poverty or from socially excluded and stigmatized groups (indigenous, migrants, immigrants, living with disability, displaced </w:t>
            </w:r>
            <w:proofErr w:type="gramStart"/>
            <w:r w:rsidRPr="00393242">
              <w:rPr>
                <w:rFonts w:asciiTheme="majorHAnsi" w:eastAsia="Malgun Gothic" w:hAnsiTheme="majorHAnsi" w:cstheme="majorHAnsi"/>
                <w:color w:val="000000"/>
                <w:sz w:val="20"/>
                <w:szCs w:val="20"/>
                <w:lang w:val="en-PH" w:eastAsia="ko-KR"/>
              </w:rPr>
              <w:t>women</w:t>
            </w:r>
            <w:proofErr w:type="gramEnd"/>
            <w:r w:rsidRPr="00393242">
              <w:rPr>
                <w:rFonts w:asciiTheme="majorHAnsi" w:eastAsia="Malgun Gothic" w:hAnsiTheme="majorHAnsi" w:cstheme="majorHAnsi"/>
                <w:color w:val="000000"/>
                <w:sz w:val="20"/>
                <w:szCs w:val="20"/>
                <w:lang w:val="en-PH" w:eastAsia="ko-KR"/>
              </w:rPr>
              <w:t xml:space="preserve"> and girls, etc.) are at greater risk of SVAWG and more vulnerable to its negative effects.</w:t>
            </w:r>
          </w:p>
          <w:p w14:paraId="5C519939" w14:textId="77777777" w:rsidR="00C22807" w:rsidRPr="00393242" w:rsidRDefault="00C22807" w:rsidP="003C0C10">
            <w:pPr>
              <w:shd w:val="clear" w:color="auto" w:fill="FFFFFF" w:themeFill="background1"/>
              <w:spacing w:before="120"/>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In Timor-Leste, more than one-third of women report that they have experienced violence in their lifetime. But there is a lot of silence around the issue, and many women do not talk about their experiences due to stereotypes and social stigma. The United Nations Family in Timor </w:t>
            </w:r>
            <w:proofErr w:type="spellStart"/>
            <w:r w:rsidRPr="00393242">
              <w:rPr>
                <w:rFonts w:asciiTheme="majorHAnsi" w:eastAsia="Malgun Gothic" w:hAnsiTheme="majorHAnsi" w:cstheme="majorHAnsi"/>
                <w:color w:val="000000"/>
                <w:sz w:val="20"/>
                <w:szCs w:val="20"/>
                <w:lang w:val="en-PH" w:eastAsia="ko-KR"/>
              </w:rPr>
              <w:t>Leste</w:t>
            </w:r>
            <w:proofErr w:type="spellEnd"/>
            <w:r w:rsidRPr="00393242">
              <w:rPr>
                <w:rFonts w:asciiTheme="majorHAnsi" w:eastAsia="Malgun Gothic" w:hAnsiTheme="majorHAnsi" w:cstheme="majorHAnsi"/>
                <w:color w:val="000000"/>
                <w:sz w:val="20"/>
                <w:szCs w:val="20"/>
                <w:lang w:val="en-PH" w:eastAsia="ko-KR"/>
              </w:rPr>
              <w:t xml:space="preserve"> has been collaborating with the Government of Timor </w:t>
            </w:r>
            <w:proofErr w:type="spellStart"/>
            <w:r w:rsidRPr="00393242">
              <w:rPr>
                <w:rFonts w:asciiTheme="majorHAnsi" w:eastAsia="Malgun Gothic" w:hAnsiTheme="majorHAnsi" w:cstheme="majorHAnsi"/>
                <w:color w:val="000000"/>
                <w:sz w:val="20"/>
                <w:szCs w:val="20"/>
                <w:lang w:val="en-PH" w:eastAsia="ko-KR"/>
              </w:rPr>
              <w:t>Leste</w:t>
            </w:r>
            <w:proofErr w:type="spellEnd"/>
            <w:r w:rsidRPr="00393242">
              <w:rPr>
                <w:rFonts w:asciiTheme="majorHAnsi" w:eastAsia="Malgun Gothic" w:hAnsiTheme="majorHAnsi" w:cstheme="majorHAnsi"/>
                <w:color w:val="000000"/>
                <w:sz w:val="20"/>
                <w:szCs w:val="20"/>
                <w:lang w:val="en-PH" w:eastAsia="ko-KR"/>
              </w:rPr>
              <w:t xml:space="preserve"> to eliminate all forms of SVAWG through supporting the development, implementation, and monitoring of the National Sustainable Development Goals (SDG) Roadmap and the National Action Plan on Gender-Based Violence (NAP GBV) 2017-2021 in addressing the urgency of this challenges and set dedicated targets to achieve SDG’s goals.</w:t>
            </w:r>
          </w:p>
          <w:p w14:paraId="41701319" w14:textId="77777777" w:rsidR="00C22807" w:rsidRPr="00393242" w:rsidRDefault="00C22807" w:rsidP="003C0C10">
            <w:pPr>
              <w:shd w:val="clear" w:color="auto" w:fill="FFFFFF" w:themeFill="background1"/>
              <w:spacing w:before="120"/>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In line with Timor-Leste’s commitment to the SDG Goal 3 on Health, Goal 4 on Education, Goal 5 on gender equality and Goal 16 on peaceful societies and contributes to the country’s National Action Plan on Gender Based Violence (2017-2021) and Strategic Development Plan vision to be “a gender-fair society where human dignity and women’s rights are valued, protected and promoted by the laws and culture” by 2030.  UN Women, UNDP, UNFPA and IOM through the generous funding support from the Korea International Cooperation Agency (KOICA) in Timor-Leste have come together to enhance efforts for all women and girls in Timor-Leste to enjoy their right to live free from gender-based violence in public and private spaces, and access quality essential services, implementing the Together for Equality (T4E) – </w:t>
            </w:r>
            <w:proofErr w:type="spellStart"/>
            <w:r w:rsidRPr="00393242">
              <w:rPr>
                <w:rFonts w:asciiTheme="majorHAnsi" w:eastAsia="Malgun Gothic" w:hAnsiTheme="majorHAnsi" w:cstheme="majorHAnsi"/>
                <w:color w:val="000000"/>
                <w:sz w:val="20"/>
                <w:szCs w:val="20"/>
                <w:lang w:val="en-PH" w:eastAsia="ko-KR"/>
              </w:rPr>
              <w:t>Hamuuk</w:t>
            </w:r>
            <w:proofErr w:type="spellEnd"/>
            <w:r w:rsidRPr="00393242">
              <w:rPr>
                <w:rFonts w:asciiTheme="majorHAnsi" w:eastAsia="Malgun Gothic" w:hAnsiTheme="majorHAnsi" w:cstheme="majorHAnsi"/>
                <w:color w:val="000000"/>
                <w:sz w:val="20"/>
                <w:szCs w:val="20"/>
                <w:lang w:val="en-PH" w:eastAsia="ko-KR"/>
              </w:rPr>
              <w:t xml:space="preserve"> </w:t>
            </w:r>
            <w:proofErr w:type="spellStart"/>
            <w:r w:rsidRPr="00393242">
              <w:rPr>
                <w:rFonts w:asciiTheme="majorHAnsi" w:eastAsia="Malgun Gothic" w:hAnsiTheme="majorHAnsi" w:cstheme="majorHAnsi"/>
                <w:color w:val="000000"/>
                <w:sz w:val="20"/>
                <w:szCs w:val="20"/>
                <w:lang w:val="en-PH" w:eastAsia="ko-KR"/>
              </w:rPr>
              <w:t>ba</w:t>
            </w:r>
            <w:proofErr w:type="spellEnd"/>
            <w:r w:rsidRPr="00393242">
              <w:rPr>
                <w:rFonts w:asciiTheme="majorHAnsi" w:eastAsia="Malgun Gothic" w:hAnsiTheme="majorHAnsi" w:cstheme="majorHAnsi"/>
                <w:color w:val="000000"/>
                <w:sz w:val="20"/>
                <w:szCs w:val="20"/>
                <w:lang w:val="en-PH" w:eastAsia="ko-KR"/>
              </w:rPr>
              <w:t xml:space="preserve"> </w:t>
            </w:r>
            <w:proofErr w:type="spellStart"/>
            <w:r w:rsidRPr="00393242">
              <w:rPr>
                <w:rFonts w:asciiTheme="majorHAnsi" w:eastAsia="Malgun Gothic" w:hAnsiTheme="majorHAnsi" w:cstheme="majorHAnsi"/>
                <w:color w:val="000000"/>
                <w:sz w:val="20"/>
                <w:szCs w:val="20"/>
                <w:lang w:val="en-PH" w:eastAsia="ko-KR"/>
              </w:rPr>
              <w:t>Igualdade</w:t>
            </w:r>
            <w:proofErr w:type="spellEnd"/>
            <w:r w:rsidRPr="00393242">
              <w:rPr>
                <w:rFonts w:asciiTheme="majorHAnsi" w:eastAsia="Malgun Gothic" w:hAnsiTheme="majorHAnsi" w:cstheme="majorHAnsi"/>
                <w:color w:val="000000"/>
                <w:sz w:val="20"/>
                <w:szCs w:val="20"/>
                <w:lang w:val="en-PH" w:eastAsia="ko-KR"/>
              </w:rPr>
              <w:t>: Preventing and Responding to Gender-Based Violence in Timor-Leste. The 4 years Joint Project (Nov 2021- Nov 2024) has objectives to:</w:t>
            </w:r>
          </w:p>
          <w:p w14:paraId="0399756F" w14:textId="77777777" w:rsidR="00C22807" w:rsidRPr="00393242" w:rsidRDefault="00C22807" w:rsidP="003B4D4E">
            <w:pPr>
              <w:pStyle w:val="ListParagraph"/>
              <w:numPr>
                <w:ilvl w:val="0"/>
                <w:numId w:val="39"/>
              </w:numPr>
              <w:shd w:val="clear" w:color="auto" w:fill="FFFFFF" w:themeFill="background1"/>
              <w:spacing w:before="120"/>
              <w:jc w:val="both"/>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Prevent gender-based violence, in particular sexual </w:t>
            </w:r>
            <w:proofErr w:type="gramStart"/>
            <w:r w:rsidRPr="00393242">
              <w:rPr>
                <w:rFonts w:asciiTheme="majorHAnsi" w:eastAsia="Malgun Gothic" w:hAnsiTheme="majorHAnsi" w:cstheme="majorHAnsi"/>
                <w:color w:val="000000"/>
                <w:sz w:val="20"/>
                <w:szCs w:val="20"/>
                <w:lang w:val="en-PH" w:eastAsia="ko-KR"/>
              </w:rPr>
              <w:t>harassment</w:t>
            </w:r>
            <w:proofErr w:type="gramEnd"/>
            <w:r w:rsidRPr="00393242">
              <w:rPr>
                <w:rFonts w:asciiTheme="majorHAnsi" w:eastAsia="Malgun Gothic" w:hAnsiTheme="majorHAnsi" w:cstheme="majorHAnsi"/>
                <w:color w:val="000000"/>
                <w:sz w:val="20"/>
                <w:szCs w:val="20"/>
                <w:lang w:val="en-PH" w:eastAsia="ko-KR"/>
              </w:rPr>
              <w:t xml:space="preserve"> and other forms of violence against women and girls, before it happens or before it re-occurs.</w:t>
            </w:r>
          </w:p>
          <w:p w14:paraId="313AE483" w14:textId="77777777" w:rsidR="00C22807" w:rsidRPr="00393242" w:rsidRDefault="00C22807" w:rsidP="003B4D4E">
            <w:pPr>
              <w:pStyle w:val="ListParagraph"/>
              <w:numPr>
                <w:ilvl w:val="0"/>
                <w:numId w:val="39"/>
              </w:numPr>
              <w:shd w:val="clear" w:color="auto" w:fill="FFFFFF" w:themeFill="background1"/>
              <w:spacing w:before="120"/>
              <w:jc w:val="both"/>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Empower survivors of gender-based violence, especially women and girls, to recover and rebuild their lives through improved access to multi-sectoral services and public spaces. </w:t>
            </w:r>
          </w:p>
          <w:p w14:paraId="3B5D507A" w14:textId="77777777" w:rsidR="00C22807" w:rsidRPr="00393242" w:rsidRDefault="00C22807" w:rsidP="003B4D4E">
            <w:pPr>
              <w:pStyle w:val="ListParagraph"/>
              <w:numPr>
                <w:ilvl w:val="0"/>
                <w:numId w:val="39"/>
              </w:numPr>
              <w:shd w:val="clear" w:color="auto" w:fill="FFFFFF" w:themeFill="background1"/>
              <w:spacing w:before="120"/>
              <w:jc w:val="both"/>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Enforce implementation, monitoring and adequate resourcing of legislation and policies that address violence against women and girls (VAWG) in public spaces, in the context of disaster risk reduction and promote gender equality more broadly. </w:t>
            </w:r>
          </w:p>
          <w:p w14:paraId="05E53ED3" w14:textId="77777777" w:rsidR="00C22807" w:rsidRPr="00393242" w:rsidRDefault="00C22807" w:rsidP="003C0C10">
            <w:pPr>
              <w:shd w:val="clear" w:color="auto" w:fill="FFFFFF" w:themeFill="background1"/>
              <w:spacing w:before="120"/>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The project coverage are four municipalities in Dili Baucau, </w:t>
            </w:r>
            <w:proofErr w:type="spellStart"/>
            <w:r w:rsidRPr="00393242">
              <w:rPr>
                <w:rFonts w:asciiTheme="majorHAnsi" w:eastAsia="Malgun Gothic" w:hAnsiTheme="majorHAnsi" w:cstheme="majorHAnsi"/>
                <w:color w:val="000000"/>
                <w:sz w:val="20"/>
                <w:szCs w:val="20"/>
                <w:lang w:val="en-PH" w:eastAsia="ko-KR"/>
              </w:rPr>
              <w:t>Covalima</w:t>
            </w:r>
            <w:proofErr w:type="spellEnd"/>
            <w:r w:rsidRPr="00393242">
              <w:rPr>
                <w:rFonts w:asciiTheme="majorHAnsi" w:eastAsia="Malgun Gothic" w:hAnsiTheme="majorHAnsi" w:cstheme="majorHAnsi"/>
                <w:color w:val="000000"/>
                <w:sz w:val="20"/>
                <w:szCs w:val="20"/>
                <w:lang w:val="en-PH" w:eastAsia="ko-KR"/>
              </w:rPr>
              <w:t xml:space="preserve">, and RAEOA – </w:t>
            </w:r>
            <w:proofErr w:type="spellStart"/>
            <w:r w:rsidRPr="00393242">
              <w:rPr>
                <w:rFonts w:asciiTheme="majorHAnsi" w:eastAsia="Malgun Gothic" w:hAnsiTheme="majorHAnsi" w:cstheme="majorHAnsi"/>
                <w:color w:val="000000"/>
                <w:sz w:val="20"/>
                <w:szCs w:val="20"/>
                <w:lang w:val="en-PH" w:eastAsia="ko-KR"/>
              </w:rPr>
              <w:t>Oecusse</w:t>
            </w:r>
            <w:proofErr w:type="spellEnd"/>
            <w:r w:rsidRPr="00393242">
              <w:rPr>
                <w:rFonts w:asciiTheme="majorHAnsi" w:eastAsia="Malgun Gothic" w:hAnsiTheme="majorHAnsi" w:cstheme="majorHAnsi"/>
                <w:color w:val="000000"/>
                <w:sz w:val="20"/>
                <w:szCs w:val="20"/>
                <w:lang w:val="en-PH" w:eastAsia="ko-KR"/>
              </w:rPr>
              <w:t xml:space="preserve">. </w:t>
            </w:r>
          </w:p>
          <w:p w14:paraId="46A7EAB6" w14:textId="77777777" w:rsidR="00C22807" w:rsidRPr="00393242" w:rsidRDefault="00C22807" w:rsidP="003C0C10">
            <w:pPr>
              <w:shd w:val="clear" w:color="auto" w:fill="FFFFFF" w:themeFill="background1"/>
              <w:spacing w:before="120"/>
              <w:rPr>
                <w:rFonts w:asciiTheme="majorHAnsi" w:eastAsia="Malgun Gothic" w:hAnsiTheme="majorHAnsi" w:cstheme="majorHAnsi"/>
                <w:sz w:val="20"/>
                <w:szCs w:val="20"/>
                <w:lang w:eastAsia="ko-KR"/>
              </w:rPr>
            </w:pPr>
            <w:r w:rsidRPr="00393242">
              <w:rPr>
                <w:rFonts w:asciiTheme="majorHAnsi" w:eastAsia="Malgun Gothic" w:hAnsiTheme="majorHAnsi" w:cstheme="majorHAnsi"/>
                <w:color w:val="000000"/>
                <w:sz w:val="20"/>
                <w:szCs w:val="20"/>
                <w:lang w:val="en-PH" w:eastAsia="ko-KR"/>
              </w:rPr>
              <w:t xml:space="preserve">Under the project objective to enforce implementation, monitoring and adequate resourcing of legislation and policies that address VAWG in public spaces, Civil society organization (CSO) is an important constituency, working to hold the government accountable in order to deliver on commitments, enhance legislation and policy environment for eliminating violence against women and girls and other forms of gender discrimination is in place and translated into action as well as play a crucial role in advancing shared strategic objectives to promote gender equality, women’s rights and empowerment as well as addressing VAWG. However, despite the potential of civil society and women groups to advance women’s rights, including ending VAWG, they have faced gaps in funding, strategy, and capacity. </w:t>
            </w:r>
          </w:p>
          <w:p w14:paraId="32E41B97" w14:textId="77777777" w:rsidR="00C22807" w:rsidRPr="00393242" w:rsidRDefault="00C22807" w:rsidP="003C0C10">
            <w:pPr>
              <w:pStyle w:val="Default"/>
              <w:shd w:val="clear" w:color="auto" w:fill="FFFFFF" w:themeFill="background1"/>
              <w:jc w:val="both"/>
              <w:rPr>
                <w:rFonts w:asciiTheme="majorHAnsi" w:eastAsia="Malgun Gothic" w:hAnsiTheme="majorHAnsi" w:cstheme="majorHAnsi"/>
                <w:sz w:val="20"/>
                <w:szCs w:val="20"/>
                <w:lang w:eastAsia="ko-KR"/>
              </w:rPr>
            </w:pPr>
          </w:p>
          <w:p w14:paraId="740330AA" w14:textId="77777777" w:rsidR="00C22807" w:rsidRPr="00393242" w:rsidRDefault="00C22807" w:rsidP="003C0C10">
            <w:pPr>
              <w:shd w:val="clear" w:color="auto" w:fill="FFFFFF" w:themeFill="background1"/>
              <w:rPr>
                <w:rFonts w:asciiTheme="majorHAnsi" w:eastAsia="Malgun Gothic" w:hAnsiTheme="majorHAnsi" w:cstheme="majorHAnsi"/>
                <w:b/>
                <w:bCs/>
                <w:color w:val="000000"/>
                <w:sz w:val="20"/>
                <w:szCs w:val="20"/>
                <w:lang w:val="en-PH" w:eastAsia="ko-KR"/>
              </w:rPr>
            </w:pPr>
            <w:r w:rsidRPr="00393242">
              <w:rPr>
                <w:rFonts w:asciiTheme="majorHAnsi" w:eastAsia="Malgun Gothic" w:hAnsiTheme="majorHAnsi" w:cstheme="majorHAnsi"/>
                <w:b/>
                <w:bCs/>
                <w:color w:val="000000"/>
                <w:sz w:val="20"/>
                <w:szCs w:val="20"/>
                <w:lang w:val="en-PH" w:eastAsia="ko-KR"/>
              </w:rPr>
              <w:t>About Women’s Safety Audit (WSA)</w:t>
            </w:r>
          </w:p>
          <w:p w14:paraId="396EEE88" w14:textId="77777777" w:rsidR="00C22807" w:rsidRPr="00393242" w:rsidRDefault="00C22807" w:rsidP="003C0C10">
            <w:pPr>
              <w:shd w:val="clear" w:color="auto" w:fill="FFFFFF"/>
              <w:spacing w:after="100" w:afterAutospacing="1"/>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The Women's Safety Audit (WSA) was first developed in Canada following the recommendations of the 1989 report on violence against women and has further been developed by UN-HABITAT in the cities of Cape Town, Johannesburg, Durban, Dar es Salaam, Abidjan, </w:t>
            </w:r>
            <w:proofErr w:type="gramStart"/>
            <w:r w:rsidRPr="00393242">
              <w:rPr>
                <w:rFonts w:asciiTheme="majorHAnsi" w:eastAsia="Malgun Gothic" w:hAnsiTheme="majorHAnsi" w:cstheme="majorHAnsi"/>
                <w:color w:val="000000"/>
                <w:sz w:val="20"/>
                <w:szCs w:val="20"/>
                <w:lang w:val="en-PH" w:eastAsia="ko-KR"/>
              </w:rPr>
              <w:t>Nairobi</w:t>
            </w:r>
            <w:proofErr w:type="gramEnd"/>
            <w:r w:rsidRPr="00393242">
              <w:rPr>
                <w:rFonts w:asciiTheme="majorHAnsi" w:eastAsia="Malgun Gothic" w:hAnsiTheme="majorHAnsi" w:cstheme="majorHAnsi"/>
                <w:color w:val="000000"/>
                <w:sz w:val="20"/>
                <w:szCs w:val="20"/>
                <w:lang w:val="en-PH" w:eastAsia="ko-KR"/>
              </w:rPr>
              <w:t xml:space="preserve"> and Warsaw. It seeks to identify key concerns of women's safety and sexual violence against women and girls and help key stakeholders design program and interventions to make cities or public spaces safer for women and girls.</w:t>
            </w:r>
          </w:p>
          <w:p w14:paraId="6FC1AC26" w14:textId="77777777" w:rsidR="00C22807" w:rsidRPr="00393242" w:rsidRDefault="00C22807" w:rsidP="003C0C10">
            <w:pPr>
              <w:shd w:val="clear" w:color="auto" w:fill="FFFFFF"/>
              <w:spacing w:after="100" w:afterAutospacing="1"/>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The audit report can help identify gaps and challenges that hinder the provision of safe public spaces and services for women as well as highlights safety concerns of women and girls using public and private transport and in public places </w:t>
            </w:r>
            <w:proofErr w:type="gramStart"/>
            <w:r w:rsidRPr="00393242">
              <w:rPr>
                <w:rFonts w:asciiTheme="majorHAnsi" w:eastAsia="Malgun Gothic" w:hAnsiTheme="majorHAnsi" w:cstheme="majorHAnsi"/>
                <w:color w:val="000000"/>
                <w:sz w:val="20"/>
                <w:szCs w:val="20"/>
                <w:lang w:val="en-PH" w:eastAsia="ko-KR"/>
              </w:rPr>
              <w:t>and also</w:t>
            </w:r>
            <w:proofErr w:type="gramEnd"/>
            <w:r w:rsidRPr="00393242">
              <w:rPr>
                <w:rFonts w:asciiTheme="majorHAnsi" w:eastAsia="Malgun Gothic" w:hAnsiTheme="majorHAnsi" w:cstheme="majorHAnsi"/>
                <w:color w:val="000000"/>
                <w:sz w:val="20"/>
                <w:szCs w:val="20"/>
                <w:lang w:val="en-PH" w:eastAsia="ko-KR"/>
              </w:rPr>
              <w:t xml:space="preserve"> aims to identify factors that may lead to increased VAWG as well as provide recommendations to make public spaces safer for women. </w:t>
            </w:r>
          </w:p>
          <w:p w14:paraId="73F6185A" w14:textId="77777777" w:rsidR="00C22807" w:rsidRPr="00393242" w:rsidRDefault="00C22807" w:rsidP="003C0C10">
            <w:pPr>
              <w:shd w:val="clear" w:color="auto" w:fill="FFFFFF"/>
              <w:spacing w:after="100" w:afterAutospacing="1"/>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UN Women supported CSOs and community members to organize WSA as part of the annual 16 Days of Activism Campaign against Gender-Based Violence (GBV) in 2017 to assess the safety of public spaces from the perspective of those who experience or feel the threat of insecurity in their communities, especially women and girls who are often targeted for sexual harassment and other forms of violence.</w:t>
            </w:r>
          </w:p>
          <w:p w14:paraId="431119EC" w14:textId="77777777" w:rsidR="00C22807" w:rsidRPr="00393242" w:rsidRDefault="00C22807" w:rsidP="003B4D4E">
            <w:pPr>
              <w:numPr>
                <w:ilvl w:val="0"/>
                <w:numId w:val="28"/>
              </w:numPr>
              <w:tabs>
                <w:tab w:val="center" w:pos="4320"/>
                <w:tab w:val="right" w:pos="8640"/>
              </w:tabs>
              <w:jc w:val="both"/>
              <w:rPr>
                <w:rFonts w:asciiTheme="majorHAnsi" w:eastAsia="Malgun Gothic" w:hAnsiTheme="majorHAnsi" w:cstheme="majorHAnsi"/>
                <w:b/>
                <w:bCs/>
                <w:color w:val="2E74B5" w:themeColor="accent5" w:themeShade="BF"/>
                <w:sz w:val="20"/>
                <w:szCs w:val="20"/>
                <w:lang w:val="en-PH" w:eastAsia="ko-KR"/>
              </w:rPr>
            </w:pPr>
            <w:r w:rsidRPr="00393242">
              <w:rPr>
                <w:rFonts w:asciiTheme="majorHAnsi" w:eastAsia="Malgun Gothic" w:hAnsiTheme="majorHAnsi" w:cstheme="majorHAnsi"/>
                <w:b/>
                <w:bCs/>
                <w:color w:val="2E74B5" w:themeColor="accent5" w:themeShade="BF"/>
                <w:sz w:val="20"/>
                <w:szCs w:val="20"/>
                <w:lang w:val="en-PH" w:eastAsia="ko-KR"/>
              </w:rPr>
              <w:t>The overall objective</w:t>
            </w:r>
          </w:p>
          <w:p w14:paraId="021C5BDD" w14:textId="77777777" w:rsidR="00C22807" w:rsidRPr="00393242" w:rsidRDefault="00C22807" w:rsidP="003C0C10">
            <w:pPr>
              <w:pStyle w:val="ListParagraph"/>
              <w:shd w:val="clear" w:color="auto" w:fill="FFFFFF" w:themeFill="background1"/>
              <w:rPr>
                <w:rFonts w:asciiTheme="majorHAnsi" w:eastAsia="Malgun Gothic" w:hAnsiTheme="majorHAnsi" w:cstheme="majorHAnsi"/>
                <w:b/>
                <w:bCs/>
                <w:color w:val="2E74B5" w:themeColor="accent5" w:themeShade="BF"/>
                <w:sz w:val="20"/>
                <w:szCs w:val="20"/>
                <w:lang w:val="en-PH" w:eastAsia="ko-KR"/>
              </w:rPr>
            </w:pPr>
          </w:p>
          <w:p w14:paraId="14FCDAB2" w14:textId="39C41BA6" w:rsidR="00C22807" w:rsidRPr="00393242" w:rsidRDefault="00C22807" w:rsidP="004721DF">
            <w:pPr>
              <w:shd w:val="clear" w:color="auto" w:fill="FFFFFF" w:themeFill="background1"/>
              <w:jc w:val="thaiDistribute"/>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UN Women is seeking to partner with an organization/ consortium that </w:t>
            </w:r>
            <w:r>
              <w:rPr>
                <w:rFonts w:asciiTheme="majorHAnsi" w:eastAsia="Malgun Gothic" w:hAnsiTheme="majorHAnsi" w:cstheme="majorHAnsi"/>
                <w:color w:val="000000"/>
                <w:sz w:val="20"/>
                <w:szCs w:val="20"/>
                <w:lang w:val="en-PH" w:eastAsia="ko-KR"/>
              </w:rPr>
              <w:t xml:space="preserve">preferably </w:t>
            </w:r>
            <w:r w:rsidRPr="00393242">
              <w:rPr>
                <w:rFonts w:asciiTheme="majorHAnsi" w:eastAsia="Malgun Gothic" w:hAnsiTheme="majorHAnsi" w:cstheme="majorHAnsi"/>
                <w:color w:val="000000"/>
                <w:sz w:val="20"/>
                <w:szCs w:val="20"/>
                <w:lang w:val="en-PH" w:eastAsia="ko-KR"/>
              </w:rPr>
              <w:t xml:space="preserve">registered as a local Non-Governmental Organization under the Timor-Leste NGO Forum, Forum ONG Timor-Leste (FONGTIL) and Ministry of Justice to support UN Women in increasing the recognition of </w:t>
            </w:r>
            <w:r>
              <w:rPr>
                <w:rFonts w:asciiTheme="majorHAnsi" w:eastAsia="Malgun Gothic" w:hAnsiTheme="majorHAnsi" w:cstheme="majorHAnsi"/>
                <w:color w:val="000000"/>
                <w:sz w:val="20"/>
                <w:szCs w:val="20"/>
                <w:lang w:val="en-PH" w:eastAsia="ko-KR"/>
              </w:rPr>
              <w:t xml:space="preserve">addressing </w:t>
            </w:r>
            <w:r w:rsidRPr="00393242">
              <w:rPr>
                <w:rFonts w:asciiTheme="majorHAnsi" w:eastAsia="Malgun Gothic" w:hAnsiTheme="majorHAnsi" w:cstheme="majorHAnsi"/>
                <w:color w:val="000000"/>
                <w:sz w:val="20"/>
                <w:szCs w:val="20"/>
                <w:lang w:val="en-PH" w:eastAsia="ko-KR"/>
              </w:rPr>
              <w:t xml:space="preserve">Sexual Harassment and Gender-Based Violence in public spaces, its impact and determine the causes and recommendations to end it. This will involve conducting a series of the Women’s Safety Audit Walk to collect data, inputs, </w:t>
            </w:r>
            <w:r>
              <w:rPr>
                <w:rFonts w:asciiTheme="majorHAnsi" w:eastAsia="Malgun Gothic" w:hAnsiTheme="majorHAnsi" w:cstheme="majorHAnsi"/>
                <w:color w:val="000000"/>
                <w:sz w:val="20"/>
                <w:szCs w:val="20"/>
                <w:lang w:val="en-PH" w:eastAsia="ko-KR"/>
              </w:rPr>
              <w:t xml:space="preserve">provide </w:t>
            </w:r>
            <w:r w:rsidRPr="00393242">
              <w:rPr>
                <w:rFonts w:asciiTheme="majorHAnsi" w:eastAsia="Malgun Gothic" w:hAnsiTheme="majorHAnsi" w:cstheme="majorHAnsi"/>
                <w:color w:val="000000"/>
                <w:sz w:val="20"/>
                <w:szCs w:val="20"/>
                <w:lang w:val="en-PH" w:eastAsia="ko-KR"/>
              </w:rPr>
              <w:t>suggestions, and recommendations on barriers to women and girls’ safety and security in public spaces in the targeted municipalities</w:t>
            </w:r>
            <w:r>
              <w:rPr>
                <w:rFonts w:asciiTheme="majorHAnsi" w:eastAsia="Malgun Gothic" w:hAnsiTheme="majorHAnsi" w:cstheme="majorHAnsi"/>
                <w:color w:val="000000"/>
                <w:sz w:val="20"/>
                <w:szCs w:val="20"/>
                <w:lang w:val="en-PH" w:eastAsia="ko-KR"/>
              </w:rPr>
              <w:t xml:space="preserve"> as well as the associated cost for implementing the recommendations, monitoring the execution of recommendations, and advocating</w:t>
            </w:r>
            <w:r w:rsidR="006A2373">
              <w:rPr>
                <w:rFonts w:asciiTheme="majorHAnsi" w:eastAsia="Malgun Gothic" w:hAnsiTheme="majorHAnsi" w:cstheme="majorHAnsi"/>
                <w:color w:val="000000"/>
                <w:sz w:val="20"/>
                <w:szCs w:val="20"/>
                <w:lang w:val="en-PH" w:eastAsia="ko-KR"/>
              </w:rPr>
              <w:t xml:space="preserve"> for </w:t>
            </w:r>
            <w:r w:rsidR="006A2373" w:rsidRPr="00393242">
              <w:rPr>
                <w:rFonts w:asciiTheme="majorHAnsi" w:eastAsia="Malgun Gothic" w:hAnsiTheme="majorHAnsi" w:cstheme="majorHAnsi"/>
                <w:color w:val="000000"/>
                <w:sz w:val="20"/>
                <w:szCs w:val="20"/>
                <w:lang w:val="en-PH" w:eastAsia="ko-KR"/>
              </w:rPr>
              <w:t>women and girls’ safety and security in public spaces</w:t>
            </w:r>
            <w:r w:rsidR="0065615F">
              <w:rPr>
                <w:rFonts w:asciiTheme="majorHAnsi" w:eastAsia="Malgun Gothic" w:hAnsiTheme="majorHAnsi" w:cstheme="majorHAnsi"/>
                <w:color w:val="000000"/>
                <w:sz w:val="20"/>
                <w:szCs w:val="20"/>
                <w:lang w:val="en-PH" w:eastAsia="ko-KR"/>
              </w:rPr>
              <w:t>.</w:t>
            </w:r>
          </w:p>
          <w:p w14:paraId="435E94FD" w14:textId="77777777" w:rsidR="00C22807" w:rsidRPr="00393242" w:rsidRDefault="00C22807" w:rsidP="003C0C10">
            <w:pPr>
              <w:shd w:val="clear" w:color="auto" w:fill="FFFFFF" w:themeFill="background1"/>
              <w:rPr>
                <w:rFonts w:asciiTheme="majorHAnsi" w:eastAsia="Malgun Gothic" w:hAnsiTheme="majorHAnsi" w:cstheme="majorHAnsi"/>
                <w:color w:val="000000"/>
                <w:sz w:val="20"/>
                <w:szCs w:val="20"/>
                <w:lang w:val="en-PH" w:eastAsia="ko-KR"/>
              </w:rPr>
            </w:pPr>
          </w:p>
          <w:p w14:paraId="1E8692D7" w14:textId="77777777" w:rsidR="00C22807" w:rsidRPr="00393242" w:rsidRDefault="00C22807" w:rsidP="003C0C10">
            <w:pPr>
              <w:shd w:val="clear" w:color="auto" w:fill="FFFFFF" w:themeFill="background1"/>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The objectives of the project are to:</w:t>
            </w:r>
          </w:p>
          <w:p w14:paraId="2BBC0F48" w14:textId="77777777" w:rsidR="00C22807" w:rsidRPr="00393242" w:rsidRDefault="00C22807" w:rsidP="003C0C10">
            <w:pPr>
              <w:shd w:val="clear" w:color="auto" w:fill="FFFFFF" w:themeFill="background1"/>
              <w:rPr>
                <w:rFonts w:asciiTheme="majorHAnsi" w:eastAsia="Malgun Gothic" w:hAnsiTheme="majorHAnsi" w:cstheme="majorHAnsi"/>
                <w:color w:val="000000"/>
                <w:sz w:val="20"/>
                <w:szCs w:val="20"/>
                <w:lang w:val="en-PH" w:eastAsia="ko-KR"/>
              </w:rPr>
            </w:pPr>
          </w:p>
          <w:p w14:paraId="68A31A71" w14:textId="77777777" w:rsidR="00C22807" w:rsidRPr="00393242" w:rsidRDefault="00C22807" w:rsidP="003B4D4E">
            <w:pPr>
              <w:pStyle w:val="ListParagraph"/>
              <w:numPr>
                <w:ilvl w:val="0"/>
                <w:numId w:val="38"/>
              </w:numPr>
              <w:shd w:val="clear" w:color="auto" w:fill="FFFFFF" w:themeFill="background1"/>
              <w:jc w:val="both"/>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Collect and compile evidence-based data, </w:t>
            </w:r>
            <w:r w:rsidRPr="00DD2190">
              <w:rPr>
                <w:rFonts w:asciiTheme="majorHAnsi" w:eastAsia="Malgun Gothic" w:hAnsiTheme="majorHAnsi" w:cstheme="majorHAnsi"/>
                <w:color w:val="000000"/>
                <w:sz w:val="20"/>
                <w:szCs w:val="20"/>
                <w:lang w:val="en-PH" w:eastAsia="ko-KR"/>
              </w:rPr>
              <w:t xml:space="preserve">qualitative learnings </w:t>
            </w:r>
            <w:r w:rsidRPr="00393242">
              <w:rPr>
                <w:rFonts w:asciiTheme="majorHAnsi" w:eastAsia="Malgun Gothic" w:hAnsiTheme="majorHAnsi" w:cstheme="majorHAnsi"/>
                <w:color w:val="000000"/>
                <w:sz w:val="20"/>
                <w:szCs w:val="20"/>
                <w:lang w:val="en-PH" w:eastAsia="ko-KR"/>
              </w:rPr>
              <w:t xml:space="preserve">inputs, </w:t>
            </w:r>
            <w:proofErr w:type="gramStart"/>
            <w:r w:rsidRPr="00393242">
              <w:rPr>
                <w:rFonts w:asciiTheme="majorHAnsi" w:eastAsia="Malgun Gothic" w:hAnsiTheme="majorHAnsi" w:cstheme="majorHAnsi"/>
                <w:color w:val="000000"/>
                <w:sz w:val="20"/>
                <w:szCs w:val="20"/>
                <w:lang w:val="en-PH" w:eastAsia="ko-KR"/>
              </w:rPr>
              <w:t>suggestions</w:t>
            </w:r>
            <w:proofErr w:type="gramEnd"/>
            <w:r w:rsidRPr="00393242">
              <w:rPr>
                <w:rFonts w:asciiTheme="majorHAnsi" w:eastAsia="Malgun Gothic" w:hAnsiTheme="majorHAnsi" w:cstheme="majorHAnsi"/>
                <w:color w:val="000000"/>
                <w:sz w:val="20"/>
                <w:szCs w:val="20"/>
                <w:lang w:val="en-PH" w:eastAsia="ko-KR"/>
              </w:rPr>
              <w:t xml:space="preserve"> and recommendations on barriers to women and girls’ safety and security in public spaces </w:t>
            </w:r>
          </w:p>
          <w:p w14:paraId="543A405C" w14:textId="77777777" w:rsidR="00C22807" w:rsidRPr="00393242" w:rsidRDefault="00C22807" w:rsidP="003B4D4E">
            <w:pPr>
              <w:pStyle w:val="ListParagraph"/>
              <w:numPr>
                <w:ilvl w:val="0"/>
                <w:numId w:val="38"/>
              </w:numPr>
              <w:shd w:val="clear" w:color="auto" w:fill="FFFFFF" w:themeFill="background1"/>
              <w:jc w:val="both"/>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Develop policy advocacy recommendations and evidence-based actions to improve the service delivery and public infrastructure and to prevent and respond to VAWG by identifying the gaps in services based on the audit findings.</w:t>
            </w:r>
          </w:p>
          <w:p w14:paraId="59C3E50F" w14:textId="77777777" w:rsidR="00C22807" w:rsidRPr="00393242" w:rsidRDefault="00C22807" w:rsidP="003B4D4E">
            <w:pPr>
              <w:pStyle w:val="ListParagraph"/>
              <w:numPr>
                <w:ilvl w:val="0"/>
                <w:numId w:val="38"/>
              </w:numPr>
              <w:shd w:val="clear" w:color="auto" w:fill="FFFFFF" w:themeFill="background1"/>
              <w:jc w:val="both"/>
              <w:rPr>
                <w:rFonts w:asciiTheme="majorHAnsi" w:eastAsia="Malgun Gothic" w:hAnsiTheme="majorHAnsi" w:cstheme="majorHAnsi"/>
                <w:color w:val="000000"/>
                <w:sz w:val="20"/>
                <w:szCs w:val="20"/>
                <w:lang w:val="en-PH" w:eastAsia="ko-KR"/>
              </w:rPr>
            </w:pPr>
            <w:r w:rsidRPr="00393242">
              <w:rPr>
                <w:rFonts w:asciiTheme="majorHAnsi" w:eastAsia="Malgun Gothic" w:hAnsiTheme="majorHAnsi" w:cstheme="majorHAnsi"/>
                <w:color w:val="000000"/>
                <w:sz w:val="20"/>
                <w:szCs w:val="20"/>
                <w:lang w:val="en-PH" w:eastAsia="ko-KR"/>
              </w:rPr>
              <w:t xml:space="preserve">Create and increase the spaces for women and girls’ public participation in policymaking </w:t>
            </w:r>
            <w:r>
              <w:rPr>
                <w:rFonts w:asciiTheme="majorHAnsi" w:eastAsia="Malgun Gothic" w:hAnsiTheme="majorHAnsi" w:cstheme="majorHAnsi"/>
                <w:color w:val="000000"/>
                <w:sz w:val="20"/>
                <w:szCs w:val="20"/>
                <w:lang w:val="en-PH" w:eastAsia="ko-KR"/>
              </w:rPr>
              <w:t xml:space="preserve">and monitoring the allocation of the state budget </w:t>
            </w:r>
            <w:r w:rsidRPr="00393242">
              <w:rPr>
                <w:rFonts w:asciiTheme="majorHAnsi" w:eastAsia="Malgun Gothic" w:hAnsiTheme="majorHAnsi" w:cstheme="majorHAnsi"/>
                <w:color w:val="000000"/>
                <w:sz w:val="20"/>
                <w:szCs w:val="20"/>
                <w:lang w:val="en-PH" w:eastAsia="ko-KR"/>
              </w:rPr>
              <w:t xml:space="preserve">to prevent and respond to VAWG </w:t>
            </w:r>
            <w:r>
              <w:rPr>
                <w:rFonts w:asciiTheme="majorHAnsi" w:eastAsia="Malgun Gothic" w:hAnsiTheme="majorHAnsi" w:cstheme="majorHAnsi"/>
                <w:color w:val="000000"/>
                <w:sz w:val="20"/>
                <w:szCs w:val="20"/>
                <w:lang w:val="en-PH" w:eastAsia="ko-KR"/>
              </w:rPr>
              <w:t>in four municipalities</w:t>
            </w:r>
          </w:p>
          <w:p w14:paraId="4B374FE8" w14:textId="77777777" w:rsidR="00C22807" w:rsidRPr="00393242" w:rsidRDefault="00C22807" w:rsidP="003C0C10">
            <w:pPr>
              <w:tabs>
                <w:tab w:val="center" w:pos="4320"/>
                <w:tab w:val="right" w:pos="8640"/>
              </w:tabs>
              <w:rPr>
                <w:rFonts w:asciiTheme="minorHAnsi" w:eastAsia="Times New Roman" w:hAnsiTheme="minorHAnsi" w:cstheme="minorHAnsi"/>
                <w:color w:val="000000"/>
                <w:spacing w:val="-3"/>
                <w:sz w:val="18"/>
                <w:szCs w:val="18"/>
                <w:lang w:val="en-PH" w:eastAsia="en-GB"/>
              </w:rPr>
            </w:pPr>
          </w:p>
        </w:tc>
      </w:tr>
      <w:tr w:rsidR="00C22807" w:rsidRPr="0056586D" w14:paraId="4BC989B8" w14:textId="77777777" w:rsidTr="003C0C10">
        <w:tc>
          <w:tcPr>
            <w:tcW w:w="9305" w:type="dxa"/>
          </w:tcPr>
          <w:p w14:paraId="63ED88C6" w14:textId="77777777" w:rsidR="00C22807" w:rsidRPr="00ED0C66" w:rsidRDefault="00C22807" w:rsidP="003B4D4E">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Description of required services/results</w:t>
            </w:r>
            <w:r w:rsidRPr="0056586D">
              <w:rPr>
                <w:rFonts w:asciiTheme="minorHAnsi" w:eastAsia="Times New Roman" w:hAnsiTheme="minorHAnsi" w:cstheme="minorHAnsi"/>
                <w:color w:val="000000"/>
                <w:spacing w:val="-3"/>
                <w:sz w:val="18"/>
                <w:szCs w:val="18"/>
                <w:lang w:val="en-GB" w:eastAsia="en-GB"/>
              </w:rPr>
              <w:t xml:space="preserve"> </w:t>
            </w:r>
            <w:r w:rsidRPr="0056586D">
              <w:rPr>
                <w:rFonts w:asciiTheme="minorHAnsi" w:eastAsia="Times New Roman" w:hAnsiTheme="minorHAnsi" w:cstheme="minorHAnsi"/>
                <w:b/>
                <w:spacing w:val="-3"/>
                <w:sz w:val="18"/>
                <w:szCs w:val="18"/>
                <w:lang w:val="en-GB" w:eastAsia="en-GB"/>
              </w:rPr>
              <w:t>[Please elaborate]</w:t>
            </w:r>
          </w:p>
          <w:p w14:paraId="2AA4FE41" w14:textId="77777777" w:rsidR="00C22807" w:rsidRPr="0056586D" w:rsidRDefault="00C22807" w:rsidP="003C0C10">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16BAD3CA" w14:textId="77777777" w:rsidR="00C22807" w:rsidRPr="00E401CE" w:rsidRDefault="00C22807" w:rsidP="003C0C10">
            <w:pPr>
              <w:pStyle w:val="Default"/>
              <w:jc w:val="both"/>
              <w:rPr>
                <w:rFonts w:asciiTheme="majorHAnsi" w:eastAsia="Malgun Gothic" w:hAnsiTheme="majorHAnsi" w:cstheme="majorHAnsi"/>
                <w:sz w:val="18"/>
                <w:szCs w:val="18"/>
                <w:lang w:eastAsia="ko-KR"/>
              </w:rPr>
            </w:pPr>
            <w:bookmarkStart w:id="1" w:name="_Hlk85617047"/>
            <w:r w:rsidRPr="00E401CE">
              <w:rPr>
                <w:rFonts w:asciiTheme="majorHAnsi" w:eastAsia="Malgun Gothic" w:hAnsiTheme="majorHAnsi" w:cstheme="majorHAnsi"/>
                <w:sz w:val="18"/>
                <w:szCs w:val="18"/>
                <w:lang w:eastAsia="ko-KR"/>
              </w:rPr>
              <w:t>The intervention is part of T4E Project’s Outcome 3: Enhanced legislation and policy environment for eliminating violence against women and girls and other forms of gender discrimination, is in place and translated into action aims to address and prevent sexual harassment in public spaces and gender-based violence in Timor-Leste, its Output 3.3 Strengthened civil society capacity to analyze and advocate for Government funding for addressing sexual violence in public spaces and GBV-related policies and activity 3.3.2 Conduct training with CSOs in targeted municipalities to conduct safety audits and determine costs of recommendations related to creating safe public spaces.</w:t>
            </w:r>
          </w:p>
          <w:p w14:paraId="185BAD80" w14:textId="77777777" w:rsidR="00C22807" w:rsidRPr="00E401CE" w:rsidRDefault="00C22807" w:rsidP="003C0C10">
            <w:pPr>
              <w:pStyle w:val="Default"/>
              <w:jc w:val="both"/>
              <w:rPr>
                <w:rFonts w:asciiTheme="majorHAnsi" w:eastAsia="Malgun Gothic" w:hAnsiTheme="majorHAnsi" w:cstheme="majorHAnsi"/>
                <w:sz w:val="18"/>
                <w:szCs w:val="18"/>
                <w:lang w:eastAsia="ko-KR"/>
              </w:rPr>
            </w:pPr>
          </w:p>
          <w:p w14:paraId="101BB50F" w14:textId="77777777" w:rsidR="00C22807" w:rsidRPr="00E401CE" w:rsidRDefault="00C22807" w:rsidP="003C0C10">
            <w:pPr>
              <w:pStyle w:val="Default"/>
              <w:jc w:val="both"/>
              <w:rPr>
                <w:rFonts w:asciiTheme="majorHAnsi" w:eastAsia="Malgun Gothic" w:hAnsiTheme="majorHAnsi" w:cstheme="majorHAnsi"/>
                <w:sz w:val="18"/>
                <w:szCs w:val="18"/>
                <w:lang w:eastAsia="ko-KR"/>
              </w:rPr>
            </w:pPr>
            <w:r w:rsidRPr="00E401CE">
              <w:rPr>
                <w:rFonts w:asciiTheme="majorHAnsi" w:eastAsia="Malgun Gothic" w:hAnsiTheme="majorHAnsi" w:cstheme="majorHAnsi"/>
                <w:sz w:val="18"/>
                <w:szCs w:val="18"/>
                <w:lang w:eastAsia="ko-KR"/>
              </w:rPr>
              <w:t>With technical guidance and support of the UN Women’s Programme Specialist of Ending Violence against Women and Girls (VAWG) and Women’s Economic Empowerment (WEE) and direct supervision of the National Programme Analyst of T4E, the Responsible Party will work towards the following results.</w:t>
            </w:r>
          </w:p>
          <w:p w14:paraId="26EE1E76" w14:textId="77777777" w:rsidR="00C22807" w:rsidRPr="00E401CE" w:rsidRDefault="00C22807" w:rsidP="003C0C10">
            <w:pPr>
              <w:pStyle w:val="Default"/>
              <w:jc w:val="both"/>
              <w:rPr>
                <w:rFonts w:asciiTheme="majorHAnsi" w:eastAsia="Malgun Gothic" w:hAnsiTheme="majorHAnsi" w:cstheme="majorHAnsi"/>
                <w:sz w:val="18"/>
                <w:szCs w:val="18"/>
                <w:lang w:eastAsia="ko-KR"/>
              </w:rPr>
            </w:pPr>
          </w:p>
          <w:p w14:paraId="18134CFE" w14:textId="77777777" w:rsidR="00C22807" w:rsidRPr="00E401CE" w:rsidRDefault="00C22807" w:rsidP="003C0C10">
            <w:pPr>
              <w:pStyle w:val="Default"/>
              <w:shd w:val="clear" w:color="auto" w:fill="FFFFFF" w:themeFill="background1"/>
              <w:jc w:val="both"/>
              <w:rPr>
                <w:rFonts w:asciiTheme="majorHAnsi" w:eastAsia="Malgun Gothic" w:hAnsiTheme="majorHAnsi" w:cstheme="majorHAnsi"/>
                <w:sz w:val="18"/>
                <w:szCs w:val="18"/>
                <w:lang w:eastAsia="ko-KR"/>
              </w:rPr>
            </w:pPr>
            <w:r w:rsidRPr="00E401CE">
              <w:rPr>
                <w:rFonts w:asciiTheme="majorHAnsi" w:eastAsia="Malgun Gothic" w:hAnsiTheme="majorHAnsi" w:cstheme="majorHAnsi"/>
                <w:sz w:val="18"/>
                <w:szCs w:val="18"/>
                <w:lang w:eastAsia="ko-KR"/>
              </w:rPr>
              <w:t xml:space="preserve">The project targeted four municipalities including Dili, Baucau, </w:t>
            </w:r>
            <w:proofErr w:type="spellStart"/>
            <w:r w:rsidRPr="00E401CE">
              <w:rPr>
                <w:rFonts w:asciiTheme="majorHAnsi" w:eastAsia="Malgun Gothic" w:hAnsiTheme="majorHAnsi" w:cstheme="majorHAnsi"/>
                <w:sz w:val="18"/>
                <w:szCs w:val="18"/>
                <w:lang w:eastAsia="ko-KR"/>
              </w:rPr>
              <w:t>Covalima</w:t>
            </w:r>
            <w:proofErr w:type="spellEnd"/>
            <w:r w:rsidRPr="00E401CE">
              <w:rPr>
                <w:rFonts w:asciiTheme="majorHAnsi" w:eastAsia="Malgun Gothic" w:hAnsiTheme="majorHAnsi" w:cstheme="majorHAnsi"/>
                <w:sz w:val="18"/>
                <w:szCs w:val="18"/>
                <w:lang w:eastAsia="ko-KR"/>
              </w:rPr>
              <w:t xml:space="preserve">, RAEOA – </w:t>
            </w:r>
            <w:proofErr w:type="spellStart"/>
            <w:r w:rsidRPr="00E401CE">
              <w:rPr>
                <w:rFonts w:asciiTheme="majorHAnsi" w:eastAsia="Malgun Gothic" w:hAnsiTheme="majorHAnsi" w:cstheme="majorHAnsi"/>
                <w:sz w:val="18"/>
                <w:szCs w:val="18"/>
                <w:lang w:eastAsia="ko-KR"/>
              </w:rPr>
              <w:t>Oecusse</w:t>
            </w:r>
            <w:proofErr w:type="spellEnd"/>
            <w:r w:rsidRPr="00E401CE">
              <w:rPr>
                <w:rFonts w:asciiTheme="majorHAnsi" w:eastAsia="Malgun Gothic" w:hAnsiTheme="majorHAnsi" w:cstheme="majorHAnsi"/>
                <w:sz w:val="18"/>
                <w:szCs w:val="18"/>
                <w:lang w:eastAsia="ko-KR"/>
              </w:rPr>
              <w:t xml:space="preserve">. </w:t>
            </w:r>
          </w:p>
          <w:p w14:paraId="377D61A0" w14:textId="77777777" w:rsidR="00C22807" w:rsidRPr="003B62B0" w:rsidRDefault="00C22807" w:rsidP="003C0C10">
            <w:pPr>
              <w:pStyle w:val="Default"/>
              <w:jc w:val="both"/>
              <w:rPr>
                <w:rFonts w:asciiTheme="majorHAnsi" w:eastAsia="Malgun Gothic" w:hAnsiTheme="majorHAnsi" w:cstheme="majorHAnsi"/>
                <w:sz w:val="22"/>
                <w:szCs w:val="22"/>
                <w:lang w:eastAsia="ko-KR"/>
              </w:rPr>
            </w:pPr>
          </w:p>
          <w:tbl>
            <w:tblPr>
              <w:tblStyle w:val="GridTable4-Accent1"/>
              <w:tblW w:w="0" w:type="auto"/>
              <w:tblLook w:val="04A0" w:firstRow="1" w:lastRow="0" w:firstColumn="1" w:lastColumn="0" w:noHBand="0" w:noVBand="1"/>
            </w:tblPr>
            <w:tblGrid>
              <w:gridCol w:w="3217"/>
              <w:gridCol w:w="3240"/>
              <w:gridCol w:w="2622"/>
            </w:tblGrid>
            <w:tr w:rsidR="00C22807" w14:paraId="6C15D1E3" w14:textId="77777777" w:rsidTr="003C0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9" w:type="dxa"/>
                  <w:gridSpan w:val="3"/>
                </w:tcPr>
                <w:bookmarkEnd w:id="1"/>
                <w:p w14:paraId="6016F730" w14:textId="77777777" w:rsidR="00C22807" w:rsidRPr="002C7A46" w:rsidRDefault="00C22807" w:rsidP="003C0C10">
                  <w:pPr>
                    <w:pStyle w:val="Default"/>
                    <w:jc w:val="both"/>
                    <w:rPr>
                      <w:rFonts w:asciiTheme="majorHAnsi" w:eastAsia="Malgun Gothic" w:hAnsiTheme="majorHAnsi" w:cstheme="majorHAnsi"/>
                      <w:color w:val="FFFFFF" w:themeColor="background1"/>
                      <w:sz w:val="18"/>
                      <w:szCs w:val="18"/>
                      <w:lang w:val="en-PH" w:eastAsia="ko-KR"/>
                    </w:rPr>
                  </w:pPr>
                  <w:r w:rsidRPr="002C7A46">
                    <w:rPr>
                      <w:rFonts w:asciiTheme="majorHAnsi" w:eastAsia="Malgun Gothic" w:hAnsiTheme="majorHAnsi" w:cstheme="majorHAnsi"/>
                      <w:color w:val="FFFFFF" w:themeColor="background1"/>
                      <w:sz w:val="18"/>
                      <w:szCs w:val="18"/>
                      <w:lang w:val="en-PH" w:eastAsia="ko-KR"/>
                    </w:rPr>
                    <w:t xml:space="preserve">Result 1: </w:t>
                  </w:r>
                  <w:r>
                    <w:rPr>
                      <w:rFonts w:asciiTheme="majorHAnsi" w:eastAsia="Malgun Gothic" w:hAnsiTheme="majorHAnsi" w:cstheme="majorHAnsi"/>
                      <w:color w:val="FFFFFF" w:themeColor="background1"/>
                      <w:sz w:val="18"/>
                      <w:szCs w:val="18"/>
                      <w:lang w:val="en-PH" w:eastAsia="ko-KR"/>
                    </w:rPr>
                    <w:t xml:space="preserve"> The capacity of the Responsible Party staff, municipal </w:t>
                  </w:r>
                  <w:proofErr w:type="gramStart"/>
                  <w:r>
                    <w:rPr>
                      <w:rFonts w:asciiTheme="majorHAnsi" w:eastAsia="Malgun Gothic" w:hAnsiTheme="majorHAnsi" w:cstheme="majorHAnsi"/>
                      <w:color w:val="FFFFFF" w:themeColor="background1"/>
                      <w:sz w:val="18"/>
                      <w:szCs w:val="18"/>
                      <w:lang w:val="en-PH" w:eastAsia="ko-KR"/>
                    </w:rPr>
                    <w:t>facilitators</w:t>
                  </w:r>
                  <w:proofErr w:type="gramEnd"/>
                  <w:r>
                    <w:rPr>
                      <w:rFonts w:asciiTheme="majorHAnsi" w:eastAsia="Malgun Gothic" w:hAnsiTheme="majorHAnsi" w:cstheme="majorHAnsi"/>
                      <w:color w:val="FFFFFF" w:themeColor="background1"/>
                      <w:sz w:val="18"/>
                      <w:szCs w:val="18"/>
                      <w:lang w:val="en-PH" w:eastAsia="ko-KR"/>
                    </w:rPr>
                    <w:t xml:space="preserve"> and members of CSOs</w:t>
                  </w:r>
                  <w:r w:rsidRPr="002C7A46">
                    <w:rPr>
                      <w:rFonts w:asciiTheme="majorHAnsi" w:eastAsia="Malgun Gothic" w:hAnsiTheme="majorHAnsi" w:cstheme="majorHAnsi"/>
                      <w:color w:val="FFFFFF" w:themeColor="background1"/>
                      <w:sz w:val="18"/>
                      <w:szCs w:val="18"/>
                      <w:lang w:val="en-PH" w:eastAsia="ko-KR"/>
                    </w:rPr>
                    <w:t xml:space="preserve"> </w:t>
                  </w:r>
                  <w:r>
                    <w:rPr>
                      <w:rFonts w:asciiTheme="majorHAnsi" w:eastAsia="Malgun Gothic" w:hAnsiTheme="majorHAnsi" w:cstheme="majorHAnsi"/>
                      <w:color w:val="FFFFFF" w:themeColor="background1"/>
                      <w:sz w:val="18"/>
                      <w:szCs w:val="18"/>
                      <w:lang w:val="en-PH" w:eastAsia="ko-KR"/>
                    </w:rPr>
                    <w:t>on</w:t>
                  </w:r>
                  <w:r w:rsidRPr="002C7A46">
                    <w:rPr>
                      <w:rFonts w:asciiTheme="majorHAnsi" w:eastAsia="Malgun Gothic" w:hAnsiTheme="majorHAnsi" w:cstheme="majorHAnsi"/>
                      <w:color w:val="FFFFFF" w:themeColor="background1"/>
                      <w:sz w:val="18"/>
                      <w:szCs w:val="18"/>
                      <w:lang w:val="en-PH" w:eastAsia="ko-KR"/>
                    </w:rPr>
                    <w:t xml:space="preserve"> W</w:t>
                  </w:r>
                  <w:r>
                    <w:rPr>
                      <w:rFonts w:asciiTheme="majorHAnsi" w:eastAsia="Malgun Gothic" w:hAnsiTheme="majorHAnsi" w:cstheme="majorHAnsi"/>
                      <w:color w:val="FFFFFF" w:themeColor="background1"/>
                      <w:sz w:val="18"/>
                      <w:szCs w:val="18"/>
                      <w:lang w:val="en-PH" w:eastAsia="ko-KR"/>
                    </w:rPr>
                    <w:t xml:space="preserve">omen’s </w:t>
                  </w:r>
                  <w:r w:rsidRPr="002C7A46">
                    <w:rPr>
                      <w:rFonts w:asciiTheme="majorHAnsi" w:eastAsia="Malgun Gothic" w:hAnsiTheme="majorHAnsi" w:cstheme="majorHAnsi"/>
                      <w:color w:val="FFFFFF" w:themeColor="background1"/>
                      <w:sz w:val="18"/>
                      <w:szCs w:val="18"/>
                      <w:lang w:val="en-PH" w:eastAsia="ko-KR"/>
                    </w:rPr>
                    <w:t>S</w:t>
                  </w:r>
                  <w:r>
                    <w:rPr>
                      <w:rFonts w:asciiTheme="majorHAnsi" w:eastAsia="Malgun Gothic" w:hAnsiTheme="majorHAnsi" w:cstheme="majorHAnsi"/>
                      <w:color w:val="FFFFFF" w:themeColor="background1"/>
                      <w:sz w:val="18"/>
                      <w:szCs w:val="18"/>
                      <w:lang w:val="en-PH" w:eastAsia="ko-KR"/>
                    </w:rPr>
                    <w:t xml:space="preserve">afety </w:t>
                  </w:r>
                  <w:r w:rsidRPr="002C7A46">
                    <w:rPr>
                      <w:rFonts w:asciiTheme="majorHAnsi" w:eastAsia="Malgun Gothic" w:hAnsiTheme="majorHAnsi" w:cstheme="majorHAnsi"/>
                      <w:color w:val="FFFFFF" w:themeColor="background1"/>
                      <w:sz w:val="18"/>
                      <w:szCs w:val="18"/>
                      <w:lang w:val="en-PH" w:eastAsia="ko-KR"/>
                    </w:rPr>
                    <w:t>A</w:t>
                  </w:r>
                  <w:r>
                    <w:rPr>
                      <w:rFonts w:asciiTheme="majorHAnsi" w:eastAsia="Malgun Gothic" w:hAnsiTheme="majorHAnsi" w:cstheme="majorHAnsi"/>
                      <w:color w:val="FFFFFF" w:themeColor="background1"/>
                      <w:sz w:val="18"/>
                      <w:szCs w:val="18"/>
                      <w:lang w:val="en-PH" w:eastAsia="ko-KR"/>
                    </w:rPr>
                    <w:t>udit</w:t>
                  </w:r>
                  <w:r w:rsidRPr="002C7A46">
                    <w:rPr>
                      <w:rFonts w:asciiTheme="majorHAnsi" w:eastAsia="Malgun Gothic" w:hAnsiTheme="majorHAnsi" w:cstheme="majorHAnsi"/>
                      <w:color w:val="FFFFFF" w:themeColor="background1"/>
                      <w:sz w:val="18"/>
                      <w:szCs w:val="18"/>
                      <w:lang w:val="en-PH" w:eastAsia="ko-KR"/>
                    </w:rPr>
                    <w:t xml:space="preserve"> </w:t>
                  </w:r>
                  <w:r>
                    <w:rPr>
                      <w:rFonts w:asciiTheme="majorHAnsi" w:eastAsia="Malgun Gothic" w:hAnsiTheme="majorHAnsi" w:cstheme="majorHAnsi"/>
                      <w:color w:val="FFFFFF" w:themeColor="background1"/>
                      <w:sz w:val="18"/>
                      <w:szCs w:val="18"/>
                      <w:lang w:val="en-PH" w:eastAsia="ko-KR"/>
                    </w:rPr>
                    <w:t>are enhanced</w:t>
                  </w:r>
                </w:p>
              </w:tc>
            </w:tr>
            <w:tr w:rsidR="00C22807" w14:paraId="26EA8FC0"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1C21EF6C" w14:textId="77777777" w:rsidR="00C22807" w:rsidRPr="00ED0C66" w:rsidRDefault="00C22807" w:rsidP="003C0C10">
                  <w:pPr>
                    <w:pStyle w:val="Default"/>
                    <w:jc w:val="both"/>
                    <w:rPr>
                      <w:rFonts w:ascii="Calibri Light" w:eastAsia="Malgun Gothic" w:hAnsi="Calibri Light" w:cs="Calibri Light"/>
                      <w:sz w:val="18"/>
                      <w:szCs w:val="18"/>
                      <w:lang w:eastAsia="ko-KR"/>
                    </w:rPr>
                  </w:pPr>
                  <w:r w:rsidRPr="00ED0C66">
                    <w:rPr>
                      <w:rFonts w:ascii="Calibri Light" w:eastAsia="Malgun Gothic" w:hAnsi="Calibri Light" w:cs="Calibri Light"/>
                      <w:sz w:val="18"/>
                      <w:szCs w:val="18"/>
                      <w:lang w:val="en-PH" w:eastAsia="ko-KR"/>
                    </w:rPr>
                    <w:t xml:space="preserve">Activity </w:t>
                  </w:r>
                </w:p>
              </w:tc>
              <w:tc>
                <w:tcPr>
                  <w:tcW w:w="3240" w:type="dxa"/>
                </w:tcPr>
                <w:p w14:paraId="5CEAC2BF" w14:textId="77777777" w:rsidR="00C22807" w:rsidRPr="00ED0C66"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Theme="minorHAnsi" w:eastAsia="Times New Roman" w:hAnsiTheme="minorHAnsi" w:cstheme="minorHAnsi"/>
                      <w:b/>
                      <w:spacing w:val="-3"/>
                      <w:sz w:val="18"/>
                      <w:szCs w:val="18"/>
                      <w:lang w:val="en-GB" w:eastAsia="en-GB"/>
                    </w:rPr>
                    <w:t>R</w:t>
                  </w:r>
                  <w:r w:rsidRPr="0056586D">
                    <w:rPr>
                      <w:rFonts w:asciiTheme="minorHAnsi" w:eastAsia="Times New Roman" w:hAnsiTheme="minorHAnsi" w:cstheme="minorHAnsi"/>
                      <w:b/>
                      <w:spacing w:val="-3"/>
                      <w:sz w:val="18"/>
                      <w:szCs w:val="18"/>
                      <w:lang w:val="en-GB" w:eastAsia="en-GB"/>
                    </w:rPr>
                    <w:t>equired services/results</w:t>
                  </w:r>
                </w:p>
              </w:tc>
              <w:tc>
                <w:tcPr>
                  <w:tcW w:w="2622" w:type="dxa"/>
                </w:tcPr>
                <w:p w14:paraId="353E024A" w14:textId="77777777" w:rsidR="00C22807" w:rsidRPr="00ED0C66"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eastAsia="Malgun Gothic" w:hAnsi="Calibri Light" w:cs="Calibri Light"/>
                      <w:b/>
                      <w:bCs/>
                      <w:sz w:val="18"/>
                      <w:szCs w:val="18"/>
                      <w:lang w:val="en-PH" w:eastAsia="ko-KR"/>
                    </w:rPr>
                    <w:t>Target Date</w:t>
                  </w:r>
                </w:p>
              </w:tc>
            </w:tr>
            <w:tr w:rsidR="00C22807" w14:paraId="5558A40B"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0F997B71" w14:textId="77777777" w:rsidR="00C22807" w:rsidRPr="00ED0C66" w:rsidRDefault="00C22807" w:rsidP="003C0C10">
                  <w:pPr>
                    <w:shd w:val="clear" w:color="auto" w:fill="FFFFFF" w:themeFill="background1"/>
                    <w:rPr>
                      <w:rFonts w:ascii="Calibri Light" w:eastAsia="Malgun Gothic" w:hAnsi="Calibri Light" w:cs="Calibri Light"/>
                      <w:color w:val="000000"/>
                      <w:sz w:val="18"/>
                      <w:szCs w:val="18"/>
                      <w:lang w:val="en-PH" w:eastAsia="ko-KR"/>
                    </w:rPr>
                  </w:pPr>
                  <w:r w:rsidRPr="00ED0C66">
                    <w:rPr>
                      <w:rFonts w:ascii="Calibri Light" w:eastAsia="Malgun Gothic" w:hAnsi="Calibri Light" w:cs="Calibri Light"/>
                      <w:color w:val="000000"/>
                      <w:sz w:val="18"/>
                      <w:szCs w:val="18"/>
                      <w:lang w:val="en-PH" w:eastAsia="ko-KR"/>
                    </w:rPr>
                    <w:t>1.1. Develop the project work plan</w:t>
                  </w:r>
                </w:p>
              </w:tc>
              <w:tc>
                <w:tcPr>
                  <w:tcW w:w="3240" w:type="dxa"/>
                </w:tcPr>
                <w:p w14:paraId="0E21447E" w14:textId="77777777" w:rsidR="00C22807"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sidRPr="00ED0C66">
                    <w:rPr>
                      <w:rFonts w:ascii="Calibri Light" w:eastAsia="Malgun Gothic" w:hAnsi="Calibri Light" w:cs="Calibri Light"/>
                      <w:b/>
                      <w:bCs/>
                      <w:color w:val="000000"/>
                      <w:sz w:val="18"/>
                      <w:szCs w:val="18"/>
                      <w:lang w:val="en-PH" w:eastAsia="ko-KR"/>
                    </w:rPr>
                    <w:t>Inception Report</w:t>
                  </w:r>
                  <w:r w:rsidRPr="00ED0C66">
                    <w:rPr>
                      <w:rFonts w:ascii="Calibri Light" w:eastAsia="Malgun Gothic" w:hAnsi="Calibri Light" w:cs="Calibri Light"/>
                      <w:color w:val="000000"/>
                      <w:sz w:val="18"/>
                      <w:szCs w:val="18"/>
                      <w:lang w:val="en-PH" w:eastAsia="ko-KR"/>
                    </w:rPr>
                    <w:t xml:space="preserve"> with details on the </w:t>
                  </w:r>
                  <w:r>
                    <w:rPr>
                      <w:rFonts w:ascii="Calibri Light" w:eastAsia="Malgun Gothic" w:hAnsi="Calibri Light" w:cs="Calibri Light"/>
                      <w:color w:val="000000"/>
                      <w:sz w:val="18"/>
                      <w:szCs w:val="18"/>
                      <w:lang w:val="en-PH" w:eastAsia="ko-KR"/>
                    </w:rPr>
                    <w:t>data collection</w:t>
                  </w:r>
                  <w:r w:rsidRPr="00ED0C66">
                    <w:rPr>
                      <w:rFonts w:ascii="Calibri Light" w:eastAsia="Malgun Gothic" w:hAnsi="Calibri Light" w:cs="Calibri Light"/>
                      <w:color w:val="000000"/>
                      <w:sz w:val="18"/>
                      <w:szCs w:val="18"/>
                      <w:lang w:val="en-PH" w:eastAsia="ko-KR"/>
                    </w:rPr>
                    <w:t xml:space="preserve"> </w:t>
                  </w:r>
                  <w:r>
                    <w:rPr>
                      <w:rFonts w:ascii="Calibri Light" w:eastAsia="Malgun Gothic" w:hAnsi="Calibri Light" w:cs="Calibri Light"/>
                      <w:color w:val="000000"/>
                      <w:sz w:val="18"/>
                      <w:szCs w:val="18"/>
                      <w:lang w:val="en-PH" w:eastAsia="ko-KR"/>
                    </w:rPr>
                    <w:t>methodology</w:t>
                  </w:r>
                  <w:r w:rsidRPr="00ED0C66">
                    <w:rPr>
                      <w:rFonts w:ascii="Calibri Light" w:eastAsia="Malgun Gothic" w:hAnsi="Calibri Light" w:cs="Calibri Light"/>
                      <w:color w:val="000000"/>
                      <w:sz w:val="18"/>
                      <w:szCs w:val="18"/>
                      <w:lang w:val="en-PH" w:eastAsia="ko-KR"/>
                    </w:rPr>
                    <w:t xml:space="preserve">, </w:t>
                  </w:r>
                  <w:r>
                    <w:rPr>
                      <w:rFonts w:ascii="Calibri Light" w:eastAsia="Malgun Gothic" w:hAnsi="Calibri Light" w:cs="Calibri Light"/>
                      <w:color w:val="000000"/>
                      <w:sz w:val="18"/>
                      <w:szCs w:val="18"/>
                      <w:lang w:val="en-PH" w:eastAsia="ko-KR"/>
                    </w:rPr>
                    <w:t xml:space="preserve">approach for </w:t>
                  </w:r>
                  <w:r>
                    <w:rPr>
                      <w:rFonts w:ascii="Calibri Light" w:eastAsia="Malgun Gothic" w:hAnsi="Calibri Light" w:cs="Calibri Light"/>
                      <w:color w:val="000000"/>
                      <w:sz w:val="18"/>
                      <w:szCs w:val="18"/>
                      <w:lang w:val="en-PH" w:eastAsia="ko-KR"/>
                    </w:rPr>
                    <w:lastRenderedPageBreak/>
                    <w:t xml:space="preserve">data analysis especially the costing model for calculating recommendations, </w:t>
                  </w:r>
                  <w:r w:rsidRPr="00ED0C66">
                    <w:rPr>
                      <w:rFonts w:ascii="Calibri Light" w:eastAsia="Malgun Gothic" w:hAnsi="Calibri Light" w:cs="Calibri Light"/>
                      <w:color w:val="000000"/>
                      <w:sz w:val="18"/>
                      <w:szCs w:val="18"/>
                      <w:lang w:val="en-PH" w:eastAsia="ko-KR"/>
                    </w:rPr>
                    <w:t>criteria for selecting training participants, training schedule, monitoring and evaluation plan (including assessment of participant’s knowledge before and after intervention), and risk mitigation plan.</w:t>
                  </w:r>
                </w:p>
                <w:p w14:paraId="2D4D5038" w14:textId="77777777" w:rsidR="00C22807"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p>
                <w:p w14:paraId="0A0B41E6" w14:textId="77777777" w:rsidR="00C22807"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Pr>
                      <w:rFonts w:ascii="Calibri Light" w:eastAsia="Malgun Gothic" w:hAnsi="Calibri Light" w:cs="Calibri Light"/>
                      <w:color w:val="000000"/>
                      <w:sz w:val="18"/>
                      <w:szCs w:val="18"/>
                      <w:lang w:val="en-PH" w:eastAsia="ko-KR"/>
                    </w:rPr>
                    <w:t>Resources:</w:t>
                  </w:r>
                </w:p>
                <w:p w14:paraId="6CEBC7F4" w14:textId="77777777" w:rsidR="00C22807"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p>
                <w:p w14:paraId="2C62CCB5" w14:textId="77777777" w:rsidR="00C22807" w:rsidRDefault="00C327C3" w:rsidP="003B4D4E">
                  <w:pPr>
                    <w:pStyle w:val="ListParagraph"/>
                    <w:numPr>
                      <w:ilvl w:val="0"/>
                      <w:numId w:val="50"/>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hyperlink r:id="rId15" w:history="1">
                    <w:r w:rsidR="00C22807" w:rsidRPr="00261ACC">
                      <w:rPr>
                        <w:rStyle w:val="Hyperlink"/>
                        <w:rFonts w:ascii="Calibri Light" w:eastAsia="Malgun Gothic" w:hAnsi="Calibri Light" w:cs="Calibri Light"/>
                        <w:sz w:val="18"/>
                        <w:szCs w:val="18"/>
                        <w:lang w:val="en-PH" w:eastAsia="ko-KR"/>
                      </w:rPr>
                      <w:t xml:space="preserve">A Global Women’s Safety Framework in Rural Spaces: </w:t>
                    </w:r>
                    <w:r w:rsidR="00C22807" w:rsidRPr="00261ACC">
                      <w:rPr>
                        <w:rStyle w:val="Hyperlink"/>
                        <w:rFonts w:ascii="Calibri Light" w:eastAsia="Malgun Gothic" w:hAnsi="Calibri Light" w:cs="Calibri Light"/>
                        <w:sz w:val="16"/>
                        <w:szCs w:val="16"/>
                        <w:lang w:val="en-PH" w:eastAsia="ko-KR"/>
                      </w:rPr>
                      <w:t>INFORMED BY EXPERIENCE IN THE TEA SECTOR</w:t>
                    </w:r>
                  </w:hyperlink>
                </w:p>
                <w:p w14:paraId="65541956" w14:textId="77777777" w:rsidR="00C22807" w:rsidRDefault="00C327C3" w:rsidP="003B4D4E">
                  <w:pPr>
                    <w:pStyle w:val="ListParagraph"/>
                    <w:numPr>
                      <w:ilvl w:val="0"/>
                      <w:numId w:val="50"/>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hyperlink r:id="rId16" w:history="1">
                    <w:r w:rsidR="00C22807" w:rsidRPr="00BB40C7">
                      <w:rPr>
                        <w:rStyle w:val="Hyperlink"/>
                        <w:rFonts w:ascii="Calibri Light" w:eastAsia="Malgun Gothic" w:hAnsi="Calibri Light" w:cs="Calibri Light"/>
                        <w:sz w:val="18"/>
                        <w:szCs w:val="18"/>
                        <w:lang w:val="en-PH" w:eastAsia="ko-KR"/>
                      </w:rPr>
                      <w:t>Safe Cities and Safe Public Spaces</w:t>
                    </w:r>
                    <w:r w:rsidR="00C22807" w:rsidRPr="00BB40C7">
                      <w:rPr>
                        <w:rStyle w:val="Hyperlink"/>
                      </w:rPr>
                      <w:t xml:space="preserve"> </w:t>
                    </w:r>
                    <w:r w:rsidR="00C22807" w:rsidRPr="00BB40C7">
                      <w:rPr>
                        <w:rStyle w:val="Hyperlink"/>
                        <w:rFonts w:ascii="Calibri Light" w:eastAsia="Malgun Gothic" w:hAnsi="Calibri Light" w:cs="Calibri Light"/>
                        <w:sz w:val="18"/>
                        <w:szCs w:val="18"/>
                        <w:lang w:val="en-PH" w:eastAsia="ko-KR"/>
                      </w:rPr>
                      <w:t>GLOBAL RESULTS REPORT</w:t>
                    </w:r>
                  </w:hyperlink>
                </w:p>
                <w:p w14:paraId="665CF36C" w14:textId="77777777" w:rsidR="00C22807" w:rsidRDefault="00C327C3" w:rsidP="003B4D4E">
                  <w:pPr>
                    <w:pStyle w:val="ListParagraph"/>
                    <w:numPr>
                      <w:ilvl w:val="0"/>
                      <w:numId w:val="50"/>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hyperlink r:id="rId17" w:history="1">
                    <w:r w:rsidR="00C22807" w:rsidRPr="00133E3D">
                      <w:rPr>
                        <w:rStyle w:val="Hyperlink"/>
                        <w:rFonts w:ascii="Calibri Light" w:eastAsia="Malgun Gothic" w:hAnsi="Calibri Light" w:cs="Calibri Light"/>
                        <w:sz w:val="18"/>
                        <w:szCs w:val="18"/>
                        <w:lang w:val="en-PH" w:eastAsia="ko-KR"/>
                      </w:rPr>
                      <w:t>Safety Audit Participatory Toolkit</w:t>
                    </w:r>
                  </w:hyperlink>
                </w:p>
                <w:p w14:paraId="16F367C1" w14:textId="77777777" w:rsidR="00C22807" w:rsidRPr="007F60B5" w:rsidRDefault="00C22807" w:rsidP="003C0C10">
                  <w:pPr>
                    <w:pStyle w:val="ListParagraph"/>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Pr>
                      <w:rFonts w:ascii="Calibri Light" w:eastAsia="Malgun Gothic" w:hAnsi="Calibri Light" w:cs="Calibri Light"/>
                      <w:color w:val="000000"/>
                      <w:sz w:val="18"/>
                      <w:szCs w:val="18"/>
                      <w:lang w:val="en-PH" w:eastAsia="ko-KR"/>
                    </w:rPr>
                    <w:t xml:space="preserve"> </w:t>
                  </w:r>
                </w:p>
              </w:tc>
              <w:tc>
                <w:tcPr>
                  <w:tcW w:w="2622" w:type="dxa"/>
                </w:tcPr>
                <w:p w14:paraId="12E011B6" w14:textId="77777777" w:rsidR="00C22807" w:rsidRPr="009E6CBB"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sidRPr="009E6CBB">
                    <w:rPr>
                      <w:rFonts w:ascii="Calibri Light" w:eastAsia="Malgun Gothic" w:hAnsi="Calibri Light" w:cs="Calibri Light"/>
                      <w:color w:val="000000"/>
                      <w:sz w:val="18"/>
                      <w:szCs w:val="18"/>
                      <w:lang w:val="en-PH" w:eastAsia="ko-KR"/>
                    </w:rPr>
                    <w:lastRenderedPageBreak/>
                    <w:t>May 2022</w:t>
                  </w:r>
                </w:p>
                <w:p w14:paraId="3914283E" w14:textId="77777777" w:rsidR="00C22807" w:rsidRPr="0045448E" w:rsidRDefault="00C22807" w:rsidP="003C0C1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r>
            <w:tr w:rsidR="00C22807" w14:paraId="3F1B0992"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449A2BD0"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66581D">
                    <w:rPr>
                      <w:rFonts w:ascii="Calibri Light" w:eastAsia="Malgun Gothic" w:hAnsi="Calibri Light" w:cs="Calibri Light"/>
                      <w:sz w:val="18"/>
                      <w:szCs w:val="18"/>
                      <w:lang w:val="en-PH" w:eastAsia="ko-KR"/>
                    </w:rPr>
                    <w:t>1.</w:t>
                  </w:r>
                  <w:r>
                    <w:rPr>
                      <w:rFonts w:ascii="Calibri Light" w:eastAsia="Malgun Gothic" w:hAnsi="Calibri Light" w:cs="Calibri Light"/>
                      <w:sz w:val="18"/>
                      <w:szCs w:val="18"/>
                      <w:lang w:val="en-PH" w:eastAsia="ko-KR"/>
                    </w:rPr>
                    <w:t>2</w:t>
                  </w:r>
                  <w:r w:rsidRPr="0066581D">
                    <w:rPr>
                      <w:rFonts w:ascii="Calibri Light" w:eastAsia="Malgun Gothic" w:hAnsi="Calibri Light" w:cs="Calibri Light"/>
                      <w:sz w:val="18"/>
                      <w:szCs w:val="18"/>
                      <w:lang w:val="en-PH" w:eastAsia="ko-KR"/>
                    </w:rPr>
                    <w:t xml:space="preserve">. Facilitate </w:t>
                  </w:r>
                  <w:r>
                    <w:rPr>
                      <w:rFonts w:ascii="Calibri Light" w:eastAsia="Malgun Gothic" w:hAnsi="Calibri Light" w:cs="Calibri Light"/>
                      <w:sz w:val="18"/>
                      <w:szCs w:val="18"/>
                      <w:lang w:val="en-PH" w:eastAsia="ko-KR"/>
                    </w:rPr>
                    <w:t xml:space="preserve">the </w:t>
                  </w:r>
                  <w:r w:rsidRPr="0066581D">
                    <w:rPr>
                      <w:rFonts w:ascii="Calibri Light" w:eastAsia="Malgun Gothic" w:hAnsi="Calibri Light" w:cs="Calibri Light"/>
                      <w:sz w:val="18"/>
                      <w:szCs w:val="18"/>
                      <w:lang w:val="en-PH" w:eastAsia="ko-KR"/>
                    </w:rPr>
                    <w:t xml:space="preserve">establishment of a </w:t>
                  </w:r>
                  <w:r>
                    <w:rPr>
                      <w:rFonts w:ascii="Calibri Light" w:eastAsia="Malgun Gothic" w:hAnsi="Calibri Light" w:cs="Calibri Light"/>
                      <w:sz w:val="18"/>
                      <w:szCs w:val="18"/>
                      <w:lang w:val="en-PH" w:eastAsia="ko-KR"/>
                    </w:rPr>
                    <w:t>Women’s Safety Audit</w:t>
                  </w:r>
                  <w:r w:rsidRPr="0066581D">
                    <w:rPr>
                      <w:rFonts w:ascii="Calibri Light" w:eastAsia="Malgun Gothic" w:hAnsi="Calibri Light" w:cs="Calibri Light"/>
                      <w:sz w:val="18"/>
                      <w:szCs w:val="18"/>
                      <w:lang w:val="en-PH" w:eastAsia="ko-KR"/>
                    </w:rPr>
                    <w:t xml:space="preserve"> </w:t>
                  </w:r>
                  <w:r>
                    <w:rPr>
                      <w:rFonts w:ascii="Calibri Light" w:eastAsia="Malgun Gothic" w:hAnsi="Calibri Light" w:cs="Calibri Light"/>
                      <w:sz w:val="18"/>
                      <w:szCs w:val="18"/>
                      <w:lang w:val="en-PH" w:eastAsia="ko-KR"/>
                    </w:rPr>
                    <w:t xml:space="preserve">Technical Working </w:t>
                  </w:r>
                  <w:r w:rsidRPr="0066581D">
                    <w:rPr>
                      <w:rFonts w:ascii="Calibri Light" w:eastAsia="Malgun Gothic" w:hAnsi="Calibri Light" w:cs="Calibri Light"/>
                      <w:sz w:val="18"/>
                      <w:szCs w:val="18"/>
                      <w:lang w:val="en-PH" w:eastAsia="ko-KR"/>
                    </w:rPr>
                    <w:t>Group to provide guidance on planning, implementation, monitoring and reporting the progress of implementation</w:t>
                  </w:r>
                </w:p>
              </w:tc>
              <w:tc>
                <w:tcPr>
                  <w:tcW w:w="3240" w:type="dxa"/>
                </w:tcPr>
                <w:p w14:paraId="698FA107" w14:textId="77777777" w:rsidR="00C22807" w:rsidRPr="001550B5" w:rsidRDefault="00C22807" w:rsidP="003B4D4E">
                  <w:pPr>
                    <w:pStyle w:val="Default"/>
                    <w:numPr>
                      <w:ilvl w:val="0"/>
                      <w:numId w:val="49"/>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1550B5">
                    <w:rPr>
                      <w:rFonts w:ascii="Calibri Light" w:eastAsia="Malgun Gothic" w:hAnsi="Calibri Light" w:cs="Calibri Light"/>
                      <w:sz w:val="18"/>
                      <w:szCs w:val="18"/>
                      <w:lang w:val="en-PH" w:eastAsia="ko-KR"/>
                    </w:rPr>
                    <w:t>A Terms of Reference for</w:t>
                  </w:r>
                  <w:r>
                    <w:rPr>
                      <w:rFonts w:ascii="Calibri Light" w:eastAsia="Malgun Gothic" w:hAnsi="Calibri Light" w:cs="Calibri Light"/>
                      <w:sz w:val="18"/>
                      <w:szCs w:val="18"/>
                      <w:lang w:val="en-PH" w:eastAsia="ko-KR"/>
                    </w:rPr>
                    <w:t xml:space="preserve"> the</w:t>
                  </w:r>
                  <w:r w:rsidRPr="001550B5">
                    <w:rPr>
                      <w:rFonts w:ascii="Calibri Light" w:eastAsia="Malgun Gothic" w:hAnsi="Calibri Light" w:cs="Calibri Light"/>
                      <w:sz w:val="18"/>
                      <w:szCs w:val="18"/>
                      <w:lang w:val="en-PH" w:eastAsia="ko-KR"/>
                    </w:rPr>
                    <w:t xml:space="preserve"> </w:t>
                  </w:r>
                  <w:r>
                    <w:rPr>
                      <w:rFonts w:ascii="Calibri Light" w:eastAsia="Malgun Gothic" w:hAnsi="Calibri Light" w:cs="Calibri Light"/>
                      <w:sz w:val="18"/>
                      <w:szCs w:val="18"/>
                      <w:lang w:val="en-PH" w:eastAsia="ko-KR"/>
                    </w:rPr>
                    <w:t>WSA</w:t>
                  </w:r>
                  <w:r w:rsidRPr="001550B5">
                    <w:rPr>
                      <w:rFonts w:ascii="Calibri Light" w:eastAsia="Malgun Gothic" w:hAnsi="Calibri Light" w:cs="Calibri Light"/>
                      <w:sz w:val="18"/>
                      <w:szCs w:val="18"/>
                      <w:lang w:val="en-PH" w:eastAsia="ko-KR"/>
                    </w:rPr>
                    <w:t xml:space="preserve"> </w:t>
                  </w:r>
                  <w:r>
                    <w:rPr>
                      <w:rFonts w:ascii="Calibri Light" w:eastAsia="Malgun Gothic" w:hAnsi="Calibri Light" w:cs="Calibri Light"/>
                      <w:sz w:val="18"/>
                      <w:szCs w:val="18"/>
                      <w:lang w:val="en-PH" w:eastAsia="ko-KR"/>
                    </w:rPr>
                    <w:t xml:space="preserve">Technical Working </w:t>
                  </w:r>
                  <w:r w:rsidRPr="001550B5">
                    <w:rPr>
                      <w:rFonts w:ascii="Calibri Light" w:eastAsia="Malgun Gothic" w:hAnsi="Calibri Light" w:cs="Calibri Light"/>
                      <w:sz w:val="18"/>
                      <w:szCs w:val="18"/>
                      <w:lang w:val="en-PH" w:eastAsia="ko-KR"/>
                    </w:rPr>
                    <w:t>Group members is finalized in consultation with UN Women</w:t>
                  </w:r>
                </w:p>
                <w:p w14:paraId="46217AE9" w14:textId="77777777" w:rsidR="00C22807" w:rsidRPr="001550B5" w:rsidRDefault="00C22807" w:rsidP="003B4D4E">
                  <w:pPr>
                    <w:pStyle w:val="Default"/>
                    <w:numPr>
                      <w:ilvl w:val="0"/>
                      <w:numId w:val="49"/>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WSA</w:t>
                  </w:r>
                  <w:r w:rsidRPr="001550B5">
                    <w:rPr>
                      <w:rFonts w:ascii="Calibri Light" w:eastAsia="Malgun Gothic" w:hAnsi="Calibri Light" w:cs="Calibri Light"/>
                      <w:sz w:val="18"/>
                      <w:szCs w:val="18"/>
                      <w:lang w:val="en-PH" w:eastAsia="ko-KR"/>
                    </w:rPr>
                    <w:t xml:space="preserve"> members are identified and recruited in consultation with UN Women</w:t>
                  </w:r>
                </w:p>
                <w:p w14:paraId="0D750FAB" w14:textId="77777777" w:rsidR="00C22807" w:rsidRPr="009626A7" w:rsidRDefault="00C22807" w:rsidP="003B4D4E">
                  <w:pPr>
                    <w:pStyle w:val="Default"/>
                    <w:numPr>
                      <w:ilvl w:val="0"/>
                      <w:numId w:val="49"/>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eastAsia="Malgun Gothic" w:hAnsi="Calibri Light" w:cs="Calibri Light"/>
                      <w:sz w:val="18"/>
                      <w:szCs w:val="18"/>
                      <w:lang w:val="en-PH" w:eastAsia="ko-KR"/>
                    </w:rPr>
                    <w:t>I</w:t>
                  </w:r>
                  <w:r w:rsidRPr="001550B5">
                    <w:rPr>
                      <w:rFonts w:ascii="Calibri Light" w:eastAsia="Malgun Gothic" w:hAnsi="Calibri Light" w:cs="Calibri Light"/>
                      <w:sz w:val="18"/>
                      <w:szCs w:val="18"/>
                      <w:lang w:val="en-PH" w:eastAsia="ko-KR"/>
                    </w:rPr>
                    <w:t xml:space="preserve">ntroductory meeting of the </w:t>
                  </w:r>
                  <w:r>
                    <w:rPr>
                      <w:rFonts w:ascii="Calibri Light" w:eastAsia="Malgun Gothic" w:hAnsi="Calibri Light" w:cs="Calibri Light"/>
                      <w:sz w:val="18"/>
                      <w:szCs w:val="18"/>
                      <w:lang w:val="en-PH" w:eastAsia="ko-KR"/>
                    </w:rPr>
                    <w:t>WSA</w:t>
                  </w:r>
                  <w:r w:rsidRPr="001550B5">
                    <w:rPr>
                      <w:rFonts w:ascii="Calibri Light" w:eastAsia="Malgun Gothic" w:hAnsi="Calibri Light" w:cs="Calibri Light"/>
                      <w:sz w:val="18"/>
                      <w:szCs w:val="18"/>
                      <w:lang w:val="en-PH" w:eastAsia="ko-KR"/>
                    </w:rPr>
                    <w:t xml:space="preserve"> is convened for </w:t>
                  </w:r>
                  <w:r>
                    <w:rPr>
                      <w:rFonts w:ascii="Calibri Light" w:eastAsia="Malgun Gothic" w:hAnsi="Calibri Light" w:cs="Calibri Light"/>
                      <w:sz w:val="18"/>
                      <w:szCs w:val="18"/>
                      <w:lang w:val="en-PH" w:eastAsia="ko-KR"/>
                    </w:rPr>
                    <w:t xml:space="preserve">the </w:t>
                  </w:r>
                  <w:r w:rsidRPr="001550B5">
                    <w:rPr>
                      <w:rFonts w:ascii="Calibri Light" w:eastAsia="Malgun Gothic" w:hAnsi="Calibri Light" w:cs="Calibri Light"/>
                      <w:sz w:val="18"/>
                      <w:szCs w:val="18"/>
                      <w:lang w:val="en-PH" w:eastAsia="ko-KR"/>
                    </w:rPr>
                    <w:t>adoption of the TOR and approval of workplan and meetings for 2022</w:t>
                  </w:r>
                </w:p>
                <w:p w14:paraId="5EE6D07C" w14:textId="77777777" w:rsidR="00C22807" w:rsidRPr="00ED0C66" w:rsidRDefault="00C22807" w:rsidP="003C0C10">
                  <w:pPr>
                    <w:pStyle w:val="Default"/>
                    <w:ind w:left="360"/>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p>
              </w:tc>
              <w:tc>
                <w:tcPr>
                  <w:tcW w:w="2622" w:type="dxa"/>
                </w:tcPr>
                <w:p w14:paraId="57D91C2F" w14:textId="77777777" w:rsidR="00C22807" w:rsidRPr="009E6CBB"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9E6CBB">
                    <w:rPr>
                      <w:rFonts w:ascii="Calibri Light" w:eastAsia="Malgun Gothic" w:hAnsi="Calibri Light" w:cs="Calibri Light"/>
                      <w:sz w:val="18"/>
                      <w:szCs w:val="18"/>
                      <w:lang w:val="en-PH" w:eastAsia="ko-KR"/>
                    </w:rPr>
                    <w:t>May 2022</w:t>
                  </w:r>
                </w:p>
              </w:tc>
            </w:tr>
            <w:tr w:rsidR="00C22807" w14:paraId="5BBCD8CE"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0B4AFF5B"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1.</w:t>
                  </w:r>
                  <w:r>
                    <w:rPr>
                      <w:rFonts w:ascii="Calibri Light" w:eastAsia="Malgun Gothic" w:hAnsi="Calibri Light" w:cs="Calibri Light"/>
                      <w:sz w:val="18"/>
                      <w:szCs w:val="18"/>
                      <w:lang w:val="en-PH" w:eastAsia="ko-KR"/>
                    </w:rPr>
                    <w:t>3</w:t>
                  </w:r>
                  <w:r w:rsidRPr="00ED0C66">
                    <w:rPr>
                      <w:rFonts w:ascii="Calibri Light" w:eastAsia="Malgun Gothic" w:hAnsi="Calibri Light" w:cs="Calibri Light"/>
                      <w:i/>
                      <w:iCs/>
                      <w:sz w:val="18"/>
                      <w:szCs w:val="18"/>
                      <w:lang w:val="en-PH" w:eastAsia="ko-KR"/>
                    </w:rPr>
                    <w:t xml:space="preserve"> </w:t>
                  </w:r>
                  <w:r w:rsidRPr="00ED0C66">
                    <w:rPr>
                      <w:rFonts w:ascii="Calibri Light" w:eastAsia="Malgun Gothic" w:hAnsi="Calibri Light" w:cs="Calibri Light"/>
                      <w:sz w:val="18"/>
                      <w:szCs w:val="18"/>
                      <w:lang w:val="en-PH" w:eastAsia="ko-KR"/>
                    </w:rPr>
                    <w:t xml:space="preserve">Develop Women’s Safety Audit (WSA) </w:t>
                  </w:r>
                  <w:r>
                    <w:rPr>
                      <w:rFonts w:ascii="Calibri Light" w:eastAsia="Malgun Gothic" w:hAnsi="Calibri Light" w:cs="Calibri Light"/>
                      <w:sz w:val="18"/>
                      <w:szCs w:val="18"/>
                      <w:lang w:val="en-PH" w:eastAsia="ko-KR"/>
                    </w:rPr>
                    <w:t xml:space="preserve">Walk </w:t>
                  </w:r>
                  <w:r w:rsidRPr="00ED0C66">
                    <w:rPr>
                      <w:rFonts w:ascii="Calibri Light" w:eastAsia="Malgun Gothic" w:hAnsi="Calibri Light" w:cs="Calibri Light"/>
                      <w:sz w:val="18"/>
                      <w:szCs w:val="18"/>
                      <w:lang w:val="en-PH" w:eastAsia="ko-KR"/>
                    </w:rPr>
                    <w:t>training plan for Training of the Trainers (ToT)</w:t>
                  </w:r>
                </w:p>
              </w:tc>
              <w:tc>
                <w:tcPr>
                  <w:tcW w:w="3240" w:type="dxa"/>
                </w:tcPr>
                <w:p w14:paraId="57330D50" w14:textId="77777777" w:rsidR="00C22807" w:rsidRDefault="00C22807" w:rsidP="003C0C10">
                  <w:pPr>
                    <w:pStyle w:val="Default"/>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283C2F">
                    <w:rPr>
                      <w:rFonts w:ascii="Calibri Light" w:eastAsia="Malgun Gothic" w:hAnsi="Calibri Light" w:cs="Calibri Light"/>
                      <w:b/>
                      <w:bCs/>
                      <w:sz w:val="18"/>
                      <w:szCs w:val="18"/>
                      <w:lang w:val="en-PH" w:eastAsia="ko-KR"/>
                    </w:rPr>
                    <w:t>ToT WSA</w:t>
                  </w:r>
                  <w:r>
                    <w:rPr>
                      <w:rFonts w:ascii="Calibri Light" w:eastAsia="Malgun Gothic" w:hAnsi="Calibri Light" w:cs="Calibri Light"/>
                      <w:b/>
                      <w:bCs/>
                      <w:sz w:val="18"/>
                      <w:szCs w:val="18"/>
                      <w:lang w:val="en-PH" w:eastAsia="ko-KR"/>
                    </w:rPr>
                    <w:t xml:space="preserve"> Walk</w:t>
                  </w:r>
                  <w:r w:rsidRPr="00283C2F">
                    <w:rPr>
                      <w:rFonts w:ascii="Calibri Light" w:eastAsia="Malgun Gothic" w:hAnsi="Calibri Light" w:cs="Calibri Light"/>
                      <w:b/>
                      <w:bCs/>
                      <w:sz w:val="18"/>
                      <w:szCs w:val="18"/>
                      <w:lang w:val="en-PH" w:eastAsia="ko-KR"/>
                    </w:rPr>
                    <w:t xml:space="preserve"> Training plan</w:t>
                  </w:r>
                  <w:r w:rsidRPr="00283C2F">
                    <w:rPr>
                      <w:rFonts w:ascii="Calibri Light" w:eastAsia="Malgun Gothic" w:hAnsi="Calibri Light" w:cs="Calibri Light"/>
                      <w:sz w:val="18"/>
                      <w:szCs w:val="18"/>
                      <w:lang w:val="en-PH" w:eastAsia="ko-KR"/>
                    </w:rPr>
                    <w:t xml:space="preserve"> for RP staff including its municipal facilitators, </w:t>
                  </w:r>
                  <w:r>
                    <w:rPr>
                      <w:rFonts w:ascii="Calibri Light" w:eastAsia="Malgun Gothic" w:hAnsi="Calibri Light" w:cs="Calibri Light"/>
                      <w:sz w:val="18"/>
                      <w:szCs w:val="18"/>
                      <w:lang w:val="en-PH" w:eastAsia="ko-KR"/>
                    </w:rPr>
                    <w:t>i</w:t>
                  </w:r>
                  <w:r w:rsidRPr="00283C2F">
                    <w:rPr>
                      <w:rFonts w:ascii="Calibri Light" w:eastAsia="Malgun Gothic" w:hAnsi="Calibri Light" w:cs="Calibri Light"/>
                      <w:sz w:val="18"/>
                      <w:szCs w:val="18"/>
                      <w:lang w:val="en-PH" w:eastAsia="ko-KR"/>
                    </w:rPr>
                    <w:t xml:space="preserve">n consultation with UN Women </w:t>
                  </w:r>
                </w:p>
                <w:p w14:paraId="5C92AC4C" w14:textId="77777777" w:rsidR="00C22807" w:rsidRPr="00351018" w:rsidRDefault="00C22807" w:rsidP="003C0C10">
                  <w:pPr>
                    <w:pStyle w:val="Default"/>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c>
                <w:tcPr>
                  <w:tcW w:w="2622" w:type="dxa"/>
                </w:tcPr>
                <w:p w14:paraId="01E8D194" w14:textId="77777777" w:rsidR="00C22807" w:rsidRPr="009E6CBB" w:rsidRDefault="00C22807" w:rsidP="003C0C10">
                  <w:pPr>
                    <w:pStyle w:val="Default"/>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w:t>
                  </w:r>
                  <w:r w:rsidRPr="009E6CBB">
                    <w:rPr>
                      <w:rFonts w:ascii="Calibri Light" w:eastAsia="Malgun Gothic" w:hAnsi="Calibri Light" w:cs="Calibri Light"/>
                      <w:sz w:val="18"/>
                      <w:szCs w:val="18"/>
                      <w:lang w:val="en-PH" w:eastAsia="ko-KR"/>
                    </w:rPr>
                    <w:t xml:space="preserve"> 2022</w:t>
                  </w:r>
                </w:p>
              </w:tc>
            </w:tr>
            <w:tr w:rsidR="00C22807" w14:paraId="183E1CA7"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76D63FF6"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1550B5">
                    <w:rPr>
                      <w:rFonts w:ascii="Calibri Light" w:eastAsia="Malgun Gothic" w:hAnsi="Calibri Light" w:cs="Calibri Light"/>
                      <w:sz w:val="18"/>
                      <w:szCs w:val="18"/>
                      <w:lang w:val="en-PH" w:eastAsia="ko-KR"/>
                    </w:rPr>
                    <w:t>1.4.</w:t>
                  </w:r>
                  <w:r w:rsidRPr="001550B5">
                    <w:rPr>
                      <w:rFonts w:ascii="Calibri Light" w:eastAsia="Malgun Gothic" w:hAnsi="Calibri Light" w:cs="Calibri Light"/>
                      <w:b w:val="0"/>
                      <w:bCs w:val="0"/>
                      <w:sz w:val="18"/>
                      <w:szCs w:val="18"/>
                      <w:lang w:val="en-PH" w:eastAsia="ko-KR"/>
                    </w:rPr>
                    <w:t xml:space="preserve"> </w:t>
                  </w:r>
                  <w:r w:rsidRPr="001550B5">
                    <w:rPr>
                      <w:rFonts w:ascii="Calibri Light" w:eastAsia="Malgun Gothic" w:hAnsi="Calibri Light" w:cs="Calibri Light"/>
                      <w:sz w:val="18"/>
                      <w:szCs w:val="18"/>
                      <w:lang w:val="en-PH" w:eastAsia="ko-KR"/>
                    </w:rPr>
                    <w:t xml:space="preserve">Develop Women’s Safety Audit (WSA) </w:t>
                  </w:r>
                  <w:r>
                    <w:rPr>
                      <w:rFonts w:ascii="Calibri Light" w:eastAsia="Malgun Gothic" w:hAnsi="Calibri Light" w:cs="Calibri Light"/>
                      <w:sz w:val="18"/>
                      <w:szCs w:val="18"/>
                      <w:lang w:val="en-PH" w:eastAsia="ko-KR"/>
                    </w:rPr>
                    <w:t xml:space="preserve">Walk </w:t>
                  </w:r>
                  <w:r w:rsidRPr="001550B5">
                    <w:rPr>
                      <w:rFonts w:ascii="Calibri Light" w:eastAsia="Malgun Gothic" w:hAnsi="Calibri Light" w:cs="Calibri Light"/>
                      <w:sz w:val="18"/>
                      <w:szCs w:val="18"/>
                      <w:lang w:val="en-PH" w:eastAsia="ko-KR"/>
                    </w:rPr>
                    <w:t>training plan for members of Civil Society Organizations</w:t>
                  </w:r>
                </w:p>
              </w:tc>
              <w:tc>
                <w:tcPr>
                  <w:tcW w:w="3240" w:type="dxa"/>
                </w:tcPr>
                <w:p w14:paraId="1460AB25" w14:textId="77777777" w:rsidR="00C22807" w:rsidRPr="00ED0C66"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sidRPr="00ED0C66">
                    <w:rPr>
                      <w:rFonts w:ascii="Calibri Light" w:eastAsia="Malgun Gothic" w:hAnsi="Calibri Light" w:cs="Calibri Light"/>
                      <w:b/>
                      <w:bCs/>
                      <w:sz w:val="18"/>
                      <w:szCs w:val="18"/>
                      <w:lang w:val="en-PH" w:eastAsia="ko-KR"/>
                    </w:rPr>
                    <w:t xml:space="preserve">WSA Training plan </w:t>
                  </w:r>
                  <w:r w:rsidRPr="00ED0C66">
                    <w:rPr>
                      <w:rFonts w:ascii="Calibri Light" w:eastAsia="Malgun Gothic" w:hAnsi="Calibri Light" w:cs="Calibri Light"/>
                      <w:sz w:val="18"/>
                      <w:szCs w:val="18"/>
                      <w:lang w:val="en-PH" w:eastAsia="ko-KR"/>
                    </w:rPr>
                    <w:t>for CSOs members.</w:t>
                  </w:r>
                </w:p>
              </w:tc>
              <w:tc>
                <w:tcPr>
                  <w:tcW w:w="2622" w:type="dxa"/>
                </w:tcPr>
                <w:p w14:paraId="5B9257C6" w14:textId="77777777" w:rsidR="00C22807" w:rsidRPr="00ED0C66"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Calibri Light" w:eastAsia="Malgun Gothic" w:hAnsi="Calibri Light" w:cs="Calibri Light"/>
                      <w:sz w:val="18"/>
                      <w:szCs w:val="18"/>
                      <w:lang w:val="en-PH" w:eastAsia="ko-KR"/>
                    </w:rPr>
                    <w:t>June</w:t>
                  </w:r>
                  <w:r w:rsidRPr="009E6CBB">
                    <w:rPr>
                      <w:rFonts w:ascii="Calibri Light" w:eastAsia="Malgun Gothic" w:hAnsi="Calibri Light" w:cs="Calibri Light"/>
                      <w:sz w:val="18"/>
                      <w:szCs w:val="18"/>
                      <w:lang w:val="en-PH" w:eastAsia="ko-KR"/>
                    </w:rPr>
                    <w:t xml:space="preserve"> 2022</w:t>
                  </w:r>
                </w:p>
              </w:tc>
            </w:tr>
            <w:tr w:rsidR="00C22807" w14:paraId="37471DCE"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21DDDE5A"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1.</w:t>
                  </w:r>
                  <w:r>
                    <w:rPr>
                      <w:rFonts w:ascii="Calibri Light" w:eastAsia="Malgun Gothic" w:hAnsi="Calibri Light" w:cs="Calibri Light"/>
                      <w:sz w:val="18"/>
                      <w:szCs w:val="18"/>
                      <w:lang w:val="en-PH" w:eastAsia="ko-KR"/>
                    </w:rPr>
                    <w:t>5</w:t>
                  </w:r>
                  <w:r w:rsidRPr="00ED0C66">
                    <w:rPr>
                      <w:rFonts w:ascii="Calibri Light" w:eastAsia="Malgun Gothic" w:hAnsi="Calibri Light" w:cs="Calibri Light"/>
                      <w:sz w:val="18"/>
                      <w:szCs w:val="18"/>
                      <w:lang w:val="en-PH" w:eastAsia="ko-KR"/>
                    </w:rPr>
                    <w:t xml:space="preserve">. Organize </w:t>
                  </w:r>
                  <w:proofErr w:type="spellStart"/>
                  <w:r w:rsidRPr="00ED0C66">
                    <w:rPr>
                      <w:rFonts w:ascii="Calibri Light" w:eastAsia="Malgun Gothic" w:hAnsi="Calibri Light" w:cs="Calibri Light"/>
                      <w:sz w:val="18"/>
                      <w:szCs w:val="18"/>
                      <w:lang w:val="en-PH" w:eastAsia="ko-KR"/>
                    </w:rPr>
                    <w:t>ToT’s</w:t>
                  </w:r>
                  <w:proofErr w:type="spellEnd"/>
                  <w:r w:rsidRPr="00ED0C66">
                    <w:rPr>
                      <w:rFonts w:ascii="Calibri Light" w:eastAsia="Malgun Gothic" w:hAnsi="Calibri Light" w:cs="Calibri Light"/>
                      <w:sz w:val="18"/>
                      <w:szCs w:val="18"/>
                      <w:lang w:val="en-PH" w:eastAsia="ko-KR"/>
                    </w:rPr>
                    <w:t xml:space="preserve"> Women’s Safety Audit (WSA) </w:t>
                  </w:r>
                  <w:r>
                    <w:rPr>
                      <w:rFonts w:ascii="Calibri Light" w:eastAsia="Malgun Gothic" w:hAnsi="Calibri Light" w:cs="Calibri Light"/>
                      <w:sz w:val="18"/>
                      <w:szCs w:val="18"/>
                      <w:lang w:val="en-PH" w:eastAsia="ko-KR"/>
                    </w:rPr>
                    <w:t xml:space="preserve">Walk </w:t>
                  </w:r>
                  <w:r w:rsidRPr="00ED0C66">
                    <w:rPr>
                      <w:rFonts w:ascii="Calibri Light" w:eastAsia="Malgun Gothic" w:hAnsi="Calibri Light" w:cs="Calibri Light"/>
                      <w:sz w:val="18"/>
                      <w:szCs w:val="18"/>
                      <w:lang w:val="en-PH" w:eastAsia="ko-KR"/>
                    </w:rPr>
                    <w:t>training</w:t>
                  </w:r>
                </w:p>
              </w:tc>
              <w:tc>
                <w:tcPr>
                  <w:tcW w:w="3240" w:type="dxa"/>
                </w:tcPr>
                <w:p w14:paraId="57A7F890" w14:textId="77777777" w:rsidR="00C22807" w:rsidRPr="00ED0C66" w:rsidRDefault="00C22807" w:rsidP="003B4D4E">
                  <w:pPr>
                    <w:pStyle w:val="Default"/>
                    <w:numPr>
                      <w:ilvl w:val="0"/>
                      <w:numId w:val="40"/>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eastAsia="ko-KR"/>
                    </w:rPr>
                    <w:t xml:space="preserve">RP staff and its municipal facilitator (at last 5 persons per municipality) are trained on </w:t>
                  </w:r>
                  <w:r w:rsidRPr="00ED0C66">
                    <w:rPr>
                      <w:rFonts w:ascii="Calibri Light" w:eastAsia="Malgun Gothic" w:hAnsi="Calibri Light" w:cs="Calibri Light"/>
                      <w:sz w:val="18"/>
                      <w:szCs w:val="18"/>
                      <w:lang w:val="en-PH" w:eastAsia="ko-KR"/>
                    </w:rPr>
                    <w:t>Women’s Safety Audit</w:t>
                  </w:r>
                </w:p>
                <w:p w14:paraId="61F78C4B" w14:textId="77777777" w:rsidR="00C22807" w:rsidRPr="00F63D69" w:rsidRDefault="00C22807" w:rsidP="003B4D4E">
                  <w:pPr>
                    <w:pStyle w:val="Default"/>
                    <w:numPr>
                      <w:ilvl w:val="0"/>
                      <w:numId w:val="40"/>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 xml:space="preserve">Post-test report assessed the </w:t>
                  </w:r>
                  <w:proofErr w:type="spellStart"/>
                  <w:r w:rsidRPr="00ED0C66">
                    <w:rPr>
                      <w:rFonts w:ascii="Calibri Light" w:eastAsia="Malgun Gothic" w:hAnsi="Calibri Light" w:cs="Calibri Light"/>
                      <w:sz w:val="18"/>
                      <w:szCs w:val="18"/>
                      <w:lang w:eastAsia="ko-KR"/>
                    </w:rPr>
                    <w:t>ToT’s</w:t>
                  </w:r>
                  <w:proofErr w:type="spellEnd"/>
                  <w:r w:rsidRPr="00ED0C66">
                    <w:rPr>
                      <w:rFonts w:ascii="Calibri Light" w:eastAsia="Malgun Gothic" w:hAnsi="Calibri Light" w:cs="Calibri Light"/>
                      <w:sz w:val="18"/>
                      <w:szCs w:val="18"/>
                      <w:lang w:eastAsia="ko-KR"/>
                    </w:rPr>
                    <w:t xml:space="preserve"> trainees’ knowledge and readiness to conduct WSA training </w:t>
                  </w:r>
                </w:p>
                <w:p w14:paraId="70CE0D3C" w14:textId="77777777" w:rsidR="00C22807" w:rsidRDefault="00C22807" w:rsidP="003B4D4E">
                  <w:pPr>
                    <w:pStyle w:val="Default"/>
                    <w:numPr>
                      <w:ilvl w:val="0"/>
                      <w:numId w:val="40"/>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eastAsia="ko-KR"/>
                    </w:rPr>
                    <w:t xml:space="preserve">RP staff and its municipal facilitator (at last 5 persons per municipality) </w:t>
                  </w:r>
                  <w:r>
                    <w:rPr>
                      <w:rFonts w:ascii="Calibri Light" w:eastAsia="Malgun Gothic" w:hAnsi="Calibri Light" w:cs="Calibri Light"/>
                      <w:sz w:val="18"/>
                      <w:szCs w:val="18"/>
                      <w:lang w:eastAsia="ko-KR"/>
                    </w:rPr>
                    <w:t>provided with refresher training</w:t>
                  </w:r>
                  <w:r w:rsidRPr="00ED0C66">
                    <w:rPr>
                      <w:rFonts w:ascii="Calibri Light" w:eastAsia="Malgun Gothic" w:hAnsi="Calibri Light" w:cs="Calibri Light"/>
                      <w:sz w:val="18"/>
                      <w:szCs w:val="18"/>
                      <w:lang w:eastAsia="ko-KR"/>
                    </w:rPr>
                    <w:t xml:space="preserve"> on </w:t>
                  </w:r>
                  <w:r w:rsidRPr="00ED0C66">
                    <w:rPr>
                      <w:rFonts w:ascii="Calibri Light" w:eastAsia="Malgun Gothic" w:hAnsi="Calibri Light" w:cs="Calibri Light"/>
                      <w:sz w:val="18"/>
                      <w:szCs w:val="18"/>
                      <w:lang w:val="en-PH" w:eastAsia="ko-KR"/>
                    </w:rPr>
                    <w:t>Women’s Safety Audi</w:t>
                  </w:r>
                  <w:r>
                    <w:rPr>
                      <w:rFonts w:ascii="Calibri Light" w:eastAsia="Malgun Gothic" w:hAnsi="Calibri Light" w:cs="Calibri Light"/>
                      <w:sz w:val="18"/>
                      <w:szCs w:val="18"/>
                      <w:lang w:val="en-PH" w:eastAsia="ko-KR"/>
                    </w:rPr>
                    <w:t>t</w:t>
                  </w:r>
                </w:p>
                <w:p w14:paraId="2BDE9788" w14:textId="77777777" w:rsidR="00C22807" w:rsidRPr="00F63D69" w:rsidRDefault="00C22807" w:rsidP="003C0C10">
                  <w:pPr>
                    <w:pStyle w:val="Default"/>
                    <w:ind w:left="360"/>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c>
                <w:tcPr>
                  <w:tcW w:w="2622" w:type="dxa"/>
                </w:tcPr>
                <w:p w14:paraId="15680311"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 xml:space="preserve"> July 2022</w:t>
                  </w:r>
                </w:p>
                <w:p w14:paraId="524A61AA"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p w14:paraId="0A91A355"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p w14:paraId="1033AEED"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p w14:paraId="29CA72AC"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p w14:paraId="569DE947"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p w14:paraId="030B3CDC"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p>
                <w:p w14:paraId="612A8542" w14:textId="77777777" w:rsidR="00C22807" w:rsidRPr="00ED0C66"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2023</w:t>
                  </w:r>
                </w:p>
              </w:tc>
            </w:tr>
            <w:tr w:rsidR="00C22807" w14:paraId="2C4AAE09"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3E4F36BC" w14:textId="77777777" w:rsidR="00C22807" w:rsidRPr="00ED0C66" w:rsidRDefault="00C22807" w:rsidP="003C0C10">
                  <w:pPr>
                    <w:pStyle w:val="Default"/>
                    <w:jc w:val="both"/>
                    <w:rPr>
                      <w:rFonts w:ascii="Calibri Light" w:eastAsia="Malgun Gothic" w:hAnsi="Calibri Light" w:cs="Calibri Light"/>
                      <w:sz w:val="18"/>
                      <w:szCs w:val="18"/>
                      <w:lang w:eastAsia="ko-KR"/>
                    </w:rPr>
                  </w:pPr>
                  <w:r w:rsidRPr="00ED0C66">
                    <w:rPr>
                      <w:rFonts w:ascii="Calibri Light" w:eastAsia="Malgun Gothic" w:hAnsi="Calibri Light" w:cs="Calibri Light"/>
                      <w:sz w:val="18"/>
                      <w:szCs w:val="18"/>
                      <w:lang w:val="en-PH" w:eastAsia="ko-KR"/>
                    </w:rPr>
                    <w:t>1.</w:t>
                  </w:r>
                  <w:r>
                    <w:rPr>
                      <w:rFonts w:ascii="Calibri Light" w:eastAsia="Malgun Gothic" w:hAnsi="Calibri Light" w:cs="Calibri Light"/>
                      <w:sz w:val="18"/>
                      <w:szCs w:val="18"/>
                      <w:lang w:val="en-PH" w:eastAsia="ko-KR"/>
                    </w:rPr>
                    <w:t>6</w:t>
                  </w:r>
                  <w:r w:rsidRPr="00ED0C66">
                    <w:rPr>
                      <w:rFonts w:ascii="Calibri Light" w:eastAsia="Malgun Gothic" w:hAnsi="Calibri Light" w:cs="Calibri Light"/>
                      <w:sz w:val="18"/>
                      <w:szCs w:val="18"/>
                      <w:lang w:val="en-PH" w:eastAsia="ko-KR"/>
                    </w:rPr>
                    <w:t xml:space="preserve">. Conduct Women’s Safety Audit </w:t>
                  </w:r>
                  <w:r>
                    <w:rPr>
                      <w:rFonts w:ascii="Calibri Light" w:eastAsia="Malgun Gothic" w:hAnsi="Calibri Light" w:cs="Calibri Light"/>
                      <w:sz w:val="18"/>
                      <w:szCs w:val="18"/>
                      <w:lang w:val="en-PH" w:eastAsia="ko-KR"/>
                    </w:rPr>
                    <w:t xml:space="preserve">Walk </w:t>
                  </w:r>
                  <w:r w:rsidRPr="00ED0C66">
                    <w:rPr>
                      <w:rFonts w:ascii="Calibri Light" w:eastAsia="Malgun Gothic" w:hAnsi="Calibri Light" w:cs="Calibri Light"/>
                      <w:sz w:val="18"/>
                      <w:szCs w:val="18"/>
                      <w:lang w:val="en-PH" w:eastAsia="ko-KR"/>
                    </w:rPr>
                    <w:t>(WSA) training</w:t>
                  </w:r>
                </w:p>
              </w:tc>
              <w:tc>
                <w:tcPr>
                  <w:tcW w:w="3240" w:type="dxa"/>
                </w:tcPr>
                <w:p w14:paraId="7FF3AE66" w14:textId="77777777" w:rsidR="00C22807" w:rsidRPr="00ED0C66" w:rsidRDefault="00C22807" w:rsidP="003B4D4E">
                  <w:pPr>
                    <w:pStyle w:val="Default"/>
                    <w:numPr>
                      <w:ilvl w:val="0"/>
                      <w:numId w:val="41"/>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eastAsia="ko-KR"/>
                    </w:rPr>
                    <w:t xml:space="preserve">100 CSOs members (25 per municipality) are trained on </w:t>
                  </w:r>
                  <w:r w:rsidRPr="00ED0C66">
                    <w:rPr>
                      <w:rFonts w:ascii="Calibri Light" w:eastAsia="Malgun Gothic" w:hAnsi="Calibri Light" w:cs="Calibri Light"/>
                      <w:sz w:val="18"/>
                      <w:szCs w:val="18"/>
                      <w:lang w:val="en-PH" w:eastAsia="ko-KR"/>
                    </w:rPr>
                    <w:t>Women’s Safety Audit</w:t>
                  </w:r>
                </w:p>
                <w:p w14:paraId="427672AB" w14:textId="77777777" w:rsidR="00C22807" w:rsidRPr="00CC3CEC" w:rsidRDefault="00C22807" w:rsidP="003B4D4E">
                  <w:pPr>
                    <w:pStyle w:val="Default"/>
                    <w:numPr>
                      <w:ilvl w:val="0"/>
                      <w:numId w:val="41"/>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eastAsia="ko-KR"/>
                    </w:rPr>
                    <w:t xml:space="preserve">Trainees have the capacity to conduct the WSA Walk </w:t>
                  </w:r>
                </w:p>
                <w:p w14:paraId="5519EE73" w14:textId="77777777" w:rsidR="00C22807" w:rsidRDefault="00C22807" w:rsidP="003B4D4E">
                  <w:pPr>
                    <w:pStyle w:val="Default"/>
                    <w:numPr>
                      <w:ilvl w:val="0"/>
                      <w:numId w:val="41"/>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eastAsia="ko-KR"/>
                    </w:rPr>
                    <w:t xml:space="preserve">100 CSOs members (25 per municipality) </w:t>
                  </w:r>
                  <w:r>
                    <w:rPr>
                      <w:rFonts w:ascii="Calibri Light" w:eastAsia="Malgun Gothic" w:hAnsi="Calibri Light" w:cs="Calibri Light"/>
                      <w:sz w:val="18"/>
                      <w:szCs w:val="18"/>
                      <w:lang w:eastAsia="ko-KR"/>
                    </w:rPr>
                    <w:t>are provided with refresher training</w:t>
                  </w:r>
                  <w:r w:rsidRPr="00ED0C66">
                    <w:rPr>
                      <w:rFonts w:ascii="Calibri Light" w:eastAsia="Malgun Gothic" w:hAnsi="Calibri Light" w:cs="Calibri Light"/>
                      <w:sz w:val="18"/>
                      <w:szCs w:val="18"/>
                      <w:lang w:eastAsia="ko-KR"/>
                    </w:rPr>
                    <w:t xml:space="preserve"> on </w:t>
                  </w:r>
                  <w:r w:rsidRPr="00ED0C66">
                    <w:rPr>
                      <w:rFonts w:ascii="Calibri Light" w:eastAsia="Malgun Gothic" w:hAnsi="Calibri Light" w:cs="Calibri Light"/>
                      <w:sz w:val="18"/>
                      <w:szCs w:val="18"/>
                      <w:lang w:val="en-PH" w:eastAsia="ko-KR"/>
                    </w:rPr>
                    <w:t>Women’s Safety Audit</w:t>
                  </w:r>
                </w:p>
                <w:p w14:paraId="5EDD93EF" w14:textId="77777777" w:rsidR="00C22807" w:rsidRPr="00CC3CEC" w:rsidRDefault="00C22807" w:rsidP="003C0C10">
                  <w:pPr>
                    <w:pStyle w:val="Default"/>
                    <w:ind w:left="360"/>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p>
              </w:tc>
              <w:tc>
                <w:tcPr>
                  <w:tcW w:w="2622" w:type="dxa"/>
                </w:tcPr>
                <w:p w14:paraId="75810FB6"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 Sep 2022</w:t>
                  </w:r>
                </w:p>
                <w:p w14:paraId="7344BBCA"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2EE52C32"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28DD3EBA"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4ABC20C3"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p>
                <w:p w14:paraId="2E41C5B6" w14:textId="77777777" w:rsidR="00C22807" w:rsidRPr="00ED0C66"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 Sep 2023</w:t>
                  </w:r>
                </w:p>
              </w:tc>
            </w:tr>
            <w:tr w:rsidR="00C22807" w14:paraId="442F3C80" w14:textId="77777777" w:rsidTr="003C0C10">
              <w:tc>
                <w:tcPr>
                  <w:cnfStyle w:val="001000000000" w:firstRow="0" w:lastRow="0" w:firstColumn="1" w:lastColumn="0" w:oddVBand="0" w:evenVBand="0" w:oddHBand="0" w:evenHBand="0" w:firstRowFirstColumn="0" w:firstRowLastColumn="0" w:lastRowFirstColumn="0" w:lastRowLastColumn="0"/>
                  <w:tcW w:w="9079" w:type="dxa"/>
                  <w:gridSpan w:val="3"/>
                  <w:shd w:val="clear" w:color="auto" w:fill="0070C0"/>
                </w:tcPr>
                <w:p w14:paraId="48035DB8" w14:textId="77777777" w:rsidR="00C22807" w:rsidRPr="00823CEF" w:rsidRDefault="00C22807" w:rsidP="003C0C10">
                  <w:pPr>
                    <w:pStyle w:val="Default"/>
                    <w:jc w:val="both"/>
                    <w:rPr>
                      <w:rFonts w:asciiTheme="majorHAnsi" w:eastAsia="Malgun Gothic" w:hAnsiTheme="majorHAnsi" w:cstheme="majorHAnsi"/>
                      <w:color w:val="FFFFFF" w:themeColor="background1"/>
                      <w:sz w:val="18"/>
                      <w:szCs w:val="18"/>
                      <w:lang w:eastAsia="ko-KR"/>
                    </w:rPr>
                  </w:pPr>
                  <w:r w:rsidRPr="00823CEF">
                    <w:rPr>
                      <w:rFonts w:asciiTheme="majorHAnsi" w:eastAsia="Malgun Gothic" w:hAnsiTheme="majorHAnsi" w:cstheme="majorHAnsi"/>
                      <w:color w:val="FFFFFF" w:themeColor="background1"/>
                      <w:sz w:val="18"/>
                      <w:szCs w:val="18"/>
                      <w:lang w:eastAsia="ko-KR"/>
                    </w:rPr>
                    <w:t>Result 2:  Women’s Safety Audit Walks organized in four areas</w:t>
                  </w:r>
                </w:p>
              </w:tc>
            </w:tr>
            <w:tr w:rsidR="00C22807" w14:paraId="1A051A26"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6330E07A"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 xml:space="preserve">Activity </w:t>
                  </w:r>
                </w:p>
              </w:tc>
              <w:tc>
                <w:tcPr>
                  <w:tcW w:w="3240" w:type="dxa"/>
                </w:tcPr>
                <w:p w14:paraId="65208A53" w14:textId="77777777" w:rsidR="00C22807" w:rsidRPr="00ED0C66" w:rsidRDefault="00C22807" w:rsidP="003C0C10">
                  <w:pPr>
                    <w:pStyle w:val="Default"/>
                    <w:ind w:left="360"/>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b/>
                      <w:bCs/>
                      <w:sz w:val="18"/>
                      <w:szCs w:val="18"/>
                      <w:lang w:val="en-PH" w:eastAsia="ko-KR"/>
                    </w:rPr>
                  </w:pPr>
                  <w:r>
                    <w:rPr>
                      <w:rFonts w:asciiTheme="minorHAnsi" w:eastAsia="Times New Roman" w:hAnsiTheme="minorHAnsi" w:cstheme="minorHAnsi"/>
                      <w:b/>
                      <w:spacing w:val="-3"/>
                      <w:sz w:val="18"/>
                      <w:szCs w:val="18"/>
                      <w:lang w:val="en-GB" w:eastAsia="en-GB"/>
                    </w:rPr>
                    <w:t>R</w:t>
                  </w:r>
                  <w:r w:rsidRPr="0056586D">
                    <w:rPr>
                      <w:rFonts w:asciiTheme="minorHAnsi" w:eastAsia="Times New Roman" w:hAnsiTheme="minorHAnsi" w:cstheme="minorHAnsi"/>
                      <w:b/>
                      <w:spacing w:val="-3"/>
                      <w:sz w:val="18"/>
                      <w:szCs w:val="18"/>
                      <w:lang w:val="en-GB" w:eastAsia="en-GB"/>
                    </w:rPr>
                    <w:t>equired services/results</w:t>
                  </w:r>
                </w:p>
              </w:tc>
              <w:tc>
                <w:tcPr>
                  <w:tcW w:w="2622" w:type="dxa"/>
                </w:tcPr>
                <w:p w14:paraId="2C678279"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b/>
                      <w:bCs/>
                      <w:sz w:val="18"/>
                      <w:szCs w:val="18"/>
                      <w:lang w:val="en-PH" w:eastAsia="ko-KR"/>
                    </w:rPr>
                    <w:t>Target Date</w:t>
                  </w:r>
                </w:p>
              </w:tc>
            </w:tr>
            <w:tr w:rsidR="00C22807" w14:paraId="28E3DF16"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50C8F480"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2.1 WSA Walks planning</w:t>
                  </w:r>
                </w:p>
              </w:tc>
              <w:tc>
                <w:tcPr>
                  <w:tcW w:w="3240" w:type="dxa"/>
                </w:tcPr>
                <w:p w14:paraId="4858C464" w14:textId="77777777" w:rsidR="00C22807" w:rsidRPr="00ED0C66" w:rsidRDefault="00C22807" w:rsidP="003B4D4E">
                  <w:pPr>
                    <w:pStyle w:val="Default"/>
                    <w:numPr>
                      <w:ilvl w:val="0"/>
                      <w:numId w:val="42"/>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b/>
                      <w:bCs/>
                      <w:sz w:val="18"/>
                      <w:szCs w:val="18"/>
                      <w:lang w:val="en-PH" w:eastAsia="ko-KR"/>
                    </w:rPr>
                    <w:t>Inception Report</w:t>
                  </w:r>
                  <w:r w:rsidRPr="00ED0C66">
                    <w:rPr>
                      <w:rFonts w:ascii="Calibri Light" w:eastAsia="Malgun Gothic" w:hAnsi="Calibri Light" w:cs="Calibri Light"/>
                      <w:sz w:val="18"/>
                      <w:szCs w:val="18"/>
                      <w:lang w:val="en-PH" w:eastAsia="ko-KR"/>
                    </w:rPr>
                    <w:t xml:space="preserve"> with details on the WSA Walks approach, criteria for identifying locations or institutions, </w:t>
                  </w:r>
                  <w:r w:rsidRPr="00ED0C66">
                    <w:rPr>
                      <w:rFonts w:ascii="Calibri Light" w:eastAsia="Malgun Gothic" w:hAnsi="Calibri Light" w:cs="Calibri Light"/>
                      <w:sz w:val="18"/>
                      <w:szCs w:val="18"/>
                      <w:lang w:val="en-PH" w:eastAsia="ko-KR"/>
                    </w:rPr>
                    <w:lastRenderedPageBreak/>
                    <w:t>the Walks schedule, socialization plan, risk mitigation plan as well as format of the WSA Walk Report format</w:t>
                  </w:r>
                </w:p>
              </w:tc>
              <w:tc>
                <w:tcPr>
                  <w:tcW w:w="2622" w:type="dxa"/>
                </w:tcPr>
                <w:p w14:paraId="10730DC4" w14:textId="77777777" w:rsidR="00C22807" w:rsidRPr="00ED0C66"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sz w:val="18"/>
                      <w:szCs w:val="18"/>
                      <w:lang w:val="en-PH" w:eastAsia="ko-KR"/>
                    </w:rPr>
                  </w:pPr>
                  <w:proofErr w:type="gramStart"/>
                  <w:r>
                    <w:rPr>
                      <w:rFonts w:ascii="Calibri Light" w:eastAsia="Malgun Gothic" w:hAnsi="Calibri Light" w:cs="Calibri Light"/>
                      <w:sz w:val="18"/>
                      <w:szCs w:val="18"/>
                      <w:lang w:eastAsia="ko-KR"/>
                    </w:rPr>
                    <w:lastRenderedPageBreak/>
                    <w:t>Aug  2022</w:t>
                  </w:r>
                  <w:proofErr w:type="gramEnd"/>
                </w:p>
              </w:tc>
            </w:tr>
            <w:tr w:rsidR="00C22807" w14:paraId="02E63B6B"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48F22263"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2.</w:t>
                  </w:r>
                  <w:r>
                    <w:rPr>
                      <w:rFonts w:ascii="Calibri Light" w:eastAsia="Malgun Gothic" w:hAnsi="Calibri Light" w:cs="Calibri Light"/>
                      <w:sz w:val="18"/>
                      <w:szCs w:val="18"/>
                      <w:lang w:val="en-PH" w:eastAsia="ko-KR"/>
                    </w:rPr>
                    <w:t>2</w:t>
                  </w:r>
                  <w:r w:rsidRPr="00ED0C66">
                    <w:rPr>
                      <w:rFonts w:ascii="Calibri Light" w:eastAsia="Malgun Gothic" w:hAnsi="Calibri Light" w:cs="Calibri Light"/>
                      <w:sz w:val="18"/>
                      <w:szCs w:val="18"/>
                      <w:lang w:val="en-PH" w:eastAsia="ko-KR"/>
                    </w:rPr>
                    <w:t xml:space="preserve"> </w:t>
                  </w:r>
                  <w:r w:rsidRPr="00ED0C66">
                    <w:rPr>
                      <w:rFonts w:ascii="Calibri Light" w:hAnsi="Calibri Light" w:cs="Calibri Light"/>
                      <w:sz w:val="18"/>
                      <w:szCs w:val="18"/>
                    </w:rPr>
                    <w:t xml:space="preserve">WSA Walks consultation and socialization </w:t>
                  </w:r>
                </w:p>
              </w:tc>
              <w:tc>
                <w:tcPr>
                  <w:tcW w:w="3240" w:type="dxa"/>
                </w:tcPr>
                <w:p w14:paraId="0C1E102D" w14:textId="77777777" w:rsidR="00C22807" w:rsidRDefault="00C22807" w:rsidP="003B4D4E">
                  <w:pPr>
                    <w:pStyle w:val="Default"/>
                    <w:numPr>
                      <w:ilvl w:val="0"/>
                      <w:numId w:val="45"/>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16 public spaces (at least f</w:t>
                  </w:r>
                  <w:r w:rsidRPr="00ED0C66">
                    <w:rPr>
                      <w:rFonts w:ascii="Calibri Light" w:eastAsia="Malgun Gothic" w:hAnsi="Calibri Light" w:cs="Calibri Light"/>
                      <w:sz w:val="18"/>
                      <w:szCs w:val="18"/>
                      <w:lang w:val="en-PH" w:eastAsia="ko-KR"/>
                    </w:rPr>
                    <w:t xml:space="preserve">our </w:t>
                  </w:r>
                  <w:r>
                    <w:rPr>
                      <w:rFonts w:ascii="Calibri Light" w:eastAsia="Malgun Gothic" w:hAnsi="Calibri Light" w:cs="Calibri Light"/>
                      <w:sz w:val="18"/>
                      <w:szCs w:val="18"/>
                      <w:lang w:val="en-PH" w:eastAsia="ko-KR"/>
                    </w:rPr>
                    <w:t xml:space="preserve">public space </w:t>
                  </w:r>
                  <w:r w:rsidRPr="00ED0C66">
                    <w:rPr>
                      <w:rFonts w:ascii="Calibri Light" w:eastAsia="Malgun Gothic" w:hAnsi="Calibri Light" w:cs="Calibri Light"/>
                      <w:sz w:val="18"/>
                      <w:szCs w:val="18"/>
                      <w:lang w:val="en-PH" w:eastAsia="ko-KR"/>
                    </w:rPr>
                    <w:t>locations</w:t>
                  </w:r>
                  <w:r>
                    <w:rPr>
                      <w:rFonts w:ascii="Calibri Light" w:eastAsia="Malgun Gothic" w:hAnsi="Calibri Light" w:cs="Calibri Light"/>
                      <w:sz w:val="18"/>
                      <w:szCs w:val="18"/>
                      <w:lang w:val="en-PH" w:eastAsia="ko-KR"/>
                    </w:rPr>
                    <w:t xml:space="preserve"> in each municipality) to </w:t>
                  </w:r>
                  <w:r w:rsidRPr="00ED0C66">
                    <w:rPr>
                      <w:rFonts w:ascii="Calibri Light" w:eastAsia="Malgun Gothic" w:hAnsi="Calibri Light" w:cs="Calibri Light"/>
                      <w:sz w:val="18"/>
                      <w:szCs w:val="18"/>
                      <w:lang w:eastAsia="ko-KR"/>
                    </w:rPr>
                    <w:t>undertake</w:t>
                  </w:r>
                  <w:r>
                    <w:rPr>
                      <w:rFonts w:ascii="Calibri Light" w:eastAsia="Malgun Gothic" w:hAnsi="Calibri Light" w:cs="Calibri Light"/>
                      <w:sz w:val="18"/>
                      <w:szCs w:val="18"/>
                      <w:lang w:eastAsia="ko-KR"/>
                    </w:rPr>
                    <w:t xml:space="preserve"> the</w:t>
                  </w:r>
                  <w:r w:rsidRPr="00ED0C66">
                    <w:rPr>
                      <w:rFonts w:ascii="Calibri Light" w:eastAsia="Malgun Gothic" w:hAnsi="Calibri Light" w:cs="Calibri Light"/>
                      <w:sz w:val="18"/>
                      <w:szCs w:val="18"/>
                      <w:lang w:eastAsia="ko-KR"/>
                    </w:rPr>
                    <w:t xml:space="preserve"> WSA walks are identified</w:t>
                  </w:r>
                </w:p>
                <w:p w14:paraId="785F4A83" w14:textId="77777777" w:rsidR="00C22807" w:rsidRPr="00ED0C66" w:rsidRDefault="00C22807" w:rsidP="003B4D4E">
                  <w:pPr>
                    <w:pStyle w:val="Default"/>
                    <w:numPr>
                      <w:ilvl w:val="0"/>
                      <w:numId w:val="45"/>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 xml:space="preserve">At least 8 institutions (at least 2 institutions in each municipality) to undertake the WSA walks are identified   </w:t>
                  </w:r>
                </w:p>
                <w:p w14:paraId="7ABA7E52" w14:textId="77777777" w:rsidR="00C22807" w:rsidRPr="00ED0C66" w:rsidRDefault="00C22807" w:rsidP="003B4D4E">
                  <w:pPr>
                    <w:pStyle w:val="Default"/>
                    <w:numPr>
                      <w:ilvl w:val="0"/>
                      <w:numId w:val="45"/>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sidRPr="00ED0C66">
                    <w:rPr>
                      <w:rFonts w:ascii="Calibri Light" w:eastAsia="Malgun Gothic" w:hAnsi="Calibri Light" w:cs="Calibri Light"/>
                      <w:sz w:val="18"/>
                      <w:szCs w:val="18"/>
                      <w:lang w:eastAsia="ko-KR"/>
                    </w:rPr>
                    <w:t xml:space="preserve">CSO members and community leaders (included women leaders, students, youth, government ministries, and members from the municipal authority) at the identified locations/ institutions convened </w:t>
                  </w:r>
                </w:p>
                <w:p w14:paraId="5F8CFE02" w14:textId="77777777" w:rsidR="00C22807" w:rsidRPr="00ED0C66" w:rsidRDefault="00C22807" w:rsidP="003B4D4E">
                  <w:pPr>
                    <w:pStyle w:val="Default"/>
                    <w:numPr>
                      <w:ilvl w:val="0"/>
                      <w:numId w:val="45"/>
                    </w:num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sidRPr="00ED0C66">
                    <w:rPr>
                      <w:rFonts w:ascii="Calibri Light" w:eastAsia="Malgun Gothic" w:hAnsi="Calibri Light" w:cs="Calibri Light"/>
                      <w:sz w:val="18"/>
                      <w:szCs w:val="18"/>
                      <w:lang w:eastAsia="ko-KR"/>
                    </w:rPr>
                    <w:t xml:space="preserve">Consultations organized aiming to convene stakeholders </w:t>
                  </w:r>
                </w:p>
              </w:tc>
              <w:tc>
                <w:tcPr>
                  <w:tcW w:w="2622" w:type="dxa"/>
                </w:tcPr>
                <w:p w14:paraId="3EF9740F" w14:textId="77777777" w:rsidR="00C22807" w:rsidRPr="00ED0C66"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eastAsia="ko-KR"/>
                    </w:rPr>
                    <w:t>Aug -Oct 2023</w:t>
                  </w:r>
                </w:p>
              </w:tc>
            </w:tr>
            <w:tr w:rsidR="00C22807" w14:paraId="404B3E1A"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558234C9"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2.</w:t>
                  </w:r>
                  <w:r>
                    <w:rPr>
                      <w:rFonts w:ascii="Calibri Light" w:eastAsia="Malgun Gothic" w:hAnsi="Calibri Light" w:cs="Calibri Light"/>
                      <w:sz w:val="18"/>
                      <w:szCs w:val="18"/>
                      <w:lang w:val="en-PH" w:eastAsia="ko-KR"/>
                    </w:rPr>
                    <w:t>3</w:t>
                  </w:r>
                  <w:r w:rsidRPr="00ED0C66">
                    <w:rPr>
                      <w:rFonts w:ascii="Calibri Light" w:eastAsia="Malgun Gothic" w:hAnsi="Calibri Light" w:cs="Calibri Light"/>
                      <w:sz w:val="18"/>
                      <w:szCs w:val="18"/>
                      <w:lang w:val="en-PH" w:eastAsia="ko-KR"/>
                    </w:rPr>
                    <w:t xml:space="preserve"> Organize </w:t>
                  </w:r>
                  <w:r w:rsidRPr="00ED0C66">
                    <w:rPr>
                      <w:rFonts w:ascii="Calibri Light" w:hAnsi="Calibri Light" w:cs="Calibri Light"/>
                      <w:sz w:val="18"/>
                      <w:szCs w:val="18"/>
                    </w:rPr>
                    <w:t>WSA Walks</w:t>
                  </w:r>
                </w:p>
              </w:tc>
              <w:tc>
                <w:tcPr>
                  <w:tcW w:w="3240" w:type="dxa"/>
                </w:tcPr>
                <w:p w14:paraId="7F2FF6B5" w14:textId="77777777" w:rsidR="00C22807" w:rsidRPr="00ED0C66" w:rsidRDefault="00C22807" w:rsidP="003B4D4E">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 xml:space="preserve">WSA walks </w:t>
                  </w:r>
                  <w:r>
                    <w:rPr>
                      <w:rFonts w:ascii="Calibri Light" w:eastAsia="Malgun Gothic" w:hAnsi="Calibri Light" w:cs="Calibri Light"/>
                      <w:sz w:val="18"/>
                      <w:szCs w:val="18"/>
                      <w:lang w:val="en-PH" w:eastAsia="ko-KR"/>
                    </w:rPr>
                    <w:t xml:space="preserve">identified in 2.1 in consultation with the Technical Working Group and UN Women </w:t>
                  </w:r>
                  <w:r w:rsidRPr="00ED0C66">
                    <w:rPr>
                      <w:rFonts w:ascii="Calibri Light" w:eastAsia="Malgun Gothic" w:hAnsi="Calibri Light" w:cs="Calibri Light"/>
                      <w:sz w:val="18"/>
                      <w:szCs w:val="18"/>
                      <w:lang w:val="en-PH" w:eastAsia="ko-KR"/>
                    </w:rPr>
                    <w:t xml:space="preserve">were organized with at least 100 people participating in each walk </w:t>
                  </w:r>
                </w:p>
                <w:p w14:paraId="6E187FFA" w14:textId="77777777" w:rsidR="00C22807" w:rsidRPr="00ED0C66" w:rsidRDefault="00C22807" w:rsidP="003B4D4E">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Data on barriers to women and girls’ safety and security in public spaces is collected and compiled</w:t>
                  </w:r>
                </w:p>
              </w:tc>
              <w:tc>
                <w:tcPr>
                  <w:tcW w:w="2622" w:type="dxa"/>
                </w:tcPr>
                <w:p w14:paraId="3CF28E56" w14:textId="77777777" w:rsidR="00C22807" w:rsidRPr="00ED0C66"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Sep 2022-Oct 2023</w:t>
                  </w:r>
                </w:p>
              </w:tc>
            </w:tr>
            <w:tr w:rsidR="00C22807" w14:paraId="6DE60A0C"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219A4284"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2.</w:t>
                  </w:r>
                  <w:r>
                    <w:rPr>
                      <w:rFonts w:ascii="Calibri Light" w:eastAsia="Malgun Gothic" w:hAnsi="Calibri Light" w:cs="Calibri Light"/>
                      <w:sz w:val="18"/>
                      <w:szCs w:val="18"/>
                      <w:lang w:val="en-PH" w:eastAsia="ko-KR"/>
                    </w:rPr>
                    <w:t>4</w:t>
                  </w:r>
                  <w:r w:rsidRPr="00ED0C66">
                    <w:rPr>
                      <w:rFonts w:ascii="Calibri Light" w:eastAsia="Malgun Gothic" w:hAnsi="Calibri Light" w:cs="Calibri Light"/>
                      <w:sz w:val="18"/>
                      <w:szCs w:val="18"/>
                      <w:lang w:val="en-PH" w:eastAsia="ko-KR"/>
                    </w:rPr>
                    <w:t xml:space="preserve"> Data analysis and validation </w:t>
                  </w:r>
                </w:p>
              </w:tc>
              <w:tc>
                <w:tcPr>
                  <w:tcW w:w="3240" w:type="dxa"/>
                </w:tcPr>
                <w:p w14:paraId="35F677FA" w14:textId="77777777" w:rsidR="00C22807" w:rsidRPr="00F45A41"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F45A41">
                    <w:rPr>
                      <w:rFonts w:ascii="Calibri Light" w:eastAsia="Malgun Gothic" w:hAnsi="Calibri Light" w:cs="Calibri Light"/>
                      <w:sz w:val="18"/>
                      <w:szCs w:val="18"/>
                      <w:lang w:val="en-PH" w:eastAsia="ko-KR"/>
                    </w:rPr>
                    <w:t xml:space="preserve">Two validation workshops for the data collected on audit findings identifying the gaps in services for women and girls and other marginalized groups such as LGBTIQ and women with disabilities from Sexual Harassment and Gender-Based Violence in public spaces including recommendations and evidence-based actions (indicate government institutions to undertake the responsibility to address women and girl’s safety in public spaces, and required budget allocations (Municipal Annual Budget) to improve the service delivery and public infrastructure and to prevent and respond to VAWG are developed and validated with WSA Walk participants </w:t>
                  </w:r>
                </w:p>
              </w:tc>
              <w:tc>
                <w:tcPr>
                  <w:tcW w:w="2622" w:type="dxa"/>
                </w:tcPr>
                <w:p w14:paraId="4B658A3C" w14:textId="77777777" w:rsidR="00C22807"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Nov 2022</w:t>
                  </w:r>
                </w:p>
                <w:p w14:paraId="11750687" w14:textId="77777777" w:rsidR="00C22807"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p>
                <w:p w14:paraId="51881DA4" w14:textId="77777777" w:rsidR="00C22807" w:rsidRPr="00823CEF"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Nov 2023</w:t>
                  </w:r>
                </w:p>
              </w:tc>
            </w:tr>
            <w:tr w:rsidR="00C22807" w14:paraId="39D93FD7"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2D1C56A9"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2.</w:t>
                  </w:r>
                  <w:r>
                    <w:rPr>
                      <w:rFonts w:ascii="Calibri Light" w:eastAsia="Malgun Gothic" w:hAnsi="Calibri Light" w:cs="Calibri Light"/>
                      <w:sz w:val="18"/>
                      <w:szCs w:val="18"/>
                      <w:lang w:val="en-PH" w:eastAsia="ko-KR"/>
                    </w:rPr>
                    <w:t>5</w:t>
                  </w:r>
                  <w:r w:rsidRPr="00ED0C66">
                    <w:rPr>
                      <w:rFonts w:ascii="Calibri Light" w:eastAsia="Malgun Gothic" w:hAnsi="Calibri Light" w:cs="Calibri Light"/>
                      <w:sz w:val="18"/>
                      <w:szCs w:val="18"/>
                      <w:lang w:val="en-PH" w:eastAsia="ko-KR"/>
                    </w:rPr>
                    <w:t xml:space="preserve"> Develop WSA Walks Report</w:t>
                  </w:r>
                  <w:r>
                    <w:rPr>
                      <w:rFonts w:ascii="Calibri Light" w:eastAsia="Malgun Gothic" w:hAnsi="Calibri Light" w:cs="Calibri Light"/>
                      <w:sz w:val="18"/>
                      <w:szCs w:val="18"/>
                      <w:lang w:val="en-PH" w:eastAsia="ko-KR"/>
                    </w:rPr>
                    <w:t xml:space="preserve"> (Y1 and Y2 (for the full duration of the project period)</w:t>
                  </w:r>
                </w:p>
              </w:tc>
              <w:tc>
                <w:tcPr>
                  <w:tcW w:w="3240" w:type="dxa"/>
                </w:tcPr>
                <w:p w14:paraId="3335653E" w14:textId="77777777" w:rsidR="00C22807" w:rsidRPr="00ED0C66" w:rsidRDefault="00C22807" w:rsidP="003B4D4E">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WSA Walk report include according to the approved format submitted</w:t>
                  </w:r>
                </w:p>
                <w:p w14:paraId="2279B8D1" w14:textId="77777777" w:rsidR="00C22807" w:rsidRPr="00ED0C66" w:rsidRDefault="00C22807" w:rsidP="003B4D4E">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A 4-pagers summary of the WSA Walk, key findings recommendations</w:t>
                  </w:r>
                </w:p>
                <w:p w14:paraId="32B3F3BB" w14:textId="77777777" w:rsidR="00C22807" w:rsidRDefault="00C22807" w:rsidP="003B4D4E">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 xml:space="preserve">PPT for a presentation detailing </w:t>
                  </w:r>
                  <w:r>
                    <w:rPr>
                      <w:rFonts w:ascii="Calibri Light" w:eastAsia="Malgun Gothic" w:hAnsi="Calibri Light" w:cs="Calibri Light"/>
                      <w:sz w:val="18"/>
                      <w:szCs w:val="18"/>
                      <w:lang w:val="en-PH" w:eastAsia="ko-KR"/>
                    </w:rPr>
                    <w:t xml:space="preserve">a </w:t>
                  </w:r>
                  <w:r w:rsidRPr="00ED0C66">
                    <w:rPr>
                      <w:rFonts w:ascii="Calibri Light" w:eastAsia="Malgun Gothic" w:hAnsi="Calibri Light" w:cs="Calibri Light"/>
                      <w:sz w:val="18"/>
                      <w:szCs w:val="18"/>
                      <w:lang w:val="en-PH" w:eastAsia="ko-KR"/>
                    </w:rPr>
                    <w:t>summary of the WSA Report (Appendixes are for internal use only)</w:t>
                  </w:r>
                </w:p>
                <w:p w14:paraId="7F636308" w14:textId="77777777" w:rsidR="00C22807" w:rsidRPr="00ED7385"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tc>
              <w:tc>
                <w:tcPr>
                  <w:tcW w:w="2622" w:type="dxa"/>
                </w:tcPr>
                <w:p w14:paraId="22DB34C0" w14:textId="77777777" w:rsidR="00C22807"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2023</w:t>
                  </w:r>
                </w:p>
                <w:p w14:paraId="4E8381F1" w14:textId="77777777" w:rsidR="00C22807"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
                <w:p w14:paraId="261CCC60" w14:textId="77777777" w:rsidR="00C22807" w:rsidRPr="00FC53EB"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2024</w:t>
                  </w:r>
                </w:p>
              </w:tc>
            </w:tr>
            <w:tr w:rsidR="00C22807" w14:paraId="7831FBDB"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9" w:type="dxa"/>
                  <w:gridSpan w:val="3"/>
                  <w:shd w:val="clear" w:color="auto" w:fill="0070C0"/>
                </w:tcPr>
                <w:p w14:paraId="5E72E116" w14:textId="77777777" w:rsidR="00C22807" w:rsidRPr="00823CEF" w:rsidRDefault="00C22807" w:rsidP="003C0C10">
                  <w:pPr>
                    <w:pStyle w:val="Default"/>
                    <w:jc w:val="both"/>
                    <w:rPr>
                      <w:rFonts w:asciiTheme="majorHAnsi" w:eastAsia="Malgun Gothic" w:hAnsiTheme="majorHAnsi" w:cstheme="majorHAnsi"/>
                      <w:color w:val="FFFFFF" w:themeColor="background1"/>
                      <w:sz w:val="18"/>
                      <w:szCs w:val="18"/>
                      <w:lang w:eastAsia="ko-KR"/>
                    </w:rPr>
                  </w:pPr>
                  <w:r w:rsidRPr="00823CEF">
                    <w:rPr>
                      <w:rFonts w:asciiTheme="majorHAnsi" w:eastAsia="Malgun Gothic" w:hAnsiTheme="majorHAnsi" w:cstheme="majorHAnsi"/>
                      <w:color w:val="FFFFFF" w:themeColor="background1"/>
                      <w:sz w:val="18"/>
                      <w:szCs w:val="18"/>
                      <w:lang w:eastAsia="ko-KR"/>
                    </w:rPr>
                    <w:t xml:space="preserve">Result 3:  WSA’s findings and recommendations to improve the service delivery and public infrastructure and to prevent and respond to VAWG are </w:t>
                  </w:r>
                  <w:r>
                    <w:rPr>
                      <w:rFonts w:asciiTheme="majorHAnsi" w:eastAsia="Malgun Gothic" w:hAnsiTheme="majorHAnsi" w:cstheme="majorHAnsi"/>
                      <w:color w:val="FFFFFF" w:themeColor="background1"/>
                      <w:sz w:val="18"/>
                      <w:szCs w:val="18"/>
                      <w:lang w:eastAsia="ko-KR"/>
                    </w:rPr>
                    <w:t xml:space="preserve">monitored, </w:t>
                  </w:r>
                  <w:proofErr w:type="gramStart"/>
                  <w:r w:rsidRPr="00823CEF">
                    <w:rPr>
                      <w:rFonts w:asciiTheme="majorHAnsi" w:eastAsia="Malgun Gothic" w:hAnsiTheme="majorHAnsi" w:cstheme="majorHAnsi"/>
                      <w:color w:val="FFFFFF" w:themeColor="background1"/>
                      <w:sz w:val="18"/>
                      <w:szCs w:val="18"/>
                      <w:lang w:eastAsia="ko-KR"/>
                    </w:rPr>
                    <w:t>disseminated</w:t>
                  </w:r>
                  <w:proofErr w:type="gramEnd"/>
                  <w:r w:rsidRPr="00823CEF">
                    <w:rPr>
                      <w:rFonts w:asciiTheme="majorHAnsi" w:eastAsia="Malgun Gothic" w:hAnsiTheme="majorHAnsi" w:cstheme="majorHAnsi"/>
                      <w:color w:val="FFFFFF" w:themeColor="background1"/>
                      <w:sz w:val="18"/>
                      <w:szCs w:val="18"/>
                      <w:lang w:eastAsia="ko-KR"/>
                    </w:rPr>
                    <w:t xml:space="preserve"> and advocated</w:t>
                  </w:r>
                  <w:r w:rsidRPr="00ED0C66">
                    <w:rPr>
                      <w:rFonts w:ascii="Calibri Light" w:eastAsia="Malgun Gothic" w:hAnsi="Calibri Light" w:cs="Calibri Light"/>
                      <w:sz w:val="18"/>
                      <w:szCs w:val="18"/>
                      <w:lang w:val="en-PH" w:eastAsia="ko-KR"/>
                    </w:rPr>
                    <w:t xml:space="preserve">  </w:t>
                  </w:r>
                </w:p>
              </w:tc>
            </w:tr>
            <w:tr w:rsidR="00C22807" w14:paraId="364B2ED6"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3097EBDB" w14:textId="77777777" w:rsidR="00C22807" w:rsidRPr="00ED0C66" w:rsidRDefault="00C22807" w:rsidP="003C0C10">
                  <w:pPr>
                    <w:tabs>
                      <w:tab w:val="left" w:pos="2563"/>
                    </w:tabs>
                    <w:rPr>
                      <w:rFonts w:ascii="Calibri Light" w:hAnsi="Calibri Light" w:cs="Calibri Light"/>
                      <w:sz w:val="18"/>
                      <w:szCs w:val="18"/>
                    </w:rPr>
                  </w:pPr>
                  <w:r w:rsidRPr="00ED0C66">
                    <w:rPr>
                      <w:rFonts w:ascii="Calibri Light" w:eastAsia="Malgun Gothic" w:hAnsi="Calibri Light" w:cs="Calibri Light"/>
                      <w:sz w:val="18"/>
                      <w:szCs w:val="18"/>
                      <w:lang w:val="en-PH" w:eastAsia="ko-KR"/>
                    </w:rPr>
                    <w:t xml:space="preserve">Activity </w:t>
                  </w:r>
                </w:p>
              </w:tc>
              <w:tc>
                <w:tcPr>
                  <w:tcW w:w="3240" w:type="dxa"/>
                </w:tcPr>
                <w:p w14:paraId="4F400E98" w14:textId="77777777" w:rsidR="00C22807" w:rsidRPr="00ED0C66" w:rsidRDefault="00C22807" w:rsidP="003C0C1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eastAsia="Times New Roman" w:cstheme="minorHAnsi"/>
                      <w:b/>
                      <w:spacing w:val="-3"/>
                      <w:sz w:val="18"/>
                      <w:szCs w:val="18"/>
                      <w:lang w:val="en-GB" w:eastAsia="en-GB"/>
                    </w:rPr>
                    <w:t>R</w:t>
                  </w:r>
                  <w:r w:rsidRPr="0056586D">
                    <w:rPr>
                      <w:rFonts w:eastAsia="Times New Roman" w:cstheme="minorHAnsi"/>
                      <w:b/>
                      <w:color w:val="000000"/>
                      <w:spacing w:val="-3"/>
                      <w:sz w:val="18"/>
                      <w:szCs w:val="18"/>
                      <w:lang w:val="en-GB" w:eastAsia="en-GB"/>
                    </w:rPr>
                    <w:t>equired services/results</w:t>
                  </w:r>
                </w:p>
              </w:tc>
              <w:tc>
                <w:tcPr>
                  <w:tcW w:w="2622" w:type="dxa"/>
                </w:tcPr>
                <w:p w14:paraId="677CB57B" w14:textId="77777777" w:rsidR="00C22807" w:rsidRDefault="00C22807" w:rsidP="003C0C1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Target Date</w:t>
                  </w:r>
                </w:p>
              </w:tc>
            </w:tr>
            <w:tr w:rsidR="00C22807" w14:paraId="001ABF5D"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7D50AAF2" w14:textId="77777777" w:rsidR="00C22807" w:rsidRPr="00ED0C66" w:rsidRDefault="00C22807" w:rsidP="003C0C10">
                  <w:pPr>
                    <w:tabs>
                      <w:tab w:val="left" w:pos="2563"/>
                    </w:tabs>
                    <w:rPr>
                      <w:rFonts w:ascii="Calibri Light" w:hAnsi="Calibri Light" w:cs="Calibri Light"/>
                      <w:b w:val="0"/>
                      <w:bCs w:val="0"/>
                      <w:sz w:val="18"/>
                      <w:szCs w:val="18"/>
                    </w:rPr>
                  </w:pPr>
                  <w:r w:rsidRPr="00ED0C66">
                    <w:rPr>
                      <w:rFonts w:ascii="Calibri Light" w:hAnsi="Calibri Light" w:cs="Calibri Light"/>
                      <w:sz w:val="18"/>
                      <w:szCs w:val="18"/>
                    </w:rPr>
                    <w:t xml:space="preserve">3.1. Disseminate knowledge products from the WSA Report </w:t>
                  </w:r>
                </w:p>
              </w:tc>
              <w:tc>
                <w:tcPr>
                  <w:tcW w:w="3240" w:type="dxa"/>
                </w:tcPr>
                <w:p w14:paraId="1ABAF2A3" w14:textId="77777777" w:rsidR="00C22807" w:rsidRPr="00ED0C66"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A 4-pages summary and WSA Report shared with the selected ministries, Municipal Authority, National parliament, SEII, women’s organization, and relevant institutions on 16 Days of Activism events</w:t>
                  </w:r>
                </w:p>
                <w:p w14:paraId="10FB2046" w14:textId="77777777" w:rsidR="00C22807" w:rsidRPr="00ED0C66"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p>
              </w:tc>
              <w:tc>
                <w:tcPr>
                  <w:tcW w:w="2622" w:type="dxa"/>
                </w:tcPr>
                <w:p w14:paraId="0D11D4BB" w14:textId="77777777" w:rsidR="00C22807" w:rsidRPr="00ED0C66"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Oct-Nov 2022</w:t>
                  </w:r>
                </w:p>
              </w:tc>
            </w:tr>
            <w:tr w:rsidR="00C22807" w14:paraId="0EC6A1CA"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1D2BF375"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lastRenderedPageBreak/>
                    <w:t>3.2 Develop Social media campaign advocating for improving the service delivery and public infrastructure and to prevent and respond to VAWG</w:t>
                  </w:r>
                </w:p>
              </w:tc>
              <w:tc>
                <w:tcPr>
                  <w:tcW w:w="3240" w:type="dxa"/>
                </w:tcPr>
                <w:p w14:paraId="3A278A7A" w14:textId="312497B2" w:rsidR="00C22807" w:rsidRPr="00ED0C66" w:rsidRDefault="00C22807" w:rsidP="003B4D4E">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color w:val="000000"/>
                      <w:sz w:val="18"/>
                      <w:szCs w:val="18"/>
                      <w:lang w:val="en-PH" w:eastAsia="ko-KR"/>
                    </w:rPr>
                  </w:pPr>
                  <w:r>
                    <w:rPr>
                      <w:rFonts w:ascii="Calibri Light" w:hAnsi="Calibri Light" w:cs="Calibri Light"/>
                      <w:sz w:val="18"/>
                      <w:szCs w:val="18"/>
                    </w:rPr>
                    <w:t>Twelve</w:t>
                  </w:r>
                  <w:r w:rsidRPr="00ED0C66">
                    <w:rPr>
                      <w:rFonts w:ascii="Calibri Light" w:hAnsi="Calibri Light" w:cs="Calibri Light"/>
                      <w:sz w:val="18"/>
                      <w:szCs w:val="18"/>
                    </w:rPr>
                    <w:t xml:space="preserve"> Facebook posts about the WSA Walk activities posted on </w:t>
                  </w:r>
                  <w:r>
                    <w:rPr>
                      <w:rFonts w:ascii="Calibri Light" w:hAnsi="Calibri Light" w:cs="Calibri Light"/>
                      <w:sz w:val="18"/>
                      <w:szCs w:val="18"/>
                    </w:rPr>
                    <w:t>RP’s</w:t>
                  </w:r>
                  <w:r w:rsidRPr="00ED0C66">
                    <w:rPr>
                      <w:rFonts w:ascii="Calibri Light" w:hAnsi="Calibri Light" w:cs="Calibri Light"/>
                      <w:sz w:val="18"/>
                      <w:szCs w:val="18"/>
                    </w:rPr>
                    <w:t xml:space="preserve"> Facebook </w:t>
                  </w:r>
                </w:p>
                <w:p w14:paraId="19F82A50" w14:textId="63DC43AE" w:rsidR="00C22807" w:rsidRPr="00ED0C66" w:rsidRDefault="00C22807" w:rsidP="003B4D4E">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color w:val="000000"/>
                      <w:sz w:val="18"/>
                      <w:szCs w:val="18"/>
                      <w:lang w:val="en-PH" w:eastAsia="ko-KR"/>
                    </w:rPr>
                  </w:pPr>
                  <w:r>
                    <w:rPr>
                      <w:rFonts w:ascii="Calibri Light" w:hAnsi="Calibri Light" w:cs="Calibri Light"/>
                      <w:sz w:val="18"/>
                      <w:szCs w:val="18"/>
                    </w:rPr>
                    <w:t>Four</w:t>
                  </w:r>
                  <w:r w:rsidRPr="00ED0C66">
                    <w:rPr>
                      <w:rFonts w:ascii="Calibri Light" w:hAnsi="Calibri Light" w:cs="Calibri Light"/>
                      <w:sz w:val="18"/>
                      <w:szCs w:val="18"/>
                    </w:rPr>
                    <w:t xml:space="preserve"> articles on the WSA Walk findings/ recommendations/ testimonials/ WSA seminar published on </w:t>
                  </w:r>
                  <w:r>
                    <w:rPr>
                      <w:rFonts w:ascii="Calibri Light" w:hAnsi="Calibri Light" w:cs="Calibri Light"/>
                      <w:sz w:val="18"/>
                      <w:szCs w:val="18"/>
                    </w:rPr>
                    <w:t>RP</w:t>
                  </w:r>
                  <w:r w:rsidRPr="00ED0C66">
                    <w:rPr>
                      <w:rFonts w:ascii="Calibri Light" w:hAnsi="Calibri Light" w:cs="Calibri Light"/>
                      <w:sz w:val="18"/>
                      <w:szCs w:val="18"/>
                    </w:rPr>
                    <w:t xml:space="preserve"> Facebook</w:t>
                  </w:r>
                </w:p>
              </w:tc>
              <w:tc>
                <w:tcPr>
                  <w:tcW w:w="2622" w:type="dxa"/>
                </w:tcPr>
                <w:p w14:paraId="607BF72F" w14:textId="77777777" w:rsidR="00C22807" w:rsidRPr="00ED7385"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eastAsia="Malgun Gothic" w:hAnsi="Calibri Light" w:cs="Calibri Light"/>
                      <w:sz w:val="18"/>
                      <w:szCs w:val="18"/>
                      <w:lang w:val="en-PH" w:eastAsia="ko-KR"/>
                    </w:rPr>
                    <w:t>Oct-Dec 2023</w:t>
                  </w:r>
                </w:p>
              </w:tc>
            </w:tr>
            <w:tr w:rsidR="00C22807" w14:paraId="2C5E136B"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75398272" w14:textId="141D5703" w:rsidR="00C22807" w:rsidRPr="00ED0C66" w:rsidRDefault="00C22807" w:rsidP="003C0C10">
                  <w:pPr>
                    <w:pStyle w:val="Default"/>
                    <w:jc w:val="both"/>
                    <w:rPr>
                      <w:rFonts w:ascii="Calibri Light" w:eastAsia="Malgun Gothic" w:hAnsi="Calibri Light" w:cs="Calibri Light"/>
                      <w:sz w:val="18"/>
                      <w:szCs w:val="18"/>
                      <w:lang w:val="en-PH" w:eastAsia="ko-KR"/>
                    </w:rPr>
                  </w:pPr>
                  <w:r w:rsidRPr="00EA37A3">
                    <w:rPr>
                      <w:rFonts w:ascii="Calibri Light" w:eastAsia="Malgun Gothic" w:hAnsi="Calibri Light" w:cs="Calibri Light"/>
                      <w:sz w:val="18"/>
                      <w:szCs w:val="18"/>
                      <w:lang w:val="en-PH" w:eastAsia="ko-KR"/>
                    </w:rPr>
                    <w:t>3.</w:t>
                  </w:r>
                  <w:r>
                    <w:rPr>
                      <w:rFonts w:ascii="Calibri Light" w:eastAsia="Malgun Gothic" w:hAnsi="Calibri Light" w:cs="Calibri Light"/>
                      <w:sz w:val="18"/>
                      <w:szCs w:val="18"/>
                      <w:lang w:val="en-PH" w:eastAsia="ko-KR"/>
                    </w:rPr>
                    <w:t>3</w:t>
                  </w:r>
                  <w:r w:rsidRPr="00EA37A3">
                    <w:rPr>
                      <w:rFonts w:ascii="Calibri Light" w:eastAsia="Malgun Gothic" w:hAnsi="Calibri Light" w:cs="Calibri Light"/>
                      <w:sz w:val="18"/>
                      <w:szCs w:val="18"/>
                      <w:lang w:val="en-PH" w:eastAsia="ko-KR"/>
                    </w:rPr>
                    <w:t xml:space="preserve">. Convening </w:t>
                  </w:r>
                  <w:r>
                    <w:rPr>
                      <w:rFonts w:ascii="Calibri Light" w:eastAsia="Malgun Gothic" w:hAnsi="Calibri Light" w:cs="Calibri Light"/>
                      <w:sz w:val="18"/>
                      <w:szCs w:val="18"/>
                      <w:lang w:val="en-PH" w:eastAsia="ko-KR"/>
                    </w:rPr>
                    <w:t>WSA</w:t>
                  </w:r>
                  <w:r w:rsidRPr="00EA37A3">
                    <w:rPr>
                      <w:rFonts w:ascii="Calibri Light" w:eastAsia="Malgun Gothic" w:hAnsi="Calibri Light" w:cs="Calibri Light"/>
                      <w:sz w:val="18"/>
                      <w:szCs w:val="18"/>
                      <w:lang w:val="en-PH" w:eastAsia="ko-KR"/>
                    </w:rPr>
                    <w:t xml:space="preserve"> </w:t>
                  </w:r>
                  <w:r>
                    <w:rPr>
                      <w:rFonts w:ascii="Calibri Light" w:eastAsia="Malgun Gothic" w:hAnsi="Calibri Light" w:cs="Calibri Light"/>
                      <w:sz w:val="18"/>
                      <w:szCs w:val="18"/>
                      <w:lang w:val="en-PH" w:eastAsia="ko-KR"/>
                    </w:rPr>
                    <w:t>Technical</w:t>
                  </w:r>
                  <w:r w:rsidRPr="00EA37A3">
                    <w:rPr>
                      <w:rFonts w:ascii="Calibri Light" w:eastAsia="Malgun Gothic" w:hAnsi="Calibri Light" w:cs="Calibri Light"/>
                      <w:sz w:val="18"/>
                      <w:szCs w:val="18"/>
                      <w:lang w:val="en-PH" w:eastAsia="ko-KR"/>
                    </w:rPr>
                    <w:t xml:space="preserve"> </w:t>
                  </w:r>
                  <w:r>
                    <w:rPr>
                      <w:rFonts w:ascii="Calibri Light" w:eastAsia="Malgun Gothic" w:hAnsi="Calibri Light" w:cs="Calibri Light"/>
                      <w:sz w:val="18"/>
                      <w:szCs w:val="18"/>
                      <w:lang w:val="en-PH" w:eastAsia="ko-KR"/>
                    </w:rPr>
                    <w:t xml:space="preserve">Working </w:t>
                  </w:r>
                  <w:r w:rsidRPr="00EA37A3">
                    <w:rPr>
                      <w:rFonts w:ascii="Calibri Light" w:eastAsia="Malgun Gothic" w:hAnsi="Calibri Light" w:cs="Calibri Light"/>
                      <w:sz w:val="18"/>
                      <w:szCs w:val="18"/>
                      <w:lang w:val="en-PH" w:eastAsia="ko-KR"/>
                    </w:rPr>
                    <w:t xml:space="preserve">Group meeting </w:t>
                  </w:r>
                </w:p>
              </w:tc>
              <w:tc>
                <w:tcPr>
                  <w:tcW w:w="3240" w:type="dxa"/>
                </w:tcPr>
                <w:p w14:paraId="3A4E34DE" w14:textId="449FB7AD" w:rsidR="00C22807" w:rsidRPr="00EA37A3" w:rsidRDefault="00C22807" w:rsidP="003B4D4E">
                  <w:pPr>
                    <w:pStyle w:val="ListParagraph"/>
                    <w:numPr>
                      <w:ilvl w:val="0"/>
                      <w:numId w:val="44"/>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WSA</w:t>
                  </w:r>
                  <w:r w:rsidRPr="00EA37A3">
                    <w:rPr>
                      <w:rFonts w:ascii="Calibri Light" w:eastAsia="Malgun Gothic" w:hAnsi="Calibri Light" w:cs="Calibri Light"/>
                      <w:sz w:val="18"/>
                      <w:szCs w:val="18"/>
                      <w:lang w:val="en-PH" w:eastAsia="ko-KR"/>
                    </w:rPr>
                    <w:t xml:space="preserve"> </w:t>
                  </w:r>
                  <w:r>
                    <w:rPr>
                      <w:rFonts w:ascii="Calibri Light" w:eastAsia="Malgun Gothic" w:hAnsi="Calibri Light" w:cs="Calibri Light"/>
                      <w:sz w:val="18"/>
                      <w:szCs w:val="18"/>
                      <w:lang w:val="en-PH" w:eastAsia="ko-KR"/>
                    </w:rPr>
                    <w:t xml:space="preserve">Technical Working </w:t>
                  </w:r>
                  <w:r w:rsidRPr="00EA37A3">
                    <w:rPr>
                      <w:rFonts w:ascii="Calibri Light" w:eastAsia="Malgun Gothic" w:hAnsi="Calibri Light" w:cs="Calibri Light"/>
                      <w:sz w:val="18"/>
                      <w:szCs w:val="18"/>
                      <w:lang w:val="en-PH" w:eastAsia="ko-KR"/>
                    </w:rPr>
                    <w:t xml:space="preserve">Group meeting convened as per scheduled </w:t>
                  </w:r>
                </w:p>
                <w:p w14:paraId="654F0063" w14:textId="77777777" w:rsidR="00C22807" w:rsidRPr="00EA37A3" w:rsidRDefault="00C22807" w:rsidP="003B4D4E">
                  <w:pPr>
                    <w:pStyle w:val="ListParagraph"/>
                    <w:numPr>
                      <w:ilvl w:val="0"/>
                      <w:numId w:val="44"/>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A37A3">
                    <w:rPr>
                      <w:rFonts w:ascii="Calibri Light" w:eastAsia="Malgun Gothic" w:hAnsi="Calibri Light" w:cs="Calibri Light"/>
                      <w:sz w:val="18"/>
                      <w:szCs w:val="18"/>
                      <w:lang w:val="en-PH" w:eastAsia="ko-KR"/>
                    </w:rPr>
                    <w:t xml:space="preserve">Minutes of the meeting prepared and circulated in </w:t>
                  </w:r>
                  <w:r>
                    <w:rPr>
                      <w:rFonts w:ascii="Calibri Light" w:eastAsia="Malgun Gothic" w:hAnsi="Calibri Light" w:cs="Calibri Light"/>
                      <w:sz w:val="18"/>
                      <w:szCs w:val="18"/>
                      <w:lang w:val="en-PH" w:eastAsia="ko-KR"/>
                    </w:rPr>
                    <w:t xml:space="preserve">a </w:t>
                  </w:r>
                  <w:r w:rsidRPr="00EA37A3">
                    <w:rPr>
                      <w:rFonts w:ascii="Calibri Light" w:eastAsia="Malgun Gothic" w:hAnsi="Calibri Light" w:cs="Calibri Light"/>
                      <w:sz w:val="18"/>
                      <w:szCs w:val="18"/>
                      <w:lang w:val="en-PH" w:eastAsia="ko-KR"/>
                    </w:rPr>
                    <w:t>timely manner</w:t>
                  </w:r>
                </w:p>
                <w:p w14:paraId="22CECAB5" w14:textId="77777777" w:rsidR="00C22807" w:rsidRPr="00EA37A3" w:rsidRDefault="00C22807" w:rsidP="003B4D4E">
                  <w:pPr>
                    <w:pStyle w:val="ListParagraph"/>
                    <w:numPr>
                      <w:ilvl w:val="0"/>
                      <w:numId w:val="44"/>
                    </w:num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A37A3">
                    <w:rPr>
                      <w:rFonts w:ascii="Calibri Light" w:eastAsia="Malgun Gothic" w:hAnsi="Calibri Light" w:cs="Calibri Light"/>
                      <w:sz w:val="18"/>
                      <w:szCs w:val="18"/>
                      <w:lang w:val="en-PH" w:eastAsia="ko-KR"/>
                    </w:rPr>
                    <w:t>Action points from the meeting have been executed according to the target date</w:t>
                  </w:r>
                </w:p>
                <w:p w14:paraId="72433514" w14:textId="77777777" w:rsidR="00C22807" w:rsidRPr="002335E9" w:rsidRDefault="00C22807" w:rsidP="003C0C10">
                  <w:pPr>
                    <w:pStyle w:val="ListParagraph"/>
                    <w:ind w:left="36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p>
              </w:tc>
              <w:tc>
                <w:tcPr>
                  <w:tcW w:w="2622" w:type="dxa"/>
                </w:tcPr>
                <w:p w14:paraId="17582A5E" w14:textId="77777777" w:rsidR="00C22807"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w:t>
                  </w:r>
                  <w:r w:rsidRPr="00EA37A3">
                    <w:rPr>
                      <w:rFonts w:ascii="Calibri Light" w:eastAsia="Malgun Gothic" w:hAnsi="Calibri Light" w:cs="Calibri Light"/>
                      <w:sz w:val="18"/>
                      <w:szCs w:val="18"/>
                      <w:lang w:val="en-PH" w:eastAsia="ko-KR"/>
                    </w:rPr>
                    <w:t xml:space="preserve"> 2022</w:t>
                  </w:r>
                  <w:r>
                    <w:rPr>
                      <w:rFonts w:ascii="Calibri Light" w:eastAsia="Malgun Gothic" w:hAnsi="Calibri Light" w:cs="Calibri Light"/>
                      <w:sz w:val="18"/>
                      <w:szCs w:val="18"/>
                      <w:lang w:val="en-PH" w:eastAsia="ko-KR"/>
                    </w:rPr>
                    <w:t>- Mar 2024</w:t>
                  </w:r>
                </w:p>
              </w:tc>
            </w:tr>
            <w:tr w:rsidR="00C22807" w14:paraId="7F5F4EF7" w14:textId="77777777" w:rsidTr="003C0C10">
              <w:tc>
                <w:tcPr>
                  <w:cnfStyle w:val="001000000000" w:firstRow="0" w:lastRow="0" w:firstColumn="1" w:lastColumn="0" w:oddVBand="0" w:evenVBand="0" w:oddHBand="0" w:evenHBand="0" w:firstRowFirstColumn="0" w:firstRowLastColumn="0" w:lastRowFirstColumn="0" w:lastRowLastColumn="0"/>
                  <w:tcW w:w="3217" w:type="dxa"/>
                </w:tcPr>
                <w:p w14:paraId="301BBD59"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3.</w:t>
                  </w:r>
                  <w:r>
                    <w:rPr>
                      <w:rFonts w:ascii="Calibri Light" w:eastAsia="Malgun Gothic" w:hAnsi="Calibri Light" w:cs="Calibri Light"/>
                      <w:sz w:val="18"/>
                      <w:szCs w:val="18"/>
                      <w:lang w:val="en-PH" w:eastAsia="ko-KR"/>
                    </w:rPr>
                    <w:t>4</w:t>
                  </w:r>
                  <w:r w:rsidRPr="00ED0C66">
                    <w:rPr>
                      <w:rFonts w:ascii="Calibri Light" w:eastAsia="Malgun Gothic" w:hAnsi="Calibri Light" w:cs="Calibri Light"/>
                      <w:sz w:val="18"/>
                      <w:szCs w:val="18"/>
                      <w:lang w:val="en-PH" w:eastAsia="ko-KR"/>
                    </w:rPr>
                    <w:t xml:space="preserve">. </w:t>
                  </w:r>
                  <w:r w:rsidRPr="00ED0C66">
                    <w:rPr>
                      <w:rFonts w:ascii="Calibri Light" w:hAnsi="Calibri Light" w:cs="Calibri Light"/>
                      <w:sz w:val="18"/>
                      <w:szCs w:val="18"/>
                    </w:rPr>
                    <w:t xml:space="preserve">Organize </w:t>
                  </w:r>
                  <w:r>
                    <w:rPr>
                      <w:rFonts w:ascii="Calibri Light" w:hAnsi="Calibri Light" w:cs="Calibri Light"/>
                      <w:sz w:val="18"/>
                      <w:szCs w:val="18"/>
                    </w:rPr>
                    <w:t>two</w:t>
                  </w:r>
                  <w:r w:rsidRPr="00ED0C66">
                    <w:rPr>
                      <w:rFonts w:ascii="Calibri Light" w:hAnsi="Calibri Light" w:cs="Calibri Light"/>
                      <w:sz w:val="18"/>
                      <w:szCs w:val="18"/>
                    </w:rPr>
                    <w:t xml:space="preserve"> seminar</w:t>
                  </w:r>
                  <w:r>
                    <w:rPr>
                      <w:rFonts w:ascii="Calibri Light" w:hAnsi="Calibri Light" w:cs="Calibri Light"/>
                      <w:sz w:val="18"/>
                      <w:szCs w:val="18"/>
                    </w:rPr>
                    <w:t>s</w:t>
                  </w:r>
                  <w:r w:rsidRPr="00ED0C66">
                    <w:rPr>
                      <w:rFonts w:ascii="Calibri Light" w:hAnsi="Calibri Light" w:cs="Calibri Light"/>
                      <w:sz w:val="18"/>
                      <w:szCs w:val="18"/>
                    </w:rPr>
                    <w:t xml:space="preserve"> to share WSA Walks findings and recommendations  </w:t>
                  </w:r>
                </w:p>
              </w:tc>
              <w:tc>
                <w:tcPr>
                  <w:tcW w:w="3240" w:type="dxa"/>
                </w:tcPr>
                <w:p w14:paraId="333BD221" w14:textId="77777777" w:rsidR="00C22807" w:rsidRPr="00ED0C66" w:rsidRDefault="00C22807" w:rsidP="003B4D4E">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Two</w:t>
                  </w:r>
                  <w:r w:rsidRPr="00ED0C66">
                    <w:rPr>
                      <w:rFonts w:ascii="Calibri Light" w:hAnsi="Calibri Light" w:cs="Calibri Light"/>
                      <w:sz w:val="18"/>
                      <w:szCs w:val="18"/>
                    </w:rPr>
                    <w:t xml:space="preserve"> seminar</w:t>
                  </w:r>
                  <w:r>
                    <w:rPr>
                      <w:rFonts w:ascii="Calibri Light" w:hAnsi="Calibri Light" w:cs="Calibri Light"/>
                      <w:sz w:val="18"/>
                      <w:szCs w:val="18"/>
                    </w:rPr>
                    <w:t>s</w:t>
                  </w:r>
                  <w:r w:rsidRPr="00ED0C66">
                    <w:rPr>
                      <w:rFonts w:ascii="Calibri Light" w:hAnsi="Calibri Light" w:cs="Calibri Light"/>
                      <w:sz w:val="18"/>
                      <w:szCs w:val="18"/>
                    </w:rPr>
                    <w:t xml:space="preserve"> </w:t>
                  </w:r>
                  <w:r>
                    <w:rPr>
                      <w:rFonts w:ascii="Calibri Light" w:hAnsi="Calibri Light" w:cs="Calibri Light"/>
                      <w:sz w:val="18"/>
                      <w:szCs w:val="18"/>
                    </w:rPr>
                    <w:t>are</w:t>
                  </w:r>
                  <w:r w:rsidRPr="00ED0C66">
                    <w:rPr>
                      <w:rFonts w:ascii="Calibri Light" w:hAnsi="Calibri Light" w:cs="Calibri Light"/>
                      <w:sz w:val="18"/>
                      <w:szCs w:val="18"/>
                    </w:rPr>
                    <w:t xml:space="preserve"> organized with the participation of the key stakeholders including members of Parliament, Line Ministries, CSOs, development partners, private sectors, development partners, and the WSA participants in consultation with UN Women</w:t>
                  </w:r>
                </w:p>
                <w:p w14:paraId="18F90AD1" w14:textId="77777777" w:rsidR="00C22807" w:rsidRPr="00ED0C66" w:rsidRDefault="00C22807" w:rsidP="003B4D4E">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ED0C66">
                    <w:rPr>
                      <w:rFonts w:ascii="Calibri Light" w:hAnsi="Calibri Light" w:cs="Calibri Light"/>
                      <w:sz w:val="18"/>
                      <w:szCs w:val="18"/>
                    </w:rPr>
                    <w:t>Assessment of knowledge of the participants on awareness on the issue of SH and other forms of GBV in public spaces of the participants are measured.</w:t>
                  </w:r>
                </w:p>
                <w:p w14:paraId="2520AAB3" w14:textId="77777777" w:rsidR="00C22807" w:rsidRPr="00ED0C66" w:rsidRDefault="00C22807" w:rsidP="003C0C1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p>
              </w:tc>
              <w:tc>
                <w:tcPr>
                  <w:tcW w:w="2622" w:type="dxa"/>
                </w:tcPr>
                <w:p w14:paraId="71416666" w14:textId="77777777" w:rsidR="00C22807" w:rsidRPr="00ED7385"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eastAsia="Malgun Gothic" w:hAnsi="Calibri Light" w:cs="Calibri Light"/>
                      <w:sz w:val="18"/>
                      <w:szCs w:val="18"/>
                      <w:lang w:val="en-PH" w:eastAsia="ko-KR"/>
                    </w:rPr>
                    <w:t>Nov - Dec 2022</w:t>
                  </w:r>
                </w:p>
                <w:p w14:paraId="75023AEE" w14:textId="77777777" w:rsidR="00C22807" w:rsidRDefault="00C22807" w:rsidP="003C0C10">
                  <w:pPr>
                    <w:cnfStyle w:val="000000000000" w:firstRow="0" w:lastRow="0" w:firstColumn="0" w:lastColumn="0" w:oddVBand="0" w:evenVBand="0" w:oddHBand="0" w:evenHBand="0" w:firstRowFirstColumn="0" w:firstRowLastColumn="0" w:lastRowFirstColumn="0" w:lastRowLastColumn="0"/>
                  </w:pPr>
                </w:p>
                <w:p w14:paraId="719BC19B" w14:textId="77777777" w:rsidR="00C22807" w:rsidRPr="00156E77"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eastAsia="Malgun Gothic" w:hAnsi="Calibri Light" w:cs="Calibri Light"/>
                      <w:sz w:val="18"/>
                      <w:szCs w:val="18"/>
                      <w:lang w:val="en-PH" w:eastAsia="ko-KR"/>
                    </w:rPr>
                    <w:t>Nov - Dec 2023</w:t>
                  </w:r>
                </w:p>
              </w:tc>
            </w:tr>
            <w:tr w:rsidR="00C22807" w14:paraId="713347AC"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06655D15"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3.</w:t>
                  </w:r>
                  <w:r>
                    <w:rPr>
                      <w:rFonts w:ascii="Calibri Light" w:eastAsia="Malgun Gothic" w:hAnsi="Calibri Light" w:cs="Calibri Light"/>
                      <w:sz w:val="18"/>
                      <w:szCs w:val="18"/>
                      <w:lang w:val="en-PH" w:eastAsia="ko-KR"/>
                    </w:rPr>
                    <w:t>5</w:t>
                  </w:r>
                  <w:r w:rsidRPr="00ED0C66">
                    <w:rPr>
                      <w:rFonts w:ascii="Calibri Light" w:eastAsia="Malgun Gothic" w:hAnsi="Calibri Light" w:cs="Calibri Light"/>
                      <w:sz w:val="18"/>
                      <w:szCs w:val="18"/>
                      <w:lang w:val="en-PH" w:eastAsia="ko-KR"/>
                    </w:rPr>
                    <w:t xml:space="preserve">. </w:t>
                  </w:r>
                  <w:r w:rsidRPr="00ED0C66">
                    <w:rPr>
                      <w:rFonts w:ascii="Calibri Light" w:hAnsi="Calibri Light" w:cs="Calibri Light"/>
                      <w:sz w:val="18"/>
                      <w:szCs w:val="18"/>
                      <w:lang w:val="en-PH" w:eastAsia="ko-KR"/>
                    </w:rPr>
                    <w:t xml:space="preserve">Prepare </w:t>
                  </w:r>
                  <w:r w:rsidRPr="00ED0C66">
                    <w:rPr>
                      <w:rFonts w:ascii="Calibri Light" w:hAnsi="Calibri Light" w:cs="Calibri Light"/>
                      <w:sz w:val="18"/>
                      <w:szCs w:val="18"/>
                    </w:rPr>
                    <w:t xml:space="preserve">WSA’s knowledge </w:t>
                  </w:r>
                  <w:r w:rsidRPr="00ED0C66">
                    <w:rPr>
                      <w:rFonts w:ascii="Calibri Light" w:eastAsia="Malgun Gothic" w:hAnsi="Calibri Light" w:cs="Calibri Light"/>
                      <w:sz w:val="18"/>
                      <w:szCs w:val="18"/>
                      <w:lang w:val="en-PH" w:eastAsia="ko-KR"/>
                    </w:rPr>
                    <w:t>dissemination and advocacy report</w:t>
                  </w:r>
                </w:p>
              </w:tc>
              <w:tc>
                <w:tcPr>
                  <w:tcW w:w="3240" w:type="dxa"/>
                </w:tcPr>
                <w:p w14:paraId="79B0B223" w14:textId="77777777" w:rsidR="00C22807" w:rsidRPr="00ED0C66"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ED0C66">
                    <w:rPr>
                      <w:rFonts w:ascii="Calibri Light" w:hAnsi="Calibri Light" w:cs="Calibri Light"/>
                      <w:b/>
                      <w:bCs/>
                      <w:sz w:val="18"/>
                      <w:szCs w:val="18"/>
                    </w:rPr>
                    <w:t>WSA’s knowledge dissemination and advocacy report</w:t>
                  </w:r>
                  <w:r w:rsidRPr="00ED0C66">
                    <w:rPr>
                      <w:rFonts w:ascii="Calibri Light" w:hAnsi="Calibri Light" w:cs="Calibri Light"/>
                      <w:sz w:val="18"/>
                      <w:szCs w:val="18"/>
                    </w:rPr>
                    <w:t xml:space="preserve"> (8-10 pages, excluding annexes). The report should include in the annex: the list of all persons met, minutes of those meetings, any other outcome documents, </w:t>
                  </w:r>
                  <w:proofErr w:type="spellStart"/>
                  <w:r w:rsidRPr="00ED0C66">
                    <w:rPr>
                      <w:rFonts w:ascii="Calibri Light" w:hAnsi="Calibri Light" w:cs="Calibri Light"/>
                      <w:sz w:val="18"/>
                      <w:szCs w:val="18"/>
                    </w:rPr>
                    <w:t>etc</w:t>
                  </w:r>
                  <w:proofErr w:type="spellEnd"/>
                </w:p>
              </w:tc>
              <w:tc>
                <w:tcPr>
                  <w:tcW w:w="2622" w:type="dxa"/>
                </w:tcPr>
                <w:p w14:paraId="0AAEDBCF" w14:textId="77777777" w:rsidR="00C22807" w:rsidRPr="00A933BE"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A933BE">
                    <w:rPr>
                      <w:rFonts w:ascii="Calibri Light" w:hAnsi="Calibri Light" w:cs="Calibri Light"/>
                      <w:sz w:val="18"/>
                      <w:szCs w:val="18"/>
                    </w:rPr>
                    <w:t>Dec 202</w:t>
                  </w:r>
                  <w:r>
                    <w:rPr>
                      <w:rFonts w:ascii="Calibri Light" w:hAnsi="Calibri Light" w:cs="Calibri Light"/>
                      <w:sz w:val="18"/>
                      <w:szCs w:val="18"/>
                    </w:rPr>
                    <w:t xml:space="preserve">3 </w:t>
                  </w:r>
                </w:p>
              </w:tc>
            </w:tr>
          </w:tbl>
          <w:p w14:paraId="57518985" w14:textId="77777777" w:rsidR="00C22807" w:rsidRPr="00ED0C66" w:rsidRDefault="00C22807" w:rsidP="003C0C10">
            <w:pPr>
              <w:jc w:val="both"/>
              <w:rPr>
                <w:rFonts w:asciiTheme="minorHAnsi" w:hAnsiTheme="minorHAnsi" w:cstheme="minorHAnsi"/>
                <w:sz w:val="20"/>
                <w:szCs w:val="20"/>
                <w:lang w:val="en-US"/>
              </w:rPr>
            </w:pPr>
          </w:p>
          <w:p w14:paraId="6E158CDA" w14:textId="77777777" w:rsidR="00C22807" w:rsidRPr="0056586D" w:rsidRDefault="00C22807" w:rsidP="003C0C10">
            <w:pPr>
              <w:spacing w:before="45"/>
              <w:rPr>
                <w:rFonts w:asciiTheme="minorHAnsi" w:hAnsiTheme="minorHAnsi" w:cstheme="minorHAnsi"/>
                <w:b/>
                <w:color w:val="000000"/>
                <w:spacing w:val="-3"/>
                <w:sz w:val="18"/>
                <w:szCs w:val="18"/>
              </w:rPr>
            </w:pPr>
          </w:p>
        </w:tc>
      </w:tr>
      <w:tr w:rsidR="00C22807" w:rsidRPr="0056586D" w14:paraId="3D5A9CBB" w14:textId="77777777" w:rsidTr="003C0C10">
        <w:tc>
          <w:tcPr>
            <w:tcW w:w="9305" w:type="dxa"/>
          </w:tcPr>
          <w:p w14:paraId="0DB541DF" w14:textId="77777777" w:rsidR="00C22807" w:rsidRPr="0056586D" w:rsidRDefault="00C22807" w:rsidP="003B4D4E">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Description of required services/results</w:t>
            </w:r>
            <w:r w:rsidRPr="0056586D">
              <w:rPr>
                <w:rFonts w:asciiTheme="minorHAnsi" w:eastAsia="Times New Roman" w:hAnsiTheme="minorHAnsi" w:cstheme="minorHAnsi"/>
                <w:color w:val="000000"/>
                <w:spacing w:val="-3"/>
                <w:sz w:val="18"/>
                <w:szCs w:val="18"/>
                <w:lang w:val="en-GB" w:eastAsia="en-GB"/>
              </w:rPr>
              <w:t xml:space="preserve"> </w:t>
            </w:r>
            <w:r w:rsidRPr="0056586D">
              <w:rPr>
                <w:rFonts w:asciiTheme="minorHAnsi" w:eastAsia="Times New Roman" w:hAnsiTheme="minorHAnsi" w:cstheme="minorHAnsi"/>
                <w:b/>
                <w:spacing w:val="-3"/>
                <w:sz w:val="18"/>
                <w:szCs w:val="18"/>
                <w:lang w:val="en-GB" w:eastAsia="en-GB"/>
              </w:rPr>
              <w:t>[Please elaborate]</w:t>
            </w:r>
          </w:p>
          <w:p w14:paraId="7DACBC4F" w14:textId="77777777" w:rsidR="00C22807" w:rsidRPr="00982DE6" w:rsidRDefault="00C22807" w:rsidP="003C0C10">
            <w:pPr>
              <w:adjustRightInd w:val="0"/>
              <w:rPr>
                <w:rFonts w:asciiTheme="minorHAnsi" w:hAnsiTheme="minorHAnsi" w:cstheme="minorHAnsi"/>
                <w:sz w:val="20"/>
                <w:szCs w:val="20"/>
                <w:lang w:bidi="th-TH"/>
              </w:rPr>
            </w:pPr>
          </w:p>
          <w:tbl>
            <w:tblPr>
              <w:tblStyle w:val="GridTable4-Accent1"/>
              <w:tblW w:w="0" w:type="auto"/>
              <w:tblLook w:val="04A0" w:firstRow="1" w:lastRow="0" w:firstColumn="1" w:lastColumn="0" w:noHBand="0" w:noVBand="1"/>
            </w:tblPr>
            <w:tblGrid>
              <w:gridCol w:w="5737"/>
              <w:gridCol w:w="3240"/>
            </w:tblGrid>
            <w:tr w:rsidR="00C22807" w:rsidRPr="002C7A46" w14:paraId="192897E5" w14:textId="77777777" w:rsidTr="003C0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7" w:type="dxa"/>
                  <w:gridSpan w:val="2"/>
                </w:tcPr>
                <w:p w14:paraId="66C11AA8" w14:textId="77777777" w:rsidR="00C22807" w:rsidRPr="002C7A46" w:rsidRDefault="00C22807" w:rsidP="003C0C10">
                  <w:pPr>
                    <w:pStyle w:val="Default"/>
                    <w:jc w:val="both"/>
                    <w:rPr>
                      <w:rFonts w:asciiTheme="majorHAnsi" w:eastAsia="Malgun Gothic" w:hAnsiTheme="majorHAnsi" w:cstheme="majorHAnsi"/>
                      <w:color w:val="FFFFFF" w:themeColor="background1"/>
                      <w:sz w:val="18"/>
                      <w:szCs w:val="18"/>
                      <w:lang w:val="en-PH" w:eastAsia="ko-KR"/>
                    </w:rPr>
                  </w:pPr>
                  <w:r w:rsidRPr="002C7A46">
                    <w:rPr>
                      <w:rFonts w:asciiTheme="majorHAnsi" w:eastAsia="Malgun Gothic" w:hAnsiTheme="majorHAnsi" w:cstheme="majorHAnsi"/>
                      <w:color w:val="FFFFFF" w:themeColor="background1"/>
                      <w:sz w:val="18"/>
                      <w:szCs w:val="18"/>
                      <w:lang w:val="en-PH" w:eastAsia="ko-KR"/>
                    </w:rPr>
                    <w:t xml:space="preserve">Result 1: </w:t>
                  </w:r>
                  <w:r>
                    <w:rPr>
                      <w:rFonts w:asciiTheme="majorHAnsi" w:eastAsia="Malgun Gothic" w:hAnsiTheme="majorHAnsi" w:cstheme="majorHAnsi"/>
                      <w:color w:val="FFFFFF" w:themeColor="background1"/>
                      <w:sz w:val="18"/>
                      <w:szCs w:val="18"/>
                      <w:lang w:val="en-PH" w:eastAsia="ko-KR"/>
                    </w:rPr>
                    <w:t xml:space="preserve">The capacity of the Responsible Party staff, municipal </w:t>
                  </w:r>
                  <w:proofErr w:type="gramStart"/>
                  <w:r>
                    <w:rPr>
                      <w:rFonts w:asciiTheme="majorHAnsi" w:eastAsia="Malgun Gothic" w:hAnsiTheme="majorHAnsi" w:cstheme="majorHAnsi"/>
                      <w:color w:val="FFFFFF" w:themeColor="background1"/>
                      <w:sz w:val="18"/>
                      <w:szCs w:val="18"/>
                      <w:lang w:val="en-PH" w:eastAsia="ko-KR"/>
                    </w:rPr>
                    <w:t>facilitators</w:t>
                  </w:r>
                  <w:proofErr w:type="gramEnd"/>
                  <w:r>
                    <w:rPr>
                      <w:rFonts w:asciiTheme="majorHAnsi" w:eastAsia="Malgun Gothic" w:hAnsiTheme="majorHAnsi" w:cstheme="majorHAnsi"/>
                      <w:color w:val="FFFFFF" w:themeColor="background1"/>
                      <w:sz w:val="18"/>
                      <w:szCs w:val="18"/>
                      <w:lang w:val="en-PH" w:eastAsia="ko-KR"/>
                    </w:rPr>
                    <w:t xml:space="preserve"> and members of CSOs</w:t>
                  </w:r>
                  <w:r w:rsidRPr="002C7A46">
                    <w:rPr>
                      <w:rFonts w:asciiTheme="majorHAnsi" w:eastAsia="Malgun Gothic" w:hAnsiTheme="majorHAnsi" w:cstheme="majorHAnsi"/>
                      <w:color w:val="FFFFFF" w:themeColor="background1"/>
                      <w:sz w:val="18"/>
                      <w:szCs w:val="18"/>
                      <w:lang w:val="en-PH" w:eastAsia="ko-KR"/>
                    </w:rPr>
                    <w:t xml:space="preserve"> </w:t>
                  </w:r>
                  <w:r>
                    <w:rPr>
                      <w:rFonts w:asciiTheme="majorHAnsi" w:eastAsia="Malgun Gothic" w:hAnsiTheme="majorHAnsi" w:cstheme="majorHAnsi"/>
                      <w:color w:val="FFFFFF" w:themeColor="background1"/>
                      <w:sz w:val="18"/>
                      <w:szCs w:val="18"/>
                      <w:lang w:val="en-PH" w:eastAsia="ko-KR"/>
                    </w:rPr>
                    <w:t>on</w:t>
                  </w:r>
                  <w:r w:rsidRPr="002C7A46">
                    <w:rPr>
                      <w:rFonts w:asciiTheme="majorHAnsi" w:eastAsia="Malgun Gothic" w:hAnsiTheme="majorHAnsi" w:cstheme="majorHAnsi"/>
                      <w:color w:val="FFFFFF" w:themeColor="background1"/>
                      <w:sz w:val="18"/>
                      <w:szCs w:val="18"/>
                      <w:lang w:val="en-PH" w:eastAsia="ko-KR"/>
                    </w:rPr>
                    <w:t xml:space="preserve"> W</w:t>
                  </w:r>
                  <w:r>
                    <w:rPr>
                      <w:rFonts w:asciiTheme="majorHAnsi" w:eastAsia="Malgun Gothic" w:hAnsiTheme="majorHAnsi" w:cstheme="majorHAnsi"/>
                      <w:color w:val="FFFFFF" w:themeColor="background1"/>
                      <w:sz w:val="18"/>
                      <w:szCs w:val="18"/>
                      <w:lang w:val="en-PH" w:eastAsia="ko-KR"/>
                    </w:rPr>
                    <w:t xml:space="preserve">omen’s </w:t>
                  </w:r>
                  <w:r w:rsidRPr="002C7A46">
                    <w:rPr>
                      <w:rFonts w:asciiTheme="majorHAnsi" w:eastAsia="Malgun Gothic" w:hAnsiTheme="majorHAnsi" w:cstheme="majorHAnsi"/>
                      <w:color w:val="FFFFFF" w:themeColor="background1"/>
                      <w:sz w:val="18"/>
                      <w:szCs w:val="18"/>
                      <w:lang w:val="en-PH" w:eastAsia="ko-KR"/>
                    </w:rPr>
                    <w:t>S</w:t>
                  </w:r>
                  <w:r>
                    <w:rPr>
                      <w:rFonts w:asciiTheme="majorHAnsi" w:eastAsia="Malgun Gothic" w:hAnsiTheme="majorHAnsi" w:cstheme="majorHAnsi"/>
                      <w:color w:val="FFFFFF" w:themeColor="background1"/>
                      <w:sz w:val="18"/>
                      <w:szCs w:val="18"/>
                      <w:lang w:val="en-PH" w:eastAsia="ko-KR"/>
                    </w:rPr>
                    <w:t xml:space="preserve">afety </w:t>
                  </w:r>
                  <w:r w:rsidRPr="002C7A46">
                    <w:rPr>
                      <w:rFonts w:asciiTheme="majorHAnsi" w:eastAsia="Malgun Gothic" w:hAnsiTheme="majorHAnsi" w:cstheme="majorHAnsi"/>
                      <w:color w:val="FFFFFF" w:themeColor="background1"/>
                      <w:sz w:val="18"/>
                      <w:szCs w:val="18"/>
                      <w:lang w:val="en-PH" w:eastAsia="ko-KR"/>
                    </w:rPr>
                    <w:t>A</w:t>
                  </w:r>
                  <w:r>
                    <w:rPr>
                      <w:rFonts w:asciiTheme="majorHAnsi" w:eastAsia="Malgun Gothic" w:hAnsiTheme="majorHAnsi" w:cstheme="majorHAnsi"/>
                      <w:color w:val="FFFFFF" w:themeColor="background1"/>
                      <w:sz w:val="18"/>
                      <w:szCs w:val="18"/>
                      <w:lang w:val="en-PH" w:eastAsia="ko-KR"/>
                    </w:rPr>
                    <w:t>udit</w:t>
                  </w:r>
                  <w:r w:rsidRPr="002C7A46">
                    <w:rPr>
                      <w:rFonts w:asciiTheme="majorHAnsi" w:eastAsia="Malgun Gothic" w:hAnsiTheme="majorHAnsi" w:cstheme="majorHAnsi"/>
                      <w:color w:val="FFFFFF" w:themeColor="background1"/>
                      <w:sz w:val="18"/>
                      <w:szCs w:val="18"/>
                      <w:lang w:val="en-PH" w:eastAsia="ko-KR"/>
                    </w:rPr>
                    <w:t xml:space="preserve"> </w:t>
                  </w:r>
                  <w:r>
                    <w:rPr>
                      <w:rFonts w:asciiTheme="majorHAnsi" w:eastAsia="Malgun Gothic" w:hAnsiTheme="majorHAnsi" w:cstheme="majorHAnsi"/>
                      <w:color w:val="FFFFFF" w:themeColor="background1"/>
                      <w:sz w:val="18"/>
                      <w:szCs w:val="18"/>
                      <w:lang w:val="en-PH" w:eastAsia="ko-KR"/>
                    </w:rPr>
                    <w:t>are enhanced</w:t>
                  </w:r>
                </w:p>
              </w:tc>
            </w:tr>
            <w:tr w:rsidR="00C22807" w:rsidRPr="00ED0C66" w14:paraId="5B9C83E6"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4557DF25" w14:textId="77777777" w:rsidR="00C22807" w:rsidRPr="00ED0C66" w:rsidRDefault="00C22807" w:rsidP="003C0C10">
                  <w:pPr>
                    <w:pStyle w:val="Default"/>
                    <w:jc w:val="both"/>
                    <w:rPr>
                      <w:rFonts w:ascii="Calibri Light" w:eastAsia="Malgun Gothic" w:hAnsi="Calibri Light" w:cs="Calibri Light"/>
                      <w:sz w:val="18"/>
                      <w:szCs w:val="18"/>
                      <w:lang w:eastAsia="ko-KR"/>
                    </w:rPr>
                  </w:pPr>
                  <w:r w:rsidRPr="00ED0C66">
                    <w:rPr>
                      <w:rFonts w:ascii="Calibri Light" w:eastAsia="Malgun Gothic" w:hAnsi="Calibri Light" w:cs="Calibri Light"/>
                      <w:sz w:val="18"/>
                      <w:szCs w:val="18"/>
                      <w:lang w:val="en-PH" w:eastAsia="ko-KR"/>
                    </w:rPr>
                    <w:t xml:space="preserve">Activity </w:t>
                  </w:r>
                </w:p>
              </w:tc>
              <w:tc>
                <w:tcPr>
                  <w:tcW w:w="3240" w:type="dxa"/>
                </w:tcPr>
                <w:p w14:paraId="571855B2" w14:textId="77777777" w:rsidR="00C22807" w:rsidRPr="00ED0C66"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b/>
                      <w:bCs/>
                      <w:sz w:val="18"/>
                      <w:szCs w:val="18"/>
                      <w:lang w:val="en-PH" w:eastAsia="ko-KR"/>
                    </w:rPr>
                    <w:t>Target Date</w:t>
                  </w:r>
                </w:p>
              </w:tc>
            </w:tr>
            <w:tr w:rsidR="00C22807" w:rsidRPr="0045448E" w14:paraId="71688EDC"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1E7D0086" w14:textId="77777777" w:rsidR="00C22807" w:rsidRPr="00736F8B" w:rsidRDefault="00C22807" w:rsidP="003C0C10">
                  <w:pPr>
                    <w:shd w:val="clear" w:color="auto" w:fill="FFFFFF" w:themeFill="background1"/>
                    <w:rPr>
                      <w:rFonts w:ascii="Calibri Light" w:eastAsia="Malgun Gothic" w:hAnsi="Calibri Light" w:cs="Calibri Light"/>
                      <w:b w:val="0"/>
                      <w:bCs w:val="0"/>
                      <w:color w:val="000000"/>
                      <w:sz w:val="18"/>
                      <w:szCs w:val="18"/>
                      <w:lang w:val="en-PH" w:eastAsia="ko-KR"/>
                    </w:rPr>
                  </w:pPr>
                  <w:r w:rsidRPr="00736F8B">
                    <w:rPr>
                      <w:rFonts w:ascii="Calibri Light" w:hAnsi="Calibri Light" w:cs="Calibri Light"/>
                      <w:b w:val="0"/>
                      <w:bCs w:val="0"/>
                      <w:sz w:val="18"/>
                      <w:szCs w:val="18"/>
                    </w:rPr>
                    <w:t>1.1. Develop the project work plan</w:t>
                  </w:r>
                </w:p>
              </w:tc>
              <w:tc>
                <w:tcPr>
                  <w:tcW w:w="3240" w:type="dxa"/>
                </w:tcPr>
                <w:p w14:paraId="3C89D2B9" w14:textId="77777777" w:rsidR="00C22807" w:rsidRPr="009E6CBB"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r w:rsidRPr="009E6CBB">
                    <w:rPr>
                      <w:rFonts w:ascii="Calibri Light" w:eastAsia="Malgun Gothic" w:hAnsi="Calibri Light" w:cs="Calibri Light"/>
                      <w:color w:val="000000"/>
                      <w:sz w:val="18"/>
                      <w:szCs w:val="18"/>
                      <w:lang w:val="en-PH" w:eastAsia="ko-KR"/>
                    </w:rPr>
                    <w:t>May 2022</w:t>
                  </w:r>
                </w:p>
                <w:p w14:paraId="0E65C5F9" w14:textId="77777777" w:rsidR="00C22807" w:rsidRPr="00ED0C66" w:rsidRDefault="00C22807" w:rsidP="003C0C1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color w:val="000000"/>
                      <w:sz w:val="18"/>
                      <w:szCs w:val="18"/>
                      <w:lang w:val="en-PH" w:eastAsia="ko-KR"/>
                    </w:rPr>
                  </w:pPr>
                </w:p>
              </w:tc>
            </w:tr>
            <w:tr w:rsidR="00C22807" w:rsidRPr="009E6CBB" w14:paraId="2B6D5BB7"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533D90F8" w14:textId="77777777" w:rsidR="00C22807" w:rsidRPr="00736F8B" w:rsidRDefault="00C22807" w:rsidP="003C0C10">
                  <w:pPr>
                    <w:pStyle w:val="Default"/>
                    <w:jc w:val="both"/>
                    <w:rPr>
                      <w:rFonts w:ascii="Calibri Light" w:eastAsia="Malgun Gothic" w:hAnsi="Calibri Light" w:cs="Calibri Light"/>
                      <w:b w:val="0"/>
                      <w:bCs w:val="0"/>
                      <w:sz w:val="18"/>
                      <w:szCs w:val="18"/>
                      <w:lang w:val="en-PH" w:eastAsia="ko-KR"/>
                    </w:rPr>
                  </w:pPr>
                  <w:r w:rsidRPr="00736F8B">
                    <w:rPr>
                      <w:rFonts w:ascii="Calibri Light" w:hAnsi="Calibri Light" w:cs="Calibri Light"/>
                      <w:b w:val="0"/>
                      <w:bCs w:val="0"/>
                      <w:sz w:val="18"/>
                      <w:szCs w:val="18"/>
                    </w:rPr>
                    <w:t xml:space="preserve">1.2. Facilitate </w:t>
                  </w:r>
                  <w:r>
                    <w:rPr>
                      <w:rFonts w:ascii="Calibri Light" w:hAnsi="Calibri Light" w:cs="Calibri Light"/>
                      <w:b w:val="0"/>
                      <w:bCs w:val="0"/>
                      <w:sz w:val="18"/>
                      <w:szCs w:val="18"/>
                    </w:rPr>
                    <w:t xml:space="preserve">the </w:t>
                  </w:r>
                  <w:r w:rsidRPr="00736F8B">
                    <w:rPr>
                      <w:rFonts w:ascii="Calibri Light" w:hAnsi="Calibri Light" w:cs="Calibri Light"/>
                      <w:b w:val="0"/>
                      <w:bCs w:val="0"/>
                      <w:sz w:val="18"/>
                      <w:szCs w:val="18"/>
                    </w:rPr>
                    <w:t xml:space="preserve">establishment of a Women’s Safety Audit </w:t>
                  </w:r>
                  <w:r>
                    <w:rPr>
                      <w:rFonts w:ascii="Calibri Light" w:hAnsi="Calibri Light" w:cs="Calibri Light"/>
                      <w:b w:val="0"/>
                      <w:bCs w:val="0"/>
                      <w:sz w:val="18"/>
                      <w:szCs w:val="18"/>
                    </w:rPr>
                    <w:t xml:space="preserve">Technical Working </w:t>
                  </w:r>
                  <w:r w:rsidRPr="00736F8B">
                    <w:rPr>
                      <w:rFonts w:ascii="Calibri Light" w:hAnsi="Calibri Light" w:cs="Calibri Light"/>
                      <w:b w:val="0"/>
                      <w:bCs w:val="0"/>
                      <w:sz w:val="18"/>
                      <w:szCs w:val="18"/>
                    </w:rPr>
                    <w:t>Group to provide guidance on planning, implementation, monitoring and reporting the progress of implementation</w:t>
                  </w:r>
                </w:p>
              </w:tc>
              <w:tc>
                <w:tcPr>
                  <w:tcW w:w="3240" w:type="dxa"/>
                </w:tcPr>
                <w:p w14:paraId="7BEF6E74" w14:textId="77777777" w:rsidR="00C22807" w:rsidRPr="00ED0C66" w:rsidRDefault="00C22807" w:rsidP="003C0C10">
                  <w:pPr>
                    <w:pStyle w:val="Default"/>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i/>
                      <w:iCs/>
                      <w:sz w:val="18"/>
                      <w:szCs w:val="18"/>
                      <w:lang w:eastAsia="ko-KR"/>
                    </w:rPr>
                  </w:pPr>
                  <w:r w:rsidRPr="009E6CBB">
                    <w:rPr>
                      <w:rFonts w:ascii="Calibri Light" w:eastAsia="Malgun Gothic" w:hAnsi="Calibri Light" w:cs="Calibri Light"/>
                      <w:sz w:val="18"/>
                      <w:szCs w:val="18"/>
                      <w:lang w:val="en-PH" w:eastAsia="ko-KR"/>
                    </w:rPr>
                    <w:t>May 2022</w:t>
                  </w:r>
                </w:p>
              </w:tc>
            </w:tr>
            <w:tr w:rsidR="00C22807" w:rsidRPr="00ED0C66" w14:paraId="2146CE72"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1D6453D3" w14:textId="77777777" w:rsidR="00C22807" w:rsidRPr="00736F8B" w:rsidRDefault="00C22807" w:rsidP="003C0C10">
                  <w:pPr>
                    <w:shd w:val="clear" w:color="auto" w:fill="FFFFFF" w:themeFill="background1"/>
                    <w:rPr>
                      <w:rFonts w:ascii="Calibri Light" w:eastAsia="Malgun Gothic" w:hAnsi="Calibri Light" w:cs="Calibri Light"/>
                      <w:b w:val="0"/>
                      <w:bCs w:val="0"/>
                      <w:color w:val="000000"/>
                      <w:sz w:val="18"/>
                      <w:szCs w:val="18"/>
                      <w:lang w:val="en-PH" w:eastAsia="ko-KR"/>
                    </w:rPr>
                  </w:pPr>
                  <w:r w:rsidRPr="00736F8B">
                    <w:rPr>
                      <w:rFonts w:ascii="Calibri Light" w:hAnsi="Calibri Light" w:cs="Calibri Light"/>
                      <w:b w:val="0"/>
                      <w:bCs w:val="0"/>
                      <w:sz w:val="18"/>
                      <w:szCs w:val="18"/>
                    </w:rPr>
                    <w:t xml:space="preserve">1.3 Develop Women’s Safety Audit (WSA) </w:t>
                  </w:r>
                  <w:r>
                    <w:rPr>
                      <w:rFonts w:ascii="Calibri Light" w:hAnsi="Calibri Light" w:cs="Calibri Light"/>
                      <w:b w:val="0"/>
                      <w:bCs w:val="0"/>
                      <w:sz w:val="18"/>
                      <w:szCs w:val="18"/>
                    </w:rPr>
                    <w:t xml:space="preserve">Walk </w:t>
                  </w:r>
                  <w:r w:rsidRPr="00736F8B">
                    <w:rPr>
                      <w:rFonts w:ascii="Calibri Light" w:hAnsi="Calibri Light" w:cs="Calibri Light"/>
                      <w:b w:val="0"/>
                      <w:bCs w:val="0"/>
                      <w:sz w:val="18"/>
                      <w:szCs w:val="18"/>
                    </w:rPr>
                    <w:t>training plan for Training of the Trainers (ToT)</w:t>
                  </w:r>
                </w:p>
              </w:tc>
              <w:tc>
                <w:tcPr>
                  <w:tcW w:w="3240" w:type="dxa"/>
                </w:tcPr>
                <w:p w14:paraId="2CF07F0D" w14:textId="77777777" w:rsidR="00C22807" w:rsidRPr="00ED0C66" w:rsidRDefault="00C22807" w:rsidP="003C0C10">
                  <w:pPr>
                    <w:pStyle w:val="Default"/>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val="en-PH" w:eastAsia="ko-KR"/>
                    </w:rPr>
                    <w:t>June</w:t>
                  </w:r>
                  <w:r w:rsidRPr="009E6CBB">
                    <w:rPr>
                      <w:rFonts w:ascii="Calibri Light" w:eastAsia="Malgun Gothic" w:hAnsi="Calibri Light" w:cs="Calibri Light"/>
                      <w:sz w:val="18"/>
                      <w:szCs w:val="18"/>
                      <w:lang w:val="en-PH" w:eastAsia="ko-KR"/>
                    </w:rPr>
                    <w:t xml:space="preserve"> 2022</w:t>
                  </w:r>
                </w:p>
              </w:tc>
            </w:tr>
            <w:tr w:rsidR="00C22807" w:rsidRPr="00ED0C66" w14:paraId="69A5EFCA"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346AB226" w14:textId="77777777" w:rsidR="00C22807" w:rsidRPr="00736F8B" w:rsidRDefault="00C22807" w:rsidP="003C0C10">
                  <w:pPr>
                    <w:pStyle w:val="Default"/>
                    <w:jc w:val="both"/>
                    <w:rPr>
                      <w:rFonts w:ascii="Calibri Light" w:eastAsia="Malgun Gothic" w:hAnsi="Calibri Light" w:cs="Calibri Light"/>
                      <w:b w:val="0"/>
                      <w:bCs w:val="0"/>
                      <w:sz w:val="18"/>
                      <w:szCs w:val="18"/>
                      <w:lang w:val="en-PH" w:eastAsia="ko-KR"/>
                    </w:rPr>
                  </w:pPr>
                  <w:r w:rsidRPr="00736F8B">
                    <w:rPr>
                      <w:rFonts w:ascii="Calibri Light" w:hAnsi="Calibri Light" w:cs="Calibri Light"/>
                      <w:b w:val="0"/>
                      <w:bCs w:val="0"/>
                      <w:sz w:val="18"/>
                      <w:szCs w:val="18"/>
                    </w:rPr>
                    <w:t xml:space="preserve">1.4. Develop Women’s Safety Audit (WSA) </w:t>
                  </w:r>
                  <w:r>
                    <w:rPr>
                      <w:rFonts w:ascii="Calibri Light" w:hAnsi="Calibri Light" w:cs="Calibri Light"/>
                      <w:b w:val="0"/>
                      <w:bCs w:val="0"/>
                      <w:sz w:val="18"/>
                      <w:szCs w:val="18"/>
                    </w:rPr>
                    <w:t xml:space="preserve">Walk </w:t>
                  </w:r>
                  <w:r w:rsidRPr="00736F8B">
                    <w:rPr>
                      <w:rFonts w:ascii="Calibri Light" w:hAnsi="Calibri Light" w:cs="Calibri Light"/>
                      <w:b w:val="0"/>
                      <w:bCs w:val="0"/>
                      <w:sz w:val="18"/>
                      <w:szCs w:val="18"/>
                    </w:rPr>
                    <w:t>training plan for members of Civil Society Organizations</w:t>
                  </w:r>
                </w:p>
              </w:tc>
              <w:tc>
                <w:tcPr>
                  <w:tcW w:w="3240" w:type="dxa"/>
                </w:tcPr>
                <w:p w14:paraId="7C412143" w14:textId="77777777" w:rsidR="00C22807" w:rsidRPr="00ED0C66"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w:t>
                  </w:r>
                  <w:r w:rsidRPr="009E6CBB">
                    <w:rPr>
                      <w:rFonts w:ascii="Calibri Light" w:eastAsia="Malgun Gothic" w:hAnsi="Calibri Light" w:cs="Calibri Light"/>
                      <w:sz w:val="18"/>
                      <w:szCs w:val="18"/>
                      <w:lang w:val="en-PH" w:eastAsia="ko-KR"/>
                    </w:rPr>
                    <w:t xml:space="preserve"> 2022</w:t>
                  </w:r>
                </w:p>
              </w:tc>
            </w:tr>
            <w:tr w:rsidR="00C22807" w:rsidRPr="00ED0C66" w14:paraId="3E37549D"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1DECFA51" w14:textId="77777777" w:rsidR="00C22807" w:rsidRPr="00736F8B" w:rsidRDefault="00C22807" w:rsidP="003C0C10">
                  <w:pPr>
                    <w:pStyle w:val="Default"/>
                    <w:jc w:val="both"/>
                    <w:rPr>
                      <w:rFonts w:ascii="Calibri Light" w:eastAsia="Malgun Gothic" w:hAnsi="Calibri Light" w:cs="Calibri Light"/>
                      <w:b w:val="0"/>
                      <w:bCs w:val="0"/>
                      <w:sz w:val="18"/>
                      <w:szCs w:val="18"/>
                      <w:lang w:eastAsia="ko-KR"/>
                    </w:rPr>
                  </w:pPr>
                  <w:r w:rsidRPr="00736F8B">
                    <w:rPr>
                      <w:rFonts w:ascii="Calibri Light" w:hAnsi="Calibri Light" w:cs="Calibri Light"/>
                      <w:b w:val="0"/>
                      <w:bCs w:val="0"/>
                      <w:sz w:val="18"/>
                      <w:szCs w:val="18"/>
                    </w:rPr>
                    <w:t xml:space="preserve">1.5. Organize </w:t>
                  </w:r>
                  <w:proofErr w:type="spellStart"/>
                  <w:r w:rsidRPr="00736F8B">
                    <w:rPr>
                      <w:rFonts w:ascii="Calibri Light" w:hAnsi="Calibri Light" w:cs="Calibri Light"/>
                      <w:b w:val="0"/>
                      <w:bCs w:val="0"/>
                      <w:sz w:val="18"/>
                      <w:szCs w:val="18"/>
                    </w:rPr>
                    <w:t>ToT’s</w:t>
                  </w:r>
                  <w:proofErr w:type="spellEnd"/>
                  <w:r w:rsidRPr="00736F8B">
                    <w:rPr>
                      <w:rFonts w:ascii="Calibri Light" w:hAnsi="Calibri Light" w:cs="Calibri Light"/>
                      <w:b w:val="0"/>
                      <w:bCs w:val="0"/>
                      <w:sz w:val="18"/>
                      <w:szCs w:val="18"/>
                    </w:rPr>
                    <w:t xml:space="preserve"> Women’s Safety Audit (WSA) </w:t>
                  </w:r>
                  <w:r>
                    <w:rPr>
                      <w:rFonts w:ascii="Calibri Light" w:hAnsi="Calibri Light" w:cs="Calibri Light"/>
                      <w:b w:val="0"/>
                      <w:bCs w:val="0"/>
                      <w:sz w:val="18"/>
                      <w:szCs w:val="18"/>
                    </w:rPr>
                    <w:t xml:space="preserve">Walk </w:t>
                  </w:r>
                  <w:r w:rsidRPr="00736F8B">
                    <w:rPr>
                      <w:rFonts w:ascii="Calibri Light" w:hAnsi="Calibri Light" w:cs="Calibri Light"/>
                      <w:b w:val="0"/>
                      <w:bCs w:val="0"/>
                      <w:sz w:val="18"/>
                      <w:szCs w:val="18"/>
                    </w:rPr>
                    <w:t>training</w:t>
                  </w:r>
                </w:p>
              </w:tc>
              <w:tc>
                <w:tcPr>
                  <w:tcW w:w="3240" w:type="dxa"/>
                </w:tcPr>
                <w:p w14:paraId="274BB86A" w14:textId="77777777" w:rsidR="00C22807"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2022</w:t>
                  </w:r>
                </w:p>
                <w:p w14:paraId="1EEE7CD2" w14:textId="77777777" w:rsidR="00C22807" w:rsidRPr="00ED0C66"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eastAsia="ko-KR"/>
                    </w:rPr>
                    <w:t>July 2023</w:t>
                  </w:r>
                </w:p>
              </w:tc>
            </w:tr>
            <w:tr w:rsidR="00C22807" w:rsidRPr="00ED0C66" w14:paraId="55425684"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6BB5DA15" w14:textId="77777777" w:rsidR="00C22807" w:rsidRPr="00736F8B" w:rsidRDefault="00C22807" w:rsidP="003C0C10">
                  <w:pPr>
                    <w:pStyle w:val="Default"/>
                    <w:jc w:val="both"/>
                    <w:rPr>
                      <w:rFonts w:ascii="Calibri Light" w:eastAsia="Malgun Gothic" w:hAnsi="Calibri Light" w:cs="Calibri Light"/>
                      <w:b w:val="0"/>
                      <w:bCs w:val="0"/>
                      <w:sz w:val="18"/>
                      <w:szCs w:val="18"/>
                      <w:lang w:val="en-PH" w:eastAsia="ko-KR"/>
                    </w:rPr>
                  </w:pPr>
                  <w:r w:rsidRPr="00736F8B">
                    <w:rPr>
                      <w:rFonts w:ascii="Calibri Light" w:hAnsi="Calibri Light" w:cs="Calibri Light"/>
                      <w:b w:val="0"/>
                      <w:bCs w:val="0"/>
                      <w:sz w:val="18"/>
                      <w:szCs w:val="18"/>
                    </w:rPr>
                    <w:t xml:space="preserve">1.6. Conduct Women’s Safety Audit (WSA) </w:t>
                  </w:r>
                  <w:r>
                    <w:rPr>
                      <w:rFonts w:ascii="Calibri Light" w:hAnsi="Calibri Light" w:cs="Calibri Light"/>
                      <w:b w:val="0"/>
                      <w:bCs w:val="0"/>
                      <w:sz w:val="18"/>
                      <w:szCs w:val="18"/>
                    </w:rPr>
                    <w:t xml:space="preserve">Walk </w:t>
                  </w:r>
                  <w:r w:rsidRPr="00736F8B">
                    <w:rPr>
                      <w:rFonts w:ascii="Calibri Light" w:hAnsi="Calibri Light" w:cs="Calibri Light"/>
                      <w:b w:val="0"/>
                      <w:bCs w:val="0"/>
                      <w:sz w:val="18"/>
                      <w:szCs w:val="18"/>
                    </w:rPr>
                    <w:t>training</w:t>
                  </w:r>
                </w:p>
              </w:tc>
              <w:tc>
                <w:tcPr>
                  <w:tcW w:w="3240" w:type="dxa"/>
                </w:tcPr>
                <w:p w14:paraId="3A7C49AC"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 Sep 2022</w:t>
                  </w:r>
                </w:p>
                <w:p w14:paraId="4D2310A5"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July – Sep 2023</w:t>
                  </w:r>
                </w:p>
              </w:tc>
            </w:tr>
            <w:tr w:rsidR="00C22807" w:rsidRPr="00ED0C66" w14:paraId="66285641" w14:textId="77777777" w:rsidTr="003C0C10">
              <w:tc>
                <w:tcPr>
                  <w:cnfStyle w:val="001000000000" w:firstRow="0" w:lastRow="0" w:firstColumn="1" w:lastColumn="0" w:oddVBand="0" w:evenVBand="0" w:oddHBand="0" w:evenHBand="0" w:firstRowFirstColumn="0" w:firstRowLastColumn="0" w:lastRowFirstColumn="0" w:lastRowLastColumn="0"/>
                  <w:tcW w:w="8977" w:type="dxa"/>
                  <w:gridSpan w:val="2"/>
                  <w:shd w:val="clear" w:color="auto" w:fill="0070C0"/>
                </w:tcPr>
                <w:p w14:paraId="6CFDF837" w14:textId="77777777" w:rsidR="00C22807" w:rsidRDefault="00C22807" w:rsidP="003C0C10">
                  <w:pPr>
                    <w:rPr>
                      <w:rFonts w:ascii="Calibri Light" w:eastAsia="Malgun Gothic" w:hAnsi="Calibri Light" w:cs="Calibri Light"/>
                      <w:sz w:val="18"/>
                      <w:szCs w:val="18"/>
                      <w:lang w:eastAsia="ko-KR"/>
                    </w:rPr>
                  </w:pPr>
                  <w:r w:rsidRPr="00823CEF">
                    <w:rPr>
                      <w:rFonts w:asciiTheme="majorHAnsi" w:eastAsia="Malgun Gothic" w:hAnsiTheme="majorHAnsi" w:cstheme="majorHAnsi"/>
                      <w:color w:val="FFFFFF" w:themeColor="background1"/>
                      <w:sz w:val="18"/>
                      <w:szCs w:val="18"/>
                      <w:lang w:val="en-CA" w:eastAsia="ko-KR"/>
                    </w:rPr>
                    <w:t>Result 2:  Women’s Safety Audit Walks organized in four areas</w:t>
                  </w:r>
                </w:p>
              </w:tc>
            </w:tr>
            <w:tr w:rsidR="00C22807" w:rsidRPr="00ED0C66" w14:paraId="1854F2B9"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3481FA9E" w14:textId="77777777" w:rsidR="00C22807" w:rsidRPr="00ED0C66" w:rsidRDefault="00C22807" w:rsidP="003C0C10">
                  <w:pPr>
                    <w:pStyle w:val="Default"/>
                    <w:jc w:val="both"/>
                    <w:rPr>
                      <w:rFonts w:ascii="Calibri Light" w:eastAsia="Malgun Gothic" w:hAnsi="Calibri Light" w:cs="Calibri Light"/>
                      <w:sz w:val="18"/>
                      <w:szCs w:val="18"/>
                      <w:lang w:val="en-PH" w:eastAsia="ko-KR"/>
                    </w:rPr>
                  </w:pPr>
                  <w:r w:rsidRPr="00ED0C66">
                    <w:rPr>
                      <w:rFonts w:ascii="Calibri Light" w:eastAsia="Malgun Gothic" w:hAnsi="Calibri Light" w:cs="Calibri Light"/>
                      <w:sz w:val="18"/>
                      <w:szCs w:val="18"/>
                      <w:lang w:val="en-PH" w:eastAsia="ko-KR"/>
                    </w:rPr>
                    <w:t xml:space="preserve">Activity </w:t>
                  </w:r>
                </w:p>
              </w:tc>
              <w:tc>
                <w:tcPr>
                  <w:tcW w:w="3240" w:type="dxa"/>
                </w:tcPr>
                <w:p w14:paraId="797854AA" w14:textId="77777777" w:rsidR="00C22807"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b/>
                      <w:bCs/>
                      <w:sz w:val="18"/>
                      <w:szCs w:val="18"/>
                      <w:lang w:val="en-PH" w:eastAsia="ko-KR"/>
                    </w:rPr>
                    <w:t>Target Date</w:t>
                  </w:r>
                </w:p>
              </w:tc>
            </w:tr>
            <w:tr w:rsidR="00C22807" w:rsidRPr="00ED0C66" w14:paraId="0F8FCCE2"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0DF06B84"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2.1 WSA Walks planning</w:t>
                  </w:r>
                </w:p>
              </w:tc>
              <w:tc>
                <w:tcPr>
                  <w:tcW w:w="3240" w:type="dxa"/>
                </w:tcPr>
                <w:p w14:paraId="5B59654B" w14:textId="77777777" w:rsidR="00C22807" w:rsidRPr="00ED0C66" w:rsidRDefault="00C22807" w:rsidP="003C0C10">
                  <w:pPr>
                    <w:pStyle w:val="Default"/>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proofErr w:type="gramStart"/>
                  <w:r>
                    <w:rPr>
                      <w:rFonts w:ascii="Calibri Light" w:eastAsia="Malgun Gothic" w:hAnsi="Calibri Light" w:cs="Calibri Light"/>
                      <w:sz w:val="18"/>
                      <w:szCs w:val="18"/>
                      <w:lang w:eastAsia="ko-KR"/>
                    </w:rPr>
                    <w:t>Aug  2022</w:t>
                  </w:r>
                  <w:proofErr w:type="gramEnd"/>
                </w:p>
              </w:tc>
            </w:tr>
            <w:tr w:rsidR="00C22807" w:rsidRPr="00ED0C66" w14:paraId="3D836102"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1AB3BD64"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 xml:space="preserve">2.2 </w:t>
                  </w:r>
                  <w:r w:rsidRPr="005A076F">
                    <w:rPr>
                      <w:rFonts w:ascii="Calibri Light" w:hAnsi="Calibri Light" w:cs="Calibri Light"/>
                      <w:b w:val="0"/>
                      <w:bCs w:val="0"/>
                      <w:sz w:val="18"/>
                      <w:szCs w:val="18"/>
                    </w:rPr>
                    <w:t xml:space="preserve">WSA Walks consultation and socialization </w:t>
                  </w:r>
                </w:p>
              </w:tc>
              <w:tc>
                <w:tcPr>
                  <w:tcW w:w="3240" w:type="dxa"/>
                </w:tcPr>
                <w:p w14:paraId="7C755D25" w14:textId="77777777" w:rsidR="00C22807" w:rsidRPr="00ED0C66" w:rsidRDefault="00C22807" w:rsidP="003C0C10">
                  <w:pPr>
                    <w:pStyle w:val="Default"/>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eastAsia="ko-KR"/>
                    </w:rPr>
                  </w:pPr>
                  <w:r>
                    <w:rPr>
                      <w:rFonts w:ascii="Calibri Light" w:eastAsia="Malgun Gothic" w:hAnsi="Calibri Light" w:cs="Calibri Light"/>
                      <w:sz w:val="18"/>
                      <w:szCs w:val="18"/>
                      <w:lang w:eastAsia="ko-KR"/>
                    </w:rPr>
                    <w:t>Aug -Oct 2023</w:t>
                  </w:r>
                </w:p>
              </w:tc>
            </w:tr>
            <w:tr w:rsidR="00C22807" w:rsidRPr="00ED0C66" w14:paraId="440D7C6E"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742D5A46"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 xml:space="preserve">2.3 Organize </w:t>
                  </w:r>
                  <w:r w:rsidRPr="005A076F">
                    <w:rPr>
                      <w:rFonts w:ascii="Calibri Light" w:hAnsi="Calibri Light" w:cs="Calibri Light"/>
                      <w:b w:val="0"/>
                      <w:bCs w:val="0"/>
                      <w:sz w:val="18"/>
                      <w:szCs w:val="18"/>
                    </w:rPr>
                    <w:t>WSA Walks</w:t>
                  </w:r>
                </w:p>
              </w:tc>
              <w:tc>
                <w:tcPr>
                  <w:tcW w:w="3240" w:type="dxa"/>
                </w:tcPr>
                <w:p w14:paraId="0AED1363" w14:textId="77777777" w:rsidR="00C22807" w:rsidRPr="00A933BE"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Sep 2022-Oct 2023</w:t>
                  </w:r>
                </w:p>
              </w:tc>
            </w:tr>
            <w:tr w:rsidR="00C22807" w:rsidRPr="00823CEF" w14:paraId="1AB12CFE"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546B5C08"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 xml:space="preserve">2.4 Data analysis and validation </w:t>
                  </w:r>
                </w:p>
              </w:tc>
              <w:tc>
                <w:tcPr>
                  <w:tcW w:w="3240" w:type="dxa"/>
                </w:tcPr>
                <w:p w14:paraId="35B6711B" w14:textId="77777777" w:rsidR="00C22807"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Nov 2022</w:t>
                  </w:r>
                </w:p>
                <w:p w14:paraId="331DD640" w14:textId="77777777" w:rsidR="00C22807" w:rsidRPr="00A933BE"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Nov 2023</w:t>
                  </w:r>
                </w:p>
              </w:tc>
            </w:tr>
            <w:tr w:rsidR="00C22807" w:rsidRPr="00FC53EB" w14:paraId="11B67325"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1A17DAA7"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lastRenderedPageBreak/>
                    <w:t>2.5 Develop WSA Walks Report (Y1 and Y2 (for the full duration of the project period)</w:t>
                  </w:r>
                </w:p>
              </w:tc>
              <w:tc>
                <w:tcPr>
                  <w:tcW w:w="3240" w:type="dxa"/>
                </w:tcPr>
                <w:p w14:paraId="202BEBFF" w14:textId="77777777" w:rsidR="00C22807"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2023</w:t>
                  </w:r>
                </w:p>
                <w:p w14:paraId="5009595F" w14:textId="77777777" w:rsidR="00C22807" w:rsidRPr="00ED7385"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Jan 2024</w:t>
                  </w:r>
                </w:p>
              </w:tc>
            </w:tr>
            <w:tr w:rsidR="00C22807" w:rsidRPr="00ED0C66" w14:paraId="12114D2C"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7" w:type="dxa"/>
                  <w:gridSpan w:val="2"/>
                  <w:shd w:val="clear" w:color="auto" w:fill="0070C0"/>
                </w:tcPr>
                <w:p w14:paraId="1F6C1FEB" w14:textId="77777777" w:rsidR="00C22807" w:rsidRDefault="00C22807" w:rsidP="003C0C10">
                  <w:pPr>
                    <w:rPr>
                      <w:rFonts w:ascii="Calibri Light" w:eastAsia="Malgun Gothic" w:hAnsi="Calibri Light" w:cs="Calibri Light"/>
                      <w:sz w:val="18"/>
                      <w:szCs w:val="18"/>
                      <w:lang w:val="en-PH" w:eastAsia="ko-KR"/>
                    </w:rPr>
                  </w:pPr>
                  <w:r w:rsidRPr="00823CEF">
                    <w:rPr>
                      <w:rFonts w:asciiTheme="majorHAnsi" w:eastAsia="Malgun Gothic" w:hAnsiTheme="majorHAnsi" w:cstheme="majorHAnsi"/>
                      <w:color w:val="FFFFFF" w:themeColor="background1"/>
                      <w:sz w:val="18"/>
                      <w:szCs w:val="18"/>
                      <w:lang w:val="en-CA" w:eastAsia="ko-KR"/>
                    </w:rPr>
                    <w:t>Result 3:  WSA’s findings and recommendations to improve the service delivery and public infrastructure and to prevent and respond to VAWG are disseminated and advocated</w:t>
                  </w:r>
                  <w:r w:rsidRPr="00ED0C66">
                    <w:rPr>
                      <w:rFonts w:ascii="Calibri Light" w:eastAsia="Malgun Gothic" w:hAnsi="Calibri Light" w:cs="Calibri Light"/>
                      <w:color w:val="000000"/>
                      <w:sz w:val="18"/>
                      <w:szCs w:val="18"/>
                      <w:lang w:val="en-PH" w:eastAsia="ko-KR"/>
                    </w:rPr>
                    <w:t xml:space="preserve">  </w:t>
                  </w:r>
                </w:p>
              </w:tc>
            </w:tr>
            <w:tr w:rsidR="00C22807" w:rsidRPr="00ED0C66" w14:paraId="74CA9D98"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3CCA3972" w14:textId="77777777" w:rsidR="00C22807" w:rsidRPr="00ED0C66" w:rsidRDefault="00C22807" w:rsidP="003C0C10">
                  <w:pPr>
                    <w:tabs>
                      <w:tab w:val="left" w:pos="2563"/>
                    </w:tabs>
                    <w:rPr>
                      <w:rFonts w:ascii="Calibri Light" w:hAnsi="Calibri Light" w:cs="Calibri Light"/>
                      <w:sz w:val="18"/>
                      <w:szCs w:val="18"/>
                    </w:rPr>
                  </w:pPr>
                  <w:r w:rsidRPr="00ED0C66">
                    <w:rPr>
                      <w:rFonts w:ascii="Calibri Light" w:eastAsia="Malgun Gothic" w:hAnsi="Calibri Light" w:cs="Calibri Light"/>
                      <w:sz w:val="18"/>
                      <w:szCs w:val="18"/>
                      <w:lang w:val="en-PH" w:eastAsia="ko-KR"/>
                    </w:rPr>
                    <w:t xml:space="preserve">Activity </w:t>
                  </w:r>
                </w:p>
              </w:tc>
              <w:tc>
                <w:tcPr>
                  <w:tcW w:w="3240" w:type="dxa"/>
                </w:tcPr>
                <w:p w14:paraId="350AA78D" w14:textId="77777777" w:rsidR="00C22807" w:rsidRDefault="00C22807" w:rsidP="003C0C10">
                  <w:pPr>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b/>
                      <w:bCs/>
                      <w:sz w:val="18"/>
                      <w:szCs w:val="18"/>
                      <w:lang w:val="en-PH" w:eastAsia="ko-KR"/>
                    </w:rPr>
                    <w:t>Target Date</w:t>
                  </w:r>
                </w:p>
              </w:tc>
            </w:tr>
            <w:tr w:rsidR="00C22807" w:rsidRPr="00ED0C66" w14:paraId="1A6272E0"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1C0CB41A" w14:textId="77777777" w:rsidR="00C22807" w:rsidRPr="005A076F" w:rsidRDefault="00C22807" w:rsidP="003C0C10">
                  <w:pPr>
                    <w:tabs>
                      <w:tab w:val="left" w:pos="2563"/>
                    </w:tabs>
                    <w:rPr>
                      <w:rFonts w:ascii="Calibri Light" w:hAnsi="Calibri Light" w:cs="Calibri Light"/>
                      <w:b w:val="0"/>
                      <w:bCs w:val="0"/>
                      <w:sz w:val="18"/>
                      <w:szCs w:val="18"/>
                    </w:rPr>
                  </w:pPr>
                  <w:r w:rsidRPr="005A076F">
                    <w:rPr>
                      <w:rFonts w:ascii="Calibri Light" w:hAnsi="Calibri Light" w:cs="Calibri Light"/>
                      <w:b w:val="0"/>
                      <w:bCs w:val="0"/>
                      <w:sz w:val="18"/>
                      <w:szCs w:val="18"/>
                    </w:rPr>
                    <w:t xml:space="preserve">3.1. Disseminate knowledge products from the WSA Report </w:t>
                  </w:r>
                </w:p>
              </w:tc>
              <w:tc>
                <w:tcPr>
                  <w:tcW w:w="3240" w:type="dxa"/>
                </w:tcPr>
                <w:p w14:paraId="2E6601DE" w14:textId="77777777" w:rsidR="00C22807" w:rsidRPr="00ED0C66"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Oct-Nov 2022</w:t>
                  </w:r>
                </w:p>
              </w:tc>
            </w:tr>
            <w:tr w:rsidR="00C22807" w:rsidRPr="00ED7385" w14:paraId="735245B8"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4DDDAAF4"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3.2 Develop Social media campaign advocating for improving the service delivery and public infrastructure and to prevent and respond to VAWG</w:t>
                  </w:r>
                </w:p>
              </w:tc>
              <w:tc>
                <w:tcPr>
                  <w:tcW w:w="3240" w:type="dxa"/>
                </w:tcPr>
                <w:p w14:paraId="4BF43997" w14:textId="77777777" w:rsidR="00C22807" w:rsidRPr="00A933BE"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eastAsia="Malgun Gothic" w:hAnsi="Calibri Light" w:cs="Calibri Light"/>
                      <w:b/>
                      <w:bCs/>
                      <w:color w:val="000000"/>
                      <w:sz w:val="18"/>
                      <w:szCs w:val="18"/>
                      <w:lang w:val="en-PH" w:eastAsia="ko-KR"/>
                    </w:rPr>
                  </w:pPr>
                  <w:r>
                    <w:rPr>
                      <w:rFonts w:ascii="Calibri Light" w:eastAsia="Malgun Gothic" w:hAnsi="Calibri Light" w:cs="Calibri Light"/>
                      <w:sz w:val="18"/>
                      <w:szCs w:val="18"/>
                      <w:lang w:val="en-PH" w:eastAsia="ko-KR"/>
                    </w:rPr>
                    <w:t>Oct-Dec 2023</w:t>
                  </w:r>
                </w:p>
              </w:tc>
            </w:tr>
            <w:tr w:rsidR="00C22807" w:rsidRPr="00ED7385" w14:paraId="3D6555B1"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3649AB51" w14:textId="3E563A6B"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 xml:space="preserve">3.3. Convening WSA </w:t>
                  </w:r>
                  <w:r>
                    <w:rPr>
                      <w:rFonts w:ascii="Calibri Light" w:eastAsia="Malgun Gothic" w:hAnsi="Calibri Light" w:cs="Calibri Light"/>
                      <w:b w:val="0"/>
                      <w:bCs w:val="0"/>
                      <w:sz w:val="18"/>
                      <w:szCs w:val="18"/>
                      <w:lang w:val="en-PH" w:eastAsia="ko-KR"/>
                    </w:rPr>
                    <w:t xml:space="preserve">Technical Working </w:t>
                  </w:r>
                  <w:r w:rsidRPr="005A076F">
                    <w:rPr>
                      <w:rFonts w:ascii="Calibri Light" w:eastAsia="Malgun Gothic" w:hAnsi="Calibri Light" w:cs="Calibri Light"/>
                      <w:b w:val="0"/>
                      <w:bCs w:val="0"/>
                      <w:sz w:val="18"/>
                      <w:szCs w:val="18"/>
                      <w:lang w:val="en-PH" w:eastAsia="ko-KR"/>
                    </w:rPr>
                    <w:t xml:space="preserve">Group meeting </w:t>
                  </w:r>
                </w:p>
              </w:tc>
              <w:tc>
                <w:tcPr>
                  <w:tcW w:w="3240" w:type="dxa"/>
                </w:tcPr>
                <w:p w14:paraId="433E057D" w14:textId="77777777" w:rsidR="00C22807" w:rsidRDefault="00C22807" w:rsidP="003C0C10">
                  <w:pPr>
                    <w:jc w:val="both"/>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Pr>
                      <w:rFonts w:ascii="Calibri Light" w:eastAsia="Malgun Gothic" w:hAnsi="Calibri Light" w:cs="Calibri Light"/>
                      <w:sz w:val="18"/>
                      <w:szCs w:val="18"/>
                      <w:lang w:val="en-PH" w:eastAsia="ko-KR"/>
                    </w:rPr>
                    <w:t>June</w:t>
                  </w:r>
                  <w:r w:rsidRPr="00EA37A3">
                    <w:rPr>
                      <w:rFonts w:ascii="Calibri Light" w:eastAsia="Malgun Gothic" w:hAnsi="Calibri Light" w:cs="Calibri Light"/>
                      <w:sz w:val="18"/>
                      <w:szCs w:val="18"/>
                      <w:lang w:val="en-PH" w:eastAsia="ko-KR"/>
                    </w:rPr>
                    <w:t xml:space="preserve"> 2022</w:t>
                  </w:r>
                  <w:r>
                    <w:rPr>
                      <w:rFonts w:ascii="Calibri Light" w:eastAsia="Malgun Gothic" w:hAnsi="Calibri Light" w:cs="Calibri Light"/>
                      <w:sz w:val="18"/>
                      <w:szCs w:val="18"/>
                      <w:lang w:val="en-PH" w:eastAsia="ko-KR"/>
                    </w:rPr>
                    <w:t>- Mar 2024</w:t>
                  </w:r>
                </w:p>
              </w:tc>
            </w:tr>
            <w:tr w:rsidR="00C22807" w:rsidRPr="00ED7385" w14:paraId="3B669C66" w14:textId="77777777" w:rsidTr="003C0C10">
              <w:tc>
                <w:tcPr>
                  <w:cnfStyle w:val="001000000000" w:firstRow="0" w:lastRow="0" w:firstColumn="1" w:lastColumn="0" w:oddVBand="0" w:evenVBand="0" w:oddHBand="0" w:evenHBand="0" w:firstRowFirstColumn="0" w:firstRowLastColumn="0" w:lastRowFirstColumn="0" w:lastRowLastColumn="0"/>
                  <w:tcW w:w="5737" w:type="dxa"/>
                </w:tcPr>
                <w:p w14:paraId="73953380" w14:textId="77777777" w:rsidR="00C22807" w:rsidRPr="005A076F" w:rsidRDefault="00C22807" w:rsidP="003C0C10">
                  <w:pPr>
                    <w:pStyle w:val="Default"/>
                    <w:jc w:val="both"/>
                    <w:rPr>
                      <w:rFonts w:ascii="Calibri Light" w:eastAsia="Malgun Gothic" w:hAnsi="Calibri Light" w:cs="Calibri Light"/>
                      <w:b w:val="0"/>
                      <w:bCs w:val="0"/>
                      <w:sz w:val="18"/>
                      <w:szCs w:val="18"/>
                      <w:lang w:val="en-PH" w:eastAsia="ko-KR"/>
                    </w:rPr>
                  </w:pPr>
                  <w:r w:rsidRPr="005A076F">
                    <w:rPr>
                      <w:rFonts w:ascii="Calibri Light" w:eastAsia="Malgun Gothic" w:hAnsi="Calibri Light" w:cs="Calibri Light"/>
                      <w:b w:val="0"/>
                      <w:bCs w:val="0"/>
                      <w:sz w:val="18"/>
                      <w:szCs w:val="18"/>
                      <w:lang w:val="en-PH" w:eastAsia="ko-KR"/>
                    </w:rPr>
                    <w:t>3.4.</w:t>
                  </w:r>
                  <w:r>
                    <w:rPr>
                      <w:rFonts w:ascii="Calibri Light" w:eastAsia="Malgun Gothic" w:hAnsi="Calibri Light" w:cs="Calibri Light"/>
                      <w:b w:val="0"/>
                      <w:bCs w:val="0"/>
                      <w:sz w:val="18"/>
                      <w:szCs w:val="18"/>
                      <w:lang w:val="en-PH" w:eastAsia="ko-KR"/>
                    </w:rPr>
                    <w:t xml:space="preserve"> </w:t>
                  </w:r>
                  <w:r w:rsidRPr="005A076F">
                    <w:rPr>
                      <w:rFonts w:ascii="Calibri Light" w:hAnsi="Calibri Light" w:cs="Calibri Light"/>
                      <w:b w:val="0"/>
                      <w:bCs w:val="0"/>
                      <w:sz w:val="18"/>
                      <w:szCs w:val="18"/>
                    </w:rPr>
                    <w:t xml:space="preserve">Organize two seminars to share WSA Walks findings and recommendations  </w:t>
                  </w:r>
                </w:p>
              </w:tc>
              <w:tc>
                <w:tcPr>
                  <w:tcW w:w="3240" w:type="dxa"/>
                </w:tcPr>
                <w:p w14:paraId="3DE5AB4A" w14:textId="77777777" w:rsidR="00C22807" w:rsidRPr="00ED7385" w:rsidRDefault="00C22807" w:rsidP="003C0C10">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eastAsia="Malgun Gothic" w:hAnsi="Calibri Light" w:cs="Calibri Light"/>
                      <w:sz w:val="18"/>
                      <w:szCs w:val="18"/>
                      <w:lang w:val="en-PH" w:eastAsia="ko-KR"/>
                    </w:rPr>
                    <w:t>Nov - Dec 2022</w:t>
                  </w:r>
                </w:p>
                <w:p w14:paraId="2EE8FE0A" w14:textId="77777777" w:rsidR="00C22807" w:rsidRPr="00ED0C66" w:rsidRDefault="00C22807" w:rsidP="003C0C1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eastAsia="Malgun Gothic" w:hAnsi="Calibri Light" w:cs="Calibri Light"/>
                      <w:sz w:val="18"/>
                      <w:szCs w:val="18"/>
                      <w:lang w:val="en-PH" w:eastAsia="ko-KR"/>
                    </w:rPr>
                    <w:t>Nov - Dec 2023</w:t>
                  </w:r>
                </w:p>
              </w:tc>
            </w:tr>
            <w:tr w:rsidR="00C22807" w:rsidRPr="00A933BE" w14:paraId="414708A6" w14:textId="77777777" w:rsidTr="003C0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7" w:type="dxa"/>
                </w:tcPr>
                <w:p w14:paraId="6A8ADBEE" w14:textId="708823BF" w:rsidR="00D75999" w:rsidRPr="00D75999" w:rsidRDefault="00C22807" w:rsidP="003C0C10">
                  <w:pPr>
                    <w:pStyle w:val="Default"/>
                    <w:jc w:val="both"/>
                    <w:rPr>
                      <w:rFonts w:ascii="Calibri Light" w:eastAsia="Malgun Gothic" w:hAnsi="Calibri Light" w:cs="Calibri Light"/>
                      <w:sz w:val="18"/>
                      <w:szCs w:val="18"/>
                      <w:lang w:val="en-PH" w:eastAsia="ko-KR"/>
                    </w:rPr>
                  </w:pPr>
                  <w:r w:rsidRPr="005A076F">
                    <w:rPr>
                      <w:rFonts w:ascii="Calibri Light" w:eastAsia="Malgun Gothic" w:hAnsi="Calibri Light" w:cs="Calibri Light"/>
                      <w:b w:val="0"/>
                      <w:bCs w:val="0"/>
                      <w:sz w:val="18"/>
                      <w:szCs w:val="18"/>
                      <w:lang w:val="en-PH" w:eastAsia="ko-KR"/>
                    </w:rPr>
                    <w:t xml:space="preserve">3.5. </w:t>
                  </w:r>
                  <w:r w:rsidRPr="005A076F">
                    <w:rPr>
                      <w:rFonts w:ascii="Calibri Light" w:hAnsi="Calibri Light" w:cs="Calibri Light"/>
                      <w:b w:val="0"/>
                      <w:bCs w:val="0"/>
                      <w:sz w:val="18"/>
                      <w:szCs w:val="18"/>
                      <w:lang w:val="en-PH" w:eastAsia="ko-KR"/>
                    </w:rPr>
                    <w:t xml:space="preserve">Prepare </w:t>
                  </w:r>
                  <w:r w:rsidRPr="005A076F">
                    <w:rPr>
                      <w:rFonts w:ascii="Calibri Light" w:hAnsi="Calibri Light" w:cs="Calibri Light"/>
                      <w:b w:val="0"/>
                      <w:bCs w:val="0"/>
                      <w:sz w:val="18"/>
                      <w:szCs w:val="18"/>
                    </w:rPr>
                    <w:t xml:space="preserve">WSA’s knowledge </w:t>
                  </w:r>
                  <w:r w:rsidRPr="005A076F">
                    <w:rPr>
                      <w:rFonts w:ascii="Calibri Light" w:eastAsia="Malgun Gothic" w:hAnsi="Calibri Light" w:cs="Calibri Light"/>
                      <w:b w:val="0"/>
                      <w:bCs w:val="0"/>
                      <w:sz w:val="18"/>
                      <w:szCs w:val="18"/>
                      <w:lang w:val="en-PH" w:eastAsia="ko-KR"/>
                    </w:rPr>
                    <w:t>dissemination and advocacy report</w:t>
                  </w:r>
                </w:p>
              </w:tc>
              <w:tc>
                <w:tcPr>
                  <w:tcW w:w="3240" w:type="dxa"/>
                </w:tcPr>
                <w:p w14:paraId="6C24225C" w14:textId="77777777" w:rsidR="00C22807" w:rsidRPr="00ED0C66" w:rsidRDefault="00C22807" w:rsidP="003C0C10">
                  <w:pPr>
                    <w:cnfStyle w:val="000000100000" w:firstRow="0" w:lastRow="0" w:firstColumn="0" w:lastColumn="0" w:oddVBand="0" w:evenVBand="0" w:oddHBand="1" w:evenHBand="0" w:firstRowFirstColumn="0" w:firstRowLastColumn="0" w:lastRowFirstColumn="0" w:lastRowLastColumn="0"/>
                    <w:rPr>
                      <w:rFonts w:ascii="Calibri Light" w:eastAsia="Malgun Gothic" w:hAnsi="Calibri Light" w:cs="Calibri Light"/>
                      <w:sz w:val="18"/>
                      <w:szCs w:val="18"/>
                      <w:lang w:val="en-PH" w:eastAsia="ko-KR"/>
                    </w:rPr>
                  </w:pPr>
                  <w:r w:rsidRPr="00A933BE">
                    <w:rPr>
                      <w:rFonts w:ascii="Calibri Light" w:hAnsi="Calibri Light" w:cs="Calibri Light"/>
                      <w:sz w:val="18"/>
                      <w:szCs w:val="18"/>
                    </w:rPr>
                    <w:t>Dec 202</w:t>
                  </w:r>
                  <w:r>
                    <w:rPr>
                      <w:rFonts w:ascii="Calibri Light" w:hAnsi="Calibri Light" w:cs="Calibri Light"/>
                      <w:sz w:val="18"/>
                      <w:szCs w:val="18"/>
                    </w:rPr>
                    <w:t xml:space="preserve">3 </w:t>
                  </w:r>
                </w:p>
              </w:tc>
            </w:tr>
          </w:tbl>
          <w:p w14:paraId="5D23B16D" w14:textId="77777777" w:rsidR="00C22807" w:rsidRPr="0056586D" w:rsidRDefault="00C22807" w:rsidP="003C0C10">
            <w:pPr>
              <w:spacing w:before="45"/>
              <w:rPr>
                <w:rFonts w:asciiTheme="minorHAnsi" w:hAnsiTheme="minorHAnsi" w:cstheme="minorHAnsi"/>
                <w:b/>
                <w:iCs/>
                <w:color w:val="000000"/>
                <w:sz w:val="18"/>
                <w:szCs w:val="18"/>
                <w:highlight w:val="yellow"/>
              </w:rPr>
            </w:pPr>
          </w:p>
        </w:tc>
      </w:tr>
      <w:tr w:rsidR="00C22807" w:rsidRPr="0056586D" w14:paraId="05D0ED3E" w14:textId="77777777" w:rsidTr="003C0C10">
        <w:tc>
          <w:tcPr>
            <w:tcW w:w="9305" w:type="dxa"/>
          </w:tcPr>
          <w:p w14:paraId="583B8E9E" w14:textId="77777777" w:rsidR="00C22807" w:rsidRPr="0056586D" w:rsidRDefault="00C22807" w:rsidP="003B4D4E">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Competencies:</w:t>
            </w:r>
            <w:r w:rsidRPr="0056586D">
              <w:rPr>
                <w:rFonts w:asciiTheme="minorHAnsi" w:eastAsia="Times New Roman" w:hAnsiTheme="minorHAnsi" w:cstheme="minorHAnsi"/>
                <w:color w:val="000000"/>
                <w:spacing w:val="-3"/>
                <w:sz w:val="18"/>
                <w:szCs w:val="18"/>
                <w:lang w:val="en-GB" w:eastAsia="en-GB"/>
              </w:rPr>
              <w:t xml:space="preserve"> </w:t>
            </w:r>
            <w:r w:rsidRPr="0056586D">
              <w:rPr>
                <w:rFonts w:asciiTheme="minorHAnsi" w:eastAsia="Times New Roman" w:hAnsiTheme="minorHAnsi" w:cstheme="minorHAnsi"/>
                <w:b/>
                <w:spacing w:val="-3"/>
                <w:sz w:val="18"/>
                <w:szCs w:val="18"/>
                <w:lang w:val="en-GB" w:eastAsia="en-GB"/>
              </w:rPr>
              <w:t>[Please elaborate]</w:t>
            </w:r>
          </w:p>
          <w:p w14:paraId="7FDB37AF" w14:textId="77777777" w:rsidR="00C22807" w:rsidRPr="0056586D" w:rsidRDefault="00C22807" w:rsidP="003B4D4E">
            <w:pPr>
              <w:numPr>
                <w:ilvl w:val="1"/>
                <w:numId w:val="28"/>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17F4312F" w14:textId="77777777" w:rsidR="00C22807" w:rsidRPr="0056586D" w:rsidRDefault="00C22807" w:rsidP="003B4D4E">
            <w:pPr>
              <w:numPr>
                <w:ilvl w:val="1"/>
                <w:numId w:val="28"/>
              </w:numPr>
              <w:ind w:left="700"/>
              <w:contextualSpacing/>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0E0F8E40" w14:textId="77777777" w:rsidR="00C22807" w:rsidRPr="0056586D" w:rsidRDefault="00C22807" w:rsidP="003C0C10">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B2A1BA5" w14:textId="77777777" w:rsidR="00C22807" w:rsidRPr="0056586D" w:rsidRDefault="00C22807" w:rsidP="00C22807">
      <w:pPr>
        <w:spacing w:after="0" w:line="240" w:lineRule="auto"/>
        <w:rPr>
          <w:rFonts w:eastAsia="Calibri" w:cstheme="minorHAnsi"/>
          <w:color w:val="000000"/>
          <w:spacing w:val="-2"/>
          <w:sz w:val="18"/>
          <w:szCs w:val="18"/>
          <w:lang w:val="en-CA"/>
        </w:rPr>
      </w:pPr>
    </w:p>
    <w:p w14:paraId="597364A7" w14:textId="77777777" w:rsidR="00C22807" w:rsidRPr="006A6405" w:rsidRDefault="00C22807" w:rsidP="003B4D4E">
      <w:pPr>
        <w:pStyle w:val="ListParagraph"/>
        <w:numPr>
          <w:ilvl w:val="0"/>
          <w:numId w:val="29"/>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Acceptance of the terms and conditions outlined in the template Partner Agreement</w:t>
      </w:r>
    </w:p>
    <w:p w14:paraId="3AE94118" w14:textId="77777777" w:rsidR="00C22807" w:rsidRPr="00667DBC" w:rsidRDefault="00C22807" w:rsidP="00C22807">
      <w:pPr>
        <w:pStyle w:val="ListParagraph"/>
        <w:spacing w:after="0" w:line="240" w:lineRule="auto"/>
        <w:ind w:left="360"/>
        <w:rPr>
          <w:rFonts w:eastAsia="Calibri" w:cstheme="minorHAnsi"/>
          <w:b/>
          <w:bCs/>
          <w:spacing w:val="-3"/>
          <w:sz w:val="18"/>
          <w:szCs w:val="18"/>
          <w:lang w:val="en-CA"/>
        </w:rPr>
      </w:pPr>
    </w:p>
    <w:p w14:paraId="21731B2D" w14:textId="77777777" w:rsidR="00C22807" w:rsidRPr="0056586D" w:rsidRDefault="00C22807" w:rsidP="003B4D4E">
      <w:pPr>
        <w:keepNext/>
        <w:keepLines/>
        <w:numPr>
          <w:ilvl w:val="0"/>
          <w:numId w:val="3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Pr>
          <w:rFonts w:eastAsiaTheme="majorEastAsia" w:cstheme="minorHAnsi"/>
          <w:color w:val="000000" w:themeColor="text1"/>
          <w:sz w:val="18"/>
          <w:szCs w:val="18"/>
        </w:rPr>
        <w:t xml:space="preserve"> </w:t>
      </w:r>
    </w:p>
    <w:p w14:paraId="57E63E93" w14:textId="77777777" w:rsidR="00C22807" w:rsidRPr="0056586D" w:rsidRDefault="00C22807" w:rsidP="003B4D4E">
      <w:pPr>
        <w:keepNext/>
        <w:keepLines/>
        <w:numPr>
          <w:ilvl w:val="0"/>
          <w:numId w:val="3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reservations or objections does not mean that UN Women will automatically accept them should the propo</w:t>
      </w:r>
      <w:r>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6FB7434" w14:textId="77777777" w:rsidR="00C22807" w:rsidRPr="0056586D" w:rsidRDefault="00C22807" w:rsidP="003B4D4E">
      <w:pPr>
        <w:keepNext/>
        <w:keepLines/>
        <w:numPr>
          <w:ilvl w:val="0"/>
          <w:numId w:val="3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 will evaluate any reservation or objection during</w:t>
      </w:r>
      <w:r>
        <w:rPr>
          <w:rFonts w:eastAsiaTheme="majorEastAsia" w:cstheme="minorHAnsi"/>
          <w:color w:val="000000" w:themeColor="text1"/>
          <w:sz w:val="18"/>
          <w:szCs w:val="18"/>
        </w:rPr>
        <w:t xml:space="preserve"> its</w:t>
      </w:r>
      <w:r w:rsidRPr="0056586D">
        <w:rPr>
          <w:rFonts w:eastAsiaTheme="majorEastAsia" w:cstheme="minorHAnsi"/>
          <w:color w:val="000000" w:themeColor="text1"/>
          <w:sz w:val="18"/>
          <w:szCs w:val="18"/>
        </w:rPr>
        <w:t xml:space="preserve"> evaluation of the proposal and may accept or reject any such reservation or objection.</w:t>
      </w:r>
    </w:p>
    <w:p w14:paraId="67A5D0D2" w14:textId="77777777" w:rsidR="00C22807" w:rsidRDefault="00C22807" w:rsidP="00C22807">
      <w:pPr>
        <w:rPr>
          <w:rFonts w:cstheme="minorHAnsi"/>
          <w:sz w:val="18"/>
          <w:szCs w:val="18"/>
        </w:rPr>
      </w:pPr>
      <w:r>
        <w:rPr>
          <w:rFonts w:cstheme="minorHAnsi"/>
          <w:sz w:val="18"/>
          <w:szCs w:val="18"/>
        </w:rPr>
        <w:br w:type="page"/>
      </w:r>
    </w:p>
    <w:p w14:paraId="5F48F1A3" w14:textId="77777777" w:rsidR="00C22807" w:rsidRDefault="00C22807" w:rsidP="00C22807">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B-1</w:t>
      </w:r>
    </w:p>
    <w:p w14:paraId="0C6AE2E5" w14:textId="77777777" w:rsidR="00C22807" w:rsidRPr="0056586D" w:rsidRDefault="00C22807" w:rsidP="00C22807">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Mandatory Requirements/Pre-Qualification Criteria and Contractual Aspect</w:t>
      </w:r>
      <w:r w:rsidRPr="0056586D">
        <w:rPr>
          <w:rFonts w:eastAsia="Times New Roman" w:cstheme="minorHAnsi"/>
          <w:b/>
          <w:color w:val="002060"/>
          <w:sz w:val="18"/>
          <w:szCs w:val="18"/>
          <w:lang w:val="en-GB" w:eastAsia="en-GB"/>
        </w:rPr>
        <w:t>s</w:t>
      </w:r>
    </w:p>
    <w:p w14:paraId="7B8F1526" w14:textId="77777777" w:rsidR="00C22807" w:rsidRPr="0056586D" w:rsidRDefault="00C22807" w:rsidP="00C22807">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067E581A" w14:textId="77777777" w:rsidR="00C22807" w:rsidRPr="0056586D" w:rsidRDefault="00C22807" w:rsidP="00715453">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2C0C66" w14:textId="54AB5E83" w:rsidR="00C22807" w:rsidRDefault="00C22807" w:rsidP="00715453">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5676B0" w:rsidRPr="005676B0">
        <w:rPr>
          <w:rFonts w:ascii="Calibri" w:eastAsia="Calibri" w:hAnsi="Calibri" w:cs="Calibri"/>
          <w:b/>
          <w:bCs/>
          <w:sz w:val="18"/>
          <w:szCs w:val="18"/>
          <w:lang w:val="en-CA"/>
        </w:rPr>
        <w:t>UNW-AP-TLS-CFP-2022-003</w:t>
      </w:r>
    </w:p>
    <w:p w14:paraId="7CF12E2C" w14:textId="16F0DF3D" w:rsidR="00577475" w:rsidRPr="0056586D" w:rsidRDefault="00577475" w:rsidP="00715453">
      <w:pPr>
        <w:tabs>
          <w:tab w:val="center" w:pos="4320"/>
          <w:tab w:val="right" w:pos="8640"/>
        </w:tabs>
        <w:spacing w:after="0" w:line="240" w:lineRule="auto"/>
        <w:jc w:val="center"/>
        <w:rPr>
          <w:rFonts w:eastAsia="Times New Roman" w:cstheme="minorHAnsi"/>
          <w:b/>
          <w:color w:val="000000"/>
          <w:sz w:val="18"/>
          <w:szCs w:val="18"/>
          <w:lang w:val="en-GB" w:eastAsia="en-GB"/>
        </w:rPr>
      </w:pPr>
      <w:r w:rsidRPr="00F310AA">
        <w:rPr>
          <w:rFonts w:eastAsia="Times New Roman" w:cstheme="minorHAnsi"/>
          <w:b/>
          <w:sz w:val="18"/>
          <w:szCs w:val="18"/>
        </w:rPr>
        <w:t>Building the capacity of Civil Society Organization staff and communities on Women’s Safety Audit (WSA)</w:t>
      </w:r>
      <w:r w:rsidR="005676B0">
        <w:rPr>
          <w:rFonts w:eastAsia="Times New Roman" w:cstheme="minorHAnsi"/>
          <w:b/>
          <w:sz w:val="18"/>
          <w:szCs w:val="18"/>
        </w:rPr>
        <w:t xml:space="preserve"> in four municipalities</w:t>
      </w:r>
    </w:p>
    <w:p w14:paraId="2FE47AB3" w14:textId="77777777" w:rsidR="00C22807" w:rsidRPr="0056586D" w:rsidRDefault="00C22807" w:rsidP="00C22807">
      <w:pPr>
        <w:tabs>
          <w:tab w:val="center" w:pos="4320"/>
          <w:tab w:val="right" w:pos="8640"/>
        </w:tabs>
        <w:spacing w:after="0" w:line="240" w:lineRule="auto"/>
        <w:rPr>
          <w:rFonts w:eastAsia="Calibri" w:cstheme="minorHAnsi"/>
          <w:bCs/>
          <w:iCs/>
          <w:color w:val="000000"/>
          <w:spacing w:val="-3"/>
          <w:sz w:val="18"/>
          <w:szCs w:val="18"/>
          <w:u w:val="single"/>
          <w:lang w:val="en-CA"/>
        </w:rPr>
      </w:pPr>
    </w:p>
    <w:p w14:paraId="6B43F01A" w14:textId="77777777" w:rsidR="00C22807" w:rsidRPr="0056586D" w:rsidRDefault="00C22807" w:rsidP="00C22807">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w:t>
      </w:r>
      <w:r>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285F15CD" w14:textId="77777777" w:rsidR="00C22807" w:rsidRPr="0056586D" w:rsidRDefault="00C22807" w:rsidP="00C22807">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C22807" w:rsidRPr="0056586D" w14:paraId="7DA36223" w14:textId="77777777" w:rsidTr="003C0C10">
        <w:tc>
          <w:tcPr>
            <w:tcW w:w="6277" w:type="dxa"/>
            <w:shd w:val="clear" w:color="auto" w:fill="D5DCE4" w:themeFill="text2" w:themeFillTint="33"/>
          </w:tcPr>
          <w:p w14:paraId="62D412CA" w14:textId="77777777" w:rsidR="00C22807" w:rsidRPr="0056586D" w:rsidRDefault="00C22807" w:rsidP="003C0C10">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7CE1CDDC" w14:textId="77777777" w:rsidR="00C22807" w:rsidRPr="0056586D" w:rsidRDefault="00C22807" w:rsidP="003C0C10">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22807" w:rsidRPr="0056586D" w14:paraId="20CE7BCE" w14:textId="77777777" w:rsidTr="003C0C10">
        <w:tc>
          <w:tcPr>
            <w:tcW w:w="6277" w:type="dxa"/>
          </w:tcPr>
          <w:p w14:paraId="7FF8C43C" w14:textId="77777777" w:rsidR="00C22807" w:rsidRPr="002648A1" w:rsidRDefault="00C22807" w:rsidP="003B4D4E">
            <w:pPr>
              <w:pStyle w:val="ListParagraph"/>
              <w:numPr>
                <w:ilvl w:val="0"/>
                <w:numId w:val="34"/>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Pr="002648A1">
              <w:rPr>
                <w:rFonts w:eastAsia="Calibri" w:cstheme="minorHAnsi"/>
                <w:color w:val="000000"/>
                <w:sz w:val="18"/>
                <w:szCs w:val="18"/>
                <w:lang w:val="en-CA"/>
              </w:rPr>
              <w:t xml:space="preserve"> the services being requested part of the key services that the proponent has been performing as an organization</w:t>
            </w:r>
            <w:r>
              <w:rPr>
                <w:rFonts w:eastAsia="Calibri" w:cstheme="minorHAnsi"/>
                <w:color w:val="000000"/>
                <w:sz w:val="18"/>
                <w:szCs w:val="18"/>
                <w:lang w:val="en-CA"/>
              </w:rPr>
              <w:t>?</w:t>
            </w:r>
            <w:r w:rsidRPr="002648A1">
              <w:rPr>
                <w:rFonts w:eastAsia="Calibri" w:cstheme="minorHAnsi"/>
                <w:color w:val="000000"/>
                <w:sz w:val="18"/>
                <w:szCs w:val="18"/>
                <w:lang w:val="en-CA"/>
              </w:rPr>
              <w:t xml:space="preserve"> This must be supported by a list of at least two customer references for which similar service</w:t>
            </w:r>
            <w:r>
              <w:rPr>
                <w:rFonts w:eastAsia="Calibri" w:cstheme="minorHAnsi"/>
                <w:color w:val="000000"/>
                <w:sz w:val="18"/>
                <w:szCs w:val="18"/>
                <w:lang w:val="en-CA"/>
              </w:rPr>
              <w:t xml:space="preserve"> has </w:t>
            </w:r>
            <w:r w:rsidRPr="002648A1">
              <w:rPr>
                <w:rFonts w:eastAsia="Calibri" w:cstheme="minorHAnsi"/>
                <w:color w:val="000000"/>
                <w:sz w:val="18"/>
                <w:szCs w:val="18"/>
                <w:lang w:val="en-CA"/>
              </w:rPr>
              <w:t xml:space="preserve">currently or </w:t>
            </w:r>
            <w:r>
              <w:rPr>
                <w:rFonts w:eastAsia="Calibri" w:cstheme="minorHAnsi"/>
                <w:color w:val="000000"/>
                <w:sz w:val="18"/>
                <w:szCs w:val="18"/>
                <w:lang w:val="en-CA"/>
              </w:rPr>
              <w:t xml:space="preserve">has </w:t>
            </w:r>
            <w:r w:rsidRPr="002648A1">
              <w:rPr>
                <w:rFonts w:eastAsia="Calibri" w:cstheme="minorHAnsi"/>
                <w:color w:val="000000"/>
                <w:sz w:val="18"/>
                <w:szCs w:val="18"/>
                <w:lang w:val="en-CA"/>
              </w:rPr>
              <w:t>been provided by the proponent.</w:t>
            </w:r>
          </w:p>
        </w:tc>
        <w:tc>
          <w:tcPr>
            <w:tcW w:w="2850" w:type="dxa"/>
          </w:tcPr>
          <w:p w14:paraId="058D24D1" w14:textId="0D0BFB28" w:rsidR="00C22807" w:rsidRPr="0056586D" w:rsidRDefault="00C22807" w:rsidP="003C0C10">
            <w:pPr>
              <w:spacing w:after="0" w:line="240" w:lineRule="auto"/>
              <w:rPr>
                <w:rFonts w:eastAsia="Calibri" w:cstheme="minorHAnsi"/>
                <w:color w:val="000000"/>
                <w:sz w:val="18"/>
                <w:szCs w:val="18"/>
                <w:lang w:val="en-CA"/>
              </w:rPr>
            </w:pPr>
            <w:r>
              <w:rPr>
                <w:rFonts w:eastAsia="Calibri" w:cstheme="minorHAnsi"/>
                <w:color w:val="000000"/>
                <w:sz w:val="18"/>
                <w:szCs w:val="18"/>
                <w:lang w:val="en-CA"/>
              </w:rPr>
              <w:t>Technical Working</w:t>
            </w:r>
            <w:r w:rsidRPr="0056586D">
              <w:rPr>
                <w:rFonts w:eastAsia="Calibri" w:cstheme="minorHAnsi"/>
                <w:color w:val="000000"/>
                <w:sz w:val="18"/>
                <w:szCs w:val="18"/>
                <w:lang w:val="en-CA"/>
              </w:rPr>
              <w:t>#1:</w:t>
            </w:r>
          </w:p>
          <w:p w14:paraId="12CA1283" w14:textId="1FAEF0AB" w:rsidR="00C22807" w:rsidRPr="0056586D" w:rsidRDefault="00C22807" w:rsidP="003C0C10">
            <w:pPr>
              <w:spacing w:after="0" w:line="240" w:lineRule="auto"/>
              <w:rPr>
                <w:rFonts w:eastAsia="Calibri" w:cstheme="minorHAnsi"/>
                <w:color w:val="000000"/>
                <w:sz w:val="18"/>
                <w:szCs w:val="18"/>
                <w:lang w:val="en-CA"/>
              </w:rPr>
            </w:pPr>
            <w:r>
              <w:rPr>
                <w:rFonts w:eastAsia="Calibri" w:cstheme="minorHAnsi"/>
                <w:color w:val="000000"/>
                <w:sz w:val="18"/>
                <w:szCs w:val="18"/>
                <w:lang w:val="en-CA"/>
              </w:rPr>
              <w:t>Technical Working</w:t>
            </w:r>
            <w:r w:rsidRPr="0056586D">
              <w:rPr>
                <w:rFonts w:eastAsia="Calibri" w:cstheme="minorHAnsi"/>
                <w:color w:val="000000"/>
                <w:sz w:val="18"/>
                <w:szCs w:val="18"/>
                <w:lang w:val="en-CA"/>
              </w:rPr>
              <w:t>#2:</w:t>
            </w:r>
          </w:p>
          <w:p w14:paraId="6D34E1FC" w14:textId="77777777" w:rsidR="00C22807" w:rsidRPr="0056586D" w:rsidRDefault="00C22807" w:rsidP="003C0C10">
            <w:pPr>
              <w:spacing w:after="0" w:line="240" w:lineRule="auto"/>
              <w:rPr>
                <w:rFonts w:eastAsia="Calibri" w:cstheme="minorHAnsi"/>
                <w:color w:val="000000"/>
                <w:sz w:val="18"/>
                <w:szCs w:val="18"/>
                <w:lang w:val="en-CA"/>
              </w:rPr>
            </w:pPr>
          </w:p>
        </w:tc>
      </w:tr>
      <w:tr w:rsidR="00C22807" w:rsidRPr="0056586D" w14:paraId="01A57BDD" w14:textId="77777777" w:rsidTr="003C0C10">
        <w:trPr>
          <w:trHeight w:val="440"/>
        </w:trPr>
        <w:tc>
          <w:tcPr>
            <w:tcW w:w="6277" w:type="dxa"/>
          </w:tcPr>
          <w:p w14:paraId="2C706009" w14:textId="77777777" w:rsidR="00C22807" w:rsidRPr="002648A1" w:rsidRDefault="00C22807" w:rsidP="003B4D4E">
            <w:pPr>
              <w:pStyle w:val="ListParagraph"/>
              <w:numPr>
                <w:ilvl w:val="0"/>
                <w:numId w:val="34"/>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Pr="002648A1">
              <w:rPr>
                <w:rFonts w:eastAsia="Calibri" w:cstheme="minorHAnsi"/>
                <w:color w:val="000000"/>
                <w:sz w:val="18"/>
                <w:szCs w:val="18"/>
                <w:lang w:val="en-CA"/>
              </w:rPr>
              <w:t xml:space="preserve"> </w:t>
            </w:r>
            <w:r>
              <w:rPr>
                <w:rFonts w:eastAsia="Calibri" w:cstheme="minorHAnsi"/>
                <w:color w:val="000000"/>
                <w:sz w:val="18"/>
                <w:szCs w:val="18"/>
                <w:lang w:val="en-CA"/>
              </w:rPr>
              <w:t xml:space="preserve">the </w:t>
            </w:r>
            <w:r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Pr="002648A1">
              <w:rPr>
                <w:rFonts w:eastAsia="Calibri" w:cstheme="minorHAnsi"/>
                <w:color w:val="000000"/>
                <w:sz w:val="18"/>
                <w:szCs w:val="18"/>
                <w:lang w:val="en-CA"/>
              </w:rPr>
              <w:t xml:space="preserve"> </w:t>
            </w:r>
            <w:r>
              <w:rPr>
                <w:rFonts w:eastAsia="Calibri" w:cstheme="minorHAnsi"/>
                <w:color w:val="000000"/>
                <w:sz w:val="18"/>
                <w:szCs w:val="18"/>
                <w:lang w:val="en-CA"/>
              </w:rPr>
              <w:t>the</w:t>
            </w:r>
            <w:r w:rsidRPr="002648A1">
              <w:rPr>
                <w:rFonts w:eastAsia="Calibri" w:cstheme="minorHAnsi"/>
                <w:color w:val="000000"/>
                <w:sz w:val="18"/>
                <w:szCs w:val="18"/>
                <w:lang w:val="en-CA"/>
              </w:rPr>
              <w:t xml:space="preserve"> legal basis/mandate as an organization</w:t>
            </w:r>
            <w:r>
              <w:rPr>
                <w:rFonts w:eastAsia="Calibri" w:cstheme="minorHAnsi"/>
                <w:color w:val="000000"/>
                <w:sz w:val="18"/>
                <w:szCs w:val="18"/>
                <w:lang w:val="en-CA"/>
              </w:rPr>
              <w:t>?</w:t>
            </w:r>
            <w:r w:rsidRPr="002648A1">
              <w:rPr>
                <w:rFonts w:eastAsia="Calibri" w:cstheme="minorHAnsi"/>
                <w:color w:val="000000"/>
                <w:sz w:val="18"/>
                <w:szCs w:val="18"/>
                <w:lang w:val="en-CA"/>
              </w:rPr>
              <w:t xml:space="preserve"> [</w:t>
            </w:r>
            <w:r>
              <w:rPr>
                <w:rFonts w:eastAsia="Calibri" w:cstheme="minorHAnsi"/>
                <w:color w:val="000000"/>
                <w:sz w:val="18"/>
                <w:szCs w:val="18"/>
                <w:lang w:val="en-CA"/>
              </w:rPr>
              <w:t>P</w:t>
            </w:r>
            <w:r w:rsidRPr="002648A1">
              <w:rPr>
                <w:rFonts w:eastAsia="Calibri" w:cstheme="minorHAnsi"/>
                <w:color w:val="000000"/>
                <w:sz w:val="18"/>
                <w:szCs w:val="18"/>
                <w:lang w:val="en-CA"/>
              </w:rPr>
              <w:t xml:space="preserve">lease </w:t>
            </w:r>
            <w:r>
              <w:rPr>
                <w:rFonts w:eastAsia="Calibri" w:cstheme="minorHAnsi"/>
                <w:color w:val="000000"/>
                <w:sz w:val="18"/>
                <w:szCs w:val="18"/>
                <w:lang w:val="en-CA"/>
              </w:rPr>
              <w:t>attach a copy of</w:t>
            </w:r>
            <w:r w:rsidRPr="002648A1">
              <w:rPr>
                <w:rFonts w:eastAsia="Calibri" w:cstheme="minorHAnsi"/>
                <w:color w:val="000000"/>
                <w:sz w:val="18"/>
                <w:szCs w:val="18"/>
                <w:lang w:val="en-CA"/>
              </w:rPr>
              <w:t xml:space="preserve"> the official registration here]</w:t>
            </w:r>
            <w:r>
              <w:rPr>
                <w:rFonts w:eastAsia="Calibri" w:cstheme="minorHAnsi"/>
                <w:color w:val="000000"/>
                <w:sz w:val="18"/>
                <w:szCs w:val="18"/>
                <w:lang w:val="en-CA"/>
              </w:rPr>
              <w:t>.</w:t>
            </w:r>
          </w:p>
        </w:tc>
        <w:tc>
          <w:tcPr>
            <w:tcW w:w="2850" w:type="dxa"/>
          </w:tcPr>
          <w:p w14:paraId="6E20F6B5"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22807" w:rsidRPr="0056586D" w14:paraId="07ACC911" w14:textId="77777777" w:rsidTr="003C0C10">
        <w:tc>
          <w:tcPr>
            <w:tcW w:w="6277" w:type="dxa"/>
          </w:tcPr>
          <w:p w14:paraId="448D755F" w14:textId="77777777" w:rsidR="00C22807" w:rsidRPr="002648A1" w:rsidRDefault="00C22807" w:rsidP="003B4D4E">
            <w:pPr>
              <w:pStyle w:val="ListParagraph"/>
              <w:numPr>
                <w:ilvl w:val="0"/>
                <w:numId w:val="34"/>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Pr="002648A1">
              <w:rPr>
                <w:rFonts w:eastAsia="Calibri" w:cstheme="minorHAnsi"/>
                <w:color w:val="000000"/>
                <w:sz w:val="18"/>
                <w:szCs w:val="18"/>
                <w:lang w:val="en-CA"/>
              </w:rPr>
              <w:t xml:space="preserve"> </w:t>
            </w:r>
            <w:r>
              <w:rPr>
                <w:rFonts w:eastAsia="Calibri" w:cstheme="minorHAnsi"/>
                <w:color w:val="000000"/>
                <w:sz w:val="18"/>
                <w:szCs w:val="18"/>
                <w:lang w:val="en-CA"/>
              </w:rPr>
              <w:t xml:space="preserve">the </w:t>
            </w:r>
            <w:r w:rsidRPr="002648A1">
              <w:rPr>
                <w:rFonts w:eastAsia="Calibri" w:cstheme="minorHAnsi"/>
                <w:color w:val="000000"/>
                <w:sz w:val="18"/>
                <w:szCs w:val="18"/>
                <w:lang w:val="en-CA"/>
              </w:rPr>
              <w:t>proponent as an organization been in operation for at least five (5) years</w:t>
            </w:r>
            <w:r w:rsidRPr="0056586D">
              <w:rPr>
                <w:rStyle w:val="FootnoteReference"/>
                <w:rFonts w:eastAsia="Calibri" w:cstheme="minorHAnsi"/>
                <w:color w:val="000000"/>
                <w:sz w:val="18"/>
                <w:szCs w:val="18"/>
                <w:lang w:val="en-CA"/>
              </w:rPr>
              <w:footnoteReference w:id="3"/>
            </w:r>
            <w:r>
              <w:rPr>
                <w:rFonts w:eastAsia="Calibri" w:cstheme="minorHAnsi"/>
                <w:color w:val="000000"/>
                <w:sz w:val="18"/>
                <w:szCs w:val="18"/>
                <w:lang w:val="en-CA"/>
              </w:rPr>
              <w:t>?</w:t>
            </w:r>
          </w:p>
        </w:tc>
        <w:tc>
          <w:tcPr>
            <w:tcW w:w="2850" w:type="dxa"/>
          </w:tcPr>
          <w:p w14:paraId="01DC9E2D"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22807" w:rsidRPr="0056586D" w14:paraId="45CBAF17" w14:textId="77777777" w:rsidTr="003C0C10">
        <w:tc>
          <w:tcPr>
            <w:tcW w:w="6277" w:type="dxa"/>
          </w:tcPr>
          <w:p w14:paraId="0AAA44CF" w14:textId="77777777" w:rsidR="00C22807" w:rsidRPr="002648A1" w:rsidRDefault="00C22807" w:rsidP="003B4D4E">
            <w:pPr>
              <w:pStyle w:val="ListParagraph"/>
              <w:numPr>
                <w:ilvl w:val="0"/>
                <w:numId w:val="34"/>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Pr="002648A1">
              <w:rPr>
                <w:rFonts w:eastAsia="Calibri" w:cstheme="minorHAnsi"/>
                <w:color w:val="000000"/>
                <w:sz w:val="18"/>
                <w:szCs w:val="18"/>
                <w:lang w:val="en-CA"/>
              </w:rPr>
              <w:t xml:space="preserve"> </w:t>
            </w:r>
            <w:r>
              <w:rPr>
                <w:rFonts w:eastAsia="Calibri" w:cstheme="minorHAnsi"/>
                <w:color w:val="000000"/>
                <w:sz w:val="18"/>
                <w:szCs w:val="18"/>
                <w:lang w:val="en-CA"/>
              </w:rPr>
              <w:t xml:space="preserve">the </w:t>
            </w:r>
            <w:r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Pr="002648A1">
              <w:rPr>
                <w:rFonts w:eastAsia="Calibri" w:cstheme="minorHAnsi"/>
                <w:color w:val="000000"/>
                <w:sz w:val="18"/>
                <w:szCs w:val="18"/>
                <w:lang w:val="en-CA"/>
              </w:rPr>
              <w:t xml:space="preserve"> a permanent office within the location area</w:t>
            </w:r>
            <w:r>
              <w:rPr>
                <w:rFonts w:eastAsia="Calibri" w:cstheme="minorHAnsi"/>
                <w:color w:val="000000"/>
                <w:sz w:val="18"/>
                <w:szCs w:val="18"/>
                <w:lang w:val="en-CA"/>
              </w:rPr>
              <w:t>?</w:t>
            </w:r>
          </w:p>
        </w:tc>
        <w:tc>
          <w:tcPr>
            <w:tcW w:w="2850" w:type="dxa"/>
          </w:tcPr>
          <w:p w14:paraId="411E6313"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22807" w:rsidRPr="0056586D" w14:paraId="3D26EACE" w14:textId="77777777" w:rsidTr="003C0C10">
        <w:tc>
          <w:tcPr>
            <w:tcW w:w="6277" w:type="dxa"/>
          </w:tcPr>
          <w:p w14:paraId="3208DA7A" w14:textId="77777777" w:rsidR="00C22807" w:rsidRPr="002648A1" w:rsidRDefault="00C22807" w:rsidP="003B4D4E">
            <w:pPr>
              <w:pStyle w:val="ListParagraph"/>
              <w:numPr>
                <w:ilvl w:val="0"/>
                <w:numId w:val="34"/>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 UN Women conduct</w:t>
            </w:r>
            <w:r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18B23AFC"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88DA606" w14:textId="77777777" w:rsidR="00C22807" w:rsidRPr="0056586D" w:rsidRDefault="00C22807" w:rsidP="003C0C10">
            <w:pPr>
              <w:spacing w:after="0" w:line="240" w:lineRule="auto"/>
              <w:rPr>
                <w:rFonts w:eastAsia="Calibri" w:cstheme="minorHAnsi"/>
                <w:color w:val="000000"/>
                <w:sz w:val="18"/>
                <w:szCs w:val="18"/>
                <w:lang w:val="en-CA"/>
              </w:rPr>
            </w:pPr>
          </w:p>
        </w:tc>
      </w:tr>
      <w:tr w:rsidR="00C22807" w:rsidRPr="0056586D" w14:paraId="6C3064F4" w14:textId="77777777" w:rsidTr="003C0C10">
        <w:tc>
          <w:tcPr>
            <w:tcW w:w="6277" w:type="dxa"/>
            <w:tcBorders>
              <w:top w:val="single" w:sz="4" w:space="0" w:color="auto"/>
              <w:left w:val="single" w:sz="4" w:space="0" w:color="auto"/>
              <w:bottom w:val="single" w:sz="4" w:space="0" w:color="auto"/>
              <w:right w:val="single" w:sz="4" w:space="0" w:color="auto"/>
            </w:tcBorders>
          </w:tcPr>
          <w:p w14:paraId="190AA446" w14:textId="77777777" w:rsidR="00C22807" w:rsidRPr="0032516C" w:rsidRDefault="00C22807" w:rsidP="003B4D4E">
            <w:pPr>
              <w:pStyle w:val="ListParagraph"/>
              <w:numPr>
                <w:ilvl w:val="0"/>
                <w:numId w:val="34"/>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484CD730" w14:textId="77777777" w:rsidR="00C22807" w:rsidRDefault="00C22807" w:rsidP="003B4D4E">
            <w:pPr>
              <w:pStyle w:val="ListParagraph"/>
              <w:numPr>
                <w:ilvl w:val="0"/>
                <w:numId w:val="36"/>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46E82A66" w14:textId="77777777" w:rsidR="00C22807" w:rsidRPr="006F65E6" w:rsidRDefault="00C22807" w:rsidP="003C0C10">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53AF5C5A" w14:textId="77777777" w:rsidR="00C22807" w:rsidRPr="0032516C" w:rsidRDefault="00C22807" w:rsidP="003B4D4E">
            <w:pPr>
              <w:pStyle w:val="ListParagraph"/>
              <w:numPr>
                <w:ilvl w:val="0"/>
                <w:numId w:val="36"/>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0976C59C"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C87AE24" w14:textId="77777777" w:rsidR="00C22807" w:rsidRPr="0056586D" w:rsidRDefault="00C22807" w:rsidP="003C0C10">
            <w:pPr>
              <w:spacing w:after="0" w:line="240" w:lineRule="auto"/>
              <w:rPr>
                <w:rFonts w:eastAsia="Calibri" w:cstheme="minorHAnsi"/>
                <w:color w:val="000000"/>
                <w:sz w:val="18"/>
                <w:szCs w:val="18"/>
                <w:lang w:val="en-CA"/>
              </w:rPr>
            </w:pPr>
          </w:p>
        </w:tc>
      </w:tr>
      <w:tr w:rsidR="00C22807" w:rsidRPr="0056586D" w14:paraId="3C04399C" w14:textId="77777777" w:rsidTr="003C0C10">
        <w:tc>
          <w:tcPr>
            <w:tcW w:w="6277" w:type="dxa"/>
            <w:tcBorders>
              <w:top w:val="single" w:sz="4" w:space="0" w:color="auto"/>
              <w:left w:val="single" w:sz="4" w:space="0" w:color="auto"/>
              <w:bottom w:val="single" w:sz="4" w:space="0" w:color="auto"/>
              <w:right w:val="single" w:sz="4" w:space="0" w:color="auto"/>
            </w:tcBorders>
          </w:tcPr>
          <w:p w14:paraId="179DE898" w14:textId="77777777" w:rsidR="00C22807" w:rsidRPr="006355F4" w:rsidRDefault="00C22807" w:rsidP="003B4D4E">
            <w:pPr>
              <w:pStyle w:val="ListParagraph"/>
              <w:numPr>
                <w:ilvl w:val="0"/>
                <w:numId w:val="34"/>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1FF0BDC0" w14:textId="77777777" w:rsidR="00C22807" w:rsidRDefault="00C22807" w:rsidP="003B4D4E">
            <w:pPr>
              <w:pStyle w:val="ListParagraph"/>
              <w:numPr>
                <w:ilvl w:val="0"/>
                <w:numId w:val="37"/>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4"/>
            </w:r>
            <w:r w:rsidRPr="00E83C28">
              <w:rPr>
                <w:rFonts w:ascii="Calibri" w:eastAsia="Times New Roman" w:hAnsi="Calibri" w:cs="Calibri"/>
                <w:sz w:val="18"/>
                <w:szCs w:val="18"/>
              </w:rPr>
              <w:t xml:space="preserve">? </w:t>
            </w:r>
          </w:p>
          <w:p w14:paraId="71AC40DE" w14:textId="77777777" w:rsidR="00C22807" w:rsidRDefault="00C22807" w:rsidP="003C0C10">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784187D8" w14:textId="77777777" w:rsidR="00C22807" w:rsidRPr="006355F4" w:rsidRDefault="00C22807" w:rsidP="003B4D4E">
            <w:pPr>
              <w:pStyle w:val="ListParagraph"/>
              <w:numPr>
                <w:ilvl w:val="0"/>
                <w:numId w:val="37"/>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05056BC6"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22807" w:rsidRPr="0056586D" w14:paraId="6DB141FC" w14:textId="77777777" w:rsidTr="003C0C10">
        <w:tc>
          <w:tcPr>
            <w:tcW w:w="6277" w:type="dxa"/>
            <w:tcBorders>
              <w:top w:val="single" w:sz="4" w:space="0" w:color="auto"/>
              <w:left w:val="single" w:sz="4" w:space="0" w:color="auto"/>
              <w:bottom w:val="single" w:sz="4" w:space="0" w:color="auto"/>
              <w:right w:val="single" w:sz="4" w:space="0" w:color="auto"/>
            </w:tcBorders>
          </w:tcPr>
          <w:p w14:paraId="0922F5BC" w14:textId="77777777" w:rsidR="00C22807" w:rsidRPr="002D008C" w:rsidRDefault="00C22807" w:rsidP="003B4D4E">
            <w:pPr>
              <w:pStyle w:val="ListParagraph"/>
              <w:numPr>
                <w:ilvl w:val="0"/>
                <w:numId w:val="34"/>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Pr="002D008C">
              <w:rPr>
                <w:rFonts w:eastAsia="Arial" w:cstheme="minorHAnsi"/>
                <w:color w:val="000000" w:themeColor="text1"/>
                <w:sz w:val="18"/>
                <w:szCs w:val="18"/>
                <w:lang w:val="en-CA"/>
              </w:rPr>
              <w:t xml:space="preserve"> the proponent </w:t>
            </w:r>
            <w:r>
              <w:rPr>
                <w:rFonts w:ascii="Calibri" w:eastAsia="Times New Roman" w:hAnsi="Calibri" w:cs="Calibri"/>
                <w:sz w:val="18"/>
                <w:szCs w:val="18"/>
                <w:lang w:val="en-CA"/>
              </w:rPr>
              <w:t>or any of its employees or personnel</w:t>
            </w:r>
            <w:r w:rsidRPr="006C138F">
              <w:rPr>
                <w:rFonts w:ascii="Calibri" w:hAnsi="Calibri"/>
                <w:sz w:val="18"/>
                <w:lang w:val="en-CA"/>
              </w:rPr>
              <w:t xml:space="preserve"> </w:t>
            </w:r>
            <w:r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Pr="002D008C">
              <w:rPr>
                <w:rFonts w:eastAsia="Arial" w:cstheme="minorHAnsi"/>
                <w:sz w:val="18"/>
                <w:szCs w:val="18"/>
                <w:lang w:val="en-CA"/>
              </w:rPr>
              <w:t xml:space="preserve">any other </w:t>
            </w:r>
            <w:r>
              <w:rPr>
                <w:rFonts w:eastAsia="Arial" w:cstheme="minorHAnsi"/>
                <w:sz w:val="18"/>
                <w:szCs w:val="18"/>
                <w:lang w:val="en-CA"/>
              </w:rPr>
              <w:t>d</w:t>
            </w:r>
            <w:r w:rsidRPr="002D008C">
              <w:rPr>
                <w:rFonts w:eastAsia="Arial" w:cstheme="minorHAnsi"/>
                <w:sz w:val="18"/>
                <w:szCs w:val="18"/>
                <w:lang w:val="en-CA"/>
              </w:rPr>
              <w:t xml:space="preserve">onor </w:t>
            </w:r>
            <w:r>
              <w:rPr>
                <w:rFonts w:eastAsia="Arial" w:cstheme="minorHAnsi"/>
                <w:sz w:val="18"/>
                <w:szCs w:val="18"/>
                <w:lang w:val="en-CA"/>
              </w:rPr>
              <w:t>s</w:t>
            </w:r>
            <w:r w:rsidRPr="002D008C">
              <w:rPr>
                <w:rFonts w:eastAsia="Arial" w:cstheme="minorHAnsi"/>
                <w:sz w:val="18"/>
                <w:szCs w:val="18"/>
                <w:lang w:val="en-CA"/>
              </w:rPr>
              <w:t xml:space="preserve">anction </w:t>
            </w:r>
            <w:r>
              <w:rPr>
                <w:rFonts w:eastAsia="Arial" w:cstheme="minorHAnsi"/>
                <w:sz w:val="18"/>
                <w:szCs w:val="18"/>
                <w:lang w:val="en-CA"/>
              </w:rPr>
              <w:t>l</w:t>
            </w:r>
            <w:r w:rsidRPr="002D008C">
              <w:rPr>
                <w:rFonts w:eastAsia="Arial" w:cstheme="minorHAnsi"/>
                <w:sz w:val="18"/>
                <w:szCs w:val="18"/>
                <w:lang w:val="en-CA"/>
              </w:rPr>
              <w:t>ist that may be available for use, as applicable?</w:t>
            </w:r>
          </w:p>
        </w:tc>
        <w:tc>
          <w:tcPr>
            <w:tcW w:w="2850" w:type="dxa"/>
            <w:tcBorders>
              <w:top w:val="single" w:sz="4" w:space="0" w:color="auto"/>
              <w:left w:val="single" w:sz="4" w:space="0" w:color="auto"/>
              <w:bottom w:val="single" w:sz="4" w:space="0" w:color="auto"/>
              <w:right w:val="single" w:sz="4" w:space="0" w:color="auto"/>
            </w:tcBorders>
          </w:tcPr>
          <w:p w14:paraId="1D39DB88"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4FA7A6A7" w14:textId="77777777" w:rsidR="00C22807" w:rsidRPr="0056586D" w:rsidRDefault="00C22807" w:rsidP="003C0C10">
            <w:pPr>
              <w:spacing w:after="0" w:line="240" w:lineRule="auto"/>
              <w:rPr>
                <w:rFonts w:eastAsia="Calibri" w:cstheme="minorHAnsi"/>
                <w:color w:val="000000"/>
                <w:sz w:val="18"/>
                <w:szCs w:val="18"/>
                <w:lang w:val="en-CA"/>
              </w:rPr>
            </w:pPr>
          </w:p>
        </w:tc>
      </w:tr>
      <w:tr w:rsidR="00C22807" w:rsidRPr="0056586D" w14:paraId="50D9248D" w14:textId="77777777" w:rsidTr="003C0C10">
        <w:tc>
          <w:tcPr>
            <w:tcW w:w="6277" w:type="dxa"/>
            <w:tcBorders>
              <w:top w:val="single" w:sz="4" w:space="0" w:color="auto"/>
              <w:left w:val="single" w:sz="4" w:space="0" w:color="auto"/>
              <w:bottom w:val="single" w:sz="4" w:space="0" w:color="auto"/>
              <w:right w:val="single" w:sz="4" w:space="0" w:color="auto"/>
            </w:tcBorders>
          </w:tcPr>
          <w:p w14:paraId="443D6146" w14:textId="77777777" w:rsidR="00C22807" w:rsidRPr="002648A1" w:rsidRDefault="00C22807" w:rsidP="003B4D4E">
            <w:pPr>
              <w:pStyle w:val="ListParagraph"/>
              <w:numPr>
                <w:ilvl w:val="0"/>
                <w:numId w:val="34"/>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Pr="002648A1">
              <w:rPr>
                <w:rFonts w:eastAsia="Arial" w:cstheme="minorHAnsi"/>
                <w:sz w:val="18"/>
                <w:szCs w:val="18"/>
              </w:rPr>
              <w:t xml:space="preserve"> the proponent read and accept</w:t>
            </w:r>
            <w:r>
              <w:rPr>
                <w:rFonts w:eastAsia="Arial" w:cstheme="minorHAnsi"/>
                <w:sz w:val="18"/>
                <w:szCs w:val="18"/>
              </w:rPr>
              <w:t>ed</w:t>
            </w:r>
            <w:r w:rsidRPr="002648A1">
              <w:rPr>
                <w:rFonts w:eastAsia="Arial" w:cstheme="minorHAnsi"/>
                <w:sz w:val="18"/>
                <w:szCs w:val="18"/>
              </w:rPr>
              <w:t xml:space="preserve"> the standards set out in section 3 of ST/SGB/2003/13 “Special measures for protection from sexual exploitation and sexual abuse”</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01C996AC"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DA5E89A" w14:textId="77777777" w:rsidR="00C22807" w:rsidRPr="0056586D" w:rsidRDefault="00C22807" w:rsidP="003C0C10">
            <w:pPr>
              <w:spacing w:after="0" w:line="240" w:lineRule="auto"/>
              <w:rPr>
                <w:rFonts w:eastAsia="Calibri" w:cstheme="minorHAnsi"/>
                <w:color w:val="000000"/>
                <w:sz w:val="18"/>
                <w:szCs w:val="18"/>
                <w:lang w:val="en-CA"/>
              </w:rPr>
            </w:pPr>
          </w:p>
        </w:tc>
      </w:tr>
      <w:tr w:rsidR="00C22807" w:rsidRPr="0056586D" w14:paraId="7BEFC62C" w14:textId="77777777" w:rsidTr="003C0C10">
        <w:tc>
          <w:tcPr>
            <w:tcW w:w="6277" w:type="dxa"/>
            <w:tcBorders>
              <w:top w:val="single" w:sz="4" w:space="0" w:color="auto"/>
              <w:left w:val="single" w:sz="4" w:space="0" w:color="auto"/>
              <w:bottom w:val="single" w:sz="4" w:space="0" w:color="auto"/>
              <w:right w:val="single" w:sz="4" w:space="0" w:color="auto"/>
            </w:tcBorders>
          </w:tcPr>
          <w:p w14:paraId="355C2671" w14:textId="77777777" w:rsidR="00C22807" w:rsidRPr="002648A1" w:rsidRDefault="00C22807" w:rsidP="003B4D4E">
            <w:pPr>
              <w:pStyle w:val="ListParagraph"/>
              <w:numPr>
                <w:ilvl w:val="0"/>
                <w:numId w:val="34"/>
              </w:numPr>
              <w:spacing w:after="0" w:line="240" w:lineRule="auto"/>
              <w:jc w:val="both"/>
              <w:rPr>
                <w:rFonts w:eastAsia="Arial" w:cstheme="minorHAnsi"/>
                <w:sz w:val="18"/>
                <w:szCs w:val="18"/>
              </w:rPr>
            </w:pPr>
            <w:r>
              <w:rPr>
                <w:rFonts w:eastAsia="Arial" w:cstheme="minorHAnsi"/>
                <w:sz w:val="18"/>
                <w:szCs w:val="18"/>
                <w:lang w:val="en-CA"/>
              </w:rPr>
              <w:t>Does</w:t>
            </w:r>
            <w:r w:rsidRPr="002648A1">
              <w:rPr>
                <w:rFonts w:eastAsia="Arial" w:cstheme="minorHAnsi"/>
                <w:sz w:val="18"/>
                <w:szCs w:val="18"/>
              </w:rPr>
              <w:t xml:space="preserve"> </w:t>
            </w:r>
            <w:r>
              <w:rPr>
                <w:rFonts w:eastAsia="Arial" w:cstheme="minorHAnsi"/>
                <w:sz w:val="18"/>
                <w:szCs w:val="18"/>
              </w:rPr>
              <w:t xml:space="preserve">the </w:t>
            </w:r>
            <w:r w:rsidRPr="002648A1">
              <w:rPr>
                <w:rFonts w:eastAsia="Arial" w:cstheme="minorHAnsi"/>
                <w:sz w:val="18"/>
                <w:szCs w:val="18"/>
              </w:rPr>
              <w:t xml:space="preserve">proponent acknowledge that </w:t>
            </w:r>
            <w:r>
              <w:rPr>
                <w:rFonts w:eastAsia="Arial" w:cstheme="minorHAnsi"/>
                <w:sz w:val="18"/>
                <w:szCs w:val="18"/>
              </w:rPr>
              <w:t>SEA is</w:t>
            </w:r>
            <w:r w:rsidRPr="002648A1">
              <w:rPr>
                <w:rFonts w:eastAsia="Arial" w:cstheme="minorHAnsi"/>
                <w:sz w:val="18"/>
                <w:szCs w:val="18"/>
              </w:rPr>
              <w:t xml:space="preserve"> strictly prohibited, and that UN Women will apply a policy of “zero tolerance” </w:t>
            </w:r>
            <w:r>
              <w:rPr>
                <w:rFonts w:eastAsia="Arial" w:cstheme="minorHAnsi"/>
                <w:sz w:val="18"/>
                <w:szCs w:val="18"/>
              </w:rPr>
              <w:t xml:space="preserve">in respect to SEA </w:t>
            </w:r>
            <w:r w:rsidRPr="002648A1">
              <w:rPr>
                <w:rFonts w:eastAsia="Arial" w:cstheme="minorHAnsi"/>
                <w:sz w:val="18"/>
                <w:szCs w:val="18"/>
              </w:rPr>
              <w:t>of anyone including the proponent’s employees, agents, sub-partners and sub-</w:t>
            </w:r>
            <w:r w:rsidRPr="002648A1">
              <w:rPr>
                <w:rFonts w:eastAsia="Arial" w:cstheme="minorHAnsi"/>
                <w:sz w:val="18"/>
                <w:szCs w:val="18"/>
              </w:rPr>
              <w:lastRenderedPageBreak/>
              <w:t>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2B3B8223"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lastRenderedPageBreak/>
              <w:t>Yes/No</w:t>
            </w:r>
            <w:r>
              <w:rPr>
                <w:rFonts w:eastAsia="Calibri" w:cstheme="minorHAnsi"/>
                <w:color w:val="000000"/>
                <w:sz w:val="18"/>
                <w:szCs w:val="18"/>
                <w:lang w:val="en-CA"/>
              </w:rPr>
              <w:t xml:space="preserve"> </w:t>
            </w:r>
          </w:p>
          <w:p w14:paraId="24FC3E53" w14:textId="77777777" w:rsidR="00C22807" w:rsidRPr="0056586D" w:rsidRDefault="00C22807" w:rsidP="003C0C10">
            <w:pPr>
              <w:spacing w:after="0" w:line="240" w:lineRule="auto"/>
              <w:rPr>
                <w:rFonts w:eastAsia="Calibri" w:cstheme="minorHAnsi"/>
                <w:color w:val="000000"/>
                <w:sz w:val="18"/>
                <w:szCs w:val="18"/>
                <w:lang w:val="en-CA"/>
              </w:rPr>
            </w:pPr>
          </w:p>
        </w:tc>
      </w:tr>
      <w:tr w:rsidR="00C22807" w:rsidRPr="0056586D" w14:paraId="2484839F" w14:textId="77777777" w:rsidTr="003C0C10">
        <w:tc>
          <w:tcPr>
            <w:tcW w:w="6277" w:type="dxa"/>
            <w:tcBorders>
              <w:top w:val="single" w:sz="4" w:space="0" w:color="auto"/>
              <w:left w:val="single" w:sz="4" w:space="0" w:color="auto"/>
              <w:bottom w:val="single" w:sz="4" w:space="0" w:color="auto"/>
              <w:right w:val="single" w:sz="4" w:space="0" w:color="auto"/>
            </w:tcBorders>
          </w:tcPr>
          <w:p w14:paraId="389285E3" w14:textId="77777777" w:rsidR="00C22807" w:rsidRPr="002648A1" w:rsidRDefault="00C22807" w:rsidP="003B4D4E">
            <w:pPr>
              <w:pStyle w:val="ListParagraph"/>
              <w:numPr>
                <w:ilvl w:val="0"/>
                <w:numId w:val="34"/>
              </w:numPr>
              <w:spacing w:after="0" w:line="240" w:lineRule="auto"/>
              <w:jc w:val="both"/>
              <w:rPr>
                <w:rFonts w:eastAsia="Arial" w:cstheme="minorHAnsi"/>
                <w:sz w:val="18"/>
                <w:szCs w:val="18"/>
              </w:rPr>
            </w:pPr>
            <w:r>
              <w:rPr>
                <w:rFonts w:eastAsia="Arial" w:cstheme="minorHAnsi"/>
                <w:sz w:val="18"/>
                <w:szCs w:val="18"/>
                <w:lang w:val="en-CA"/>
              </w:rPr>
              <w:t>Has the p</w:t>
            </w:r>
            <w:r w:rsidRPr="002648A1">
              <w:rPr>
                <w:rFonts w:eastAsia="Arial" w:cstheme="minorHAnsi"/>
                <w:sz w:val="18"/>
                <w:szCs w:val="18"/>
                <w:lang w:val="en-CA"/>
              </w:rPr>
              <w:t>roponent</w:t>
            </w:r>
            <w:r w:rsidRPr="002648A1">
              <w:rPr>
                <w:rFonts w:eastAsia="Arial" w:cstheme="minorHAnsi"/>
                <w:sz w:val="18"/>
                <w:szCs w:val="18"/>
              </w:rPr>
              <w:t xml:space="preserve"> reviewed and taken note of UN Women Anti-Fraud Policy</w:t>
            </w:r>
            <w:r w:rsidRPr="004E73A4">
              <w:rPr>
                <w:rFonts w:eastAsia="Arial" w:cstheme="minorHAnsi"/>
                <w:sz w:val="18"/>
                <w:szCs w:val="18"/>
              </w:rPr>
              <w:t xml:space="preserve"> </w:t>
            </w:r>
            <w:r w:rsidRPr="001C1756">
              <w:rPr>
                <w:rFonts w:eastAsia="Arial" w:cstheme="minorHAnsi"/>
                <w:b/>
                <w:bCs/>
                <w:sz w:val="18"/>
                <w:szCs w:val="18"/>
              </w:rPr>
              <w:t>(</w:t>
            </w:r>
            <w:r w:rsidRPr="00F345EC">
              <w:rPr>
                <w:rFonts w:eastAsia="Arial" w:cstheme="minorHAnsi"/>
                <w:b/>
                <w:bCs/>
                <w:sz w:val="18"/>
                <w:szCs w:val="18"/>
              </w:rPr>
              <w:t>Annex B</w:t>
            </w:r>
            <w:r>
              <w:rPr>
                <w:rFonts w:eastAsia="Arial" w:cstheme="minorHAnsi"/>
                <w:b/>
                <w:bCs/>
                <w:sz w:val="18"/>
                <w:szCs w:val="18"/>
              </w:rPr>
              <w:t>-6)</w:t>
            </w:r>
            <w:r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82731B3"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42AA90DF" w14:textId="77777777" w:rsidR="00C22807" w:rsidRPr="0056586D" w:rsidRDefault="00C22807" w:rsidP="003C0C10">
            <w:pPr>
              <w:spacing w:after="0" w:line="240" w:lineRule="auto"/>
              <w:rPr>
                <w:rFonts w:eastAsia="Calibri" w:cstheme="minorHAnsi"/>
                <w:color w:val="000000"/>
                <w:sz w:val="18"/>
                <w:szCs w:val="18"/>
                <w:lang w:val="en-CA"/>
              </w:rPr>
            </w:pPr>
          </w:p>
        </w:tc>
      </w:tr>
    </w:tbl>
    <w:p w14:paraId="0ABA1E9E" w14:textId="77777777" w:rsidR="00C22807" w:rsidRDefault="00C22807" w:rsidP="00C22807">
      <w:pPr>
        <w:spacing w:after="0" w:line="240" w:lineRule="auto"/>
        <w:rPr>
          <w:rFonts w:eastAsia="Calibri" w:cstheme="minorHAnsi"/>
          <w:b/>
          <w:bCs/>
          <w:spacing w:val="-3"/>
          <w:sz w:val="18"/>
          <w:szCs w:val="18"/>
          <w:lang w:val="en-CA"/>
        </w:rPr>
      </w:pPr>
    </w:p>
    <w:p w14:paraId="21353B30" w14:textId="77777777" w:rsidR="00C22807" w:rsidRDefault="00C22807" w:rsidP="00C22807">
      <w:pPr>
        <w:spacing w:after="0" w:line="240" w:lineRule="auto"/>
        <w:rPr>
          <w:rFonts w:eastAsia="Calibri" w:cstheme="minorHAnsi"/>
          <w:b/>
          <w:bCs/>
          <w:spacing w:val="-3"/>
          <w:sz w:val="18"/>
          <w:szCs w:val="18"/>
          <w:lang w:val="en-CA"/>
        </w:rPr>
      </w:pPr>
    </w:p>
    <w:p w14:paraId="122C653A" w14:textId="77777777" w:rsidR="00C22807" w:rsidRDefault="00C22807" w:rsidP="00C22807">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 xml:space="preserve">Please provide the following information: </w:t>
      </w:r>
    </w:p>
    <w:p w14:paraId="4C340BCE" w14:textId="77777777" w:rsidR="00C22807" w:rsidRDefault="00C22807" w:rsidP="00C22807">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C22807" w:rsidRPr="00B8000E" w14:paraId="29AA4CFA" w14:textId="77777777" w:rsidTr="003C0C1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B5BE59" w14:textId="77777777" w:rsidR="00C22807" w:rsidRDefault="00C22807" w:rsidP="003B4D4E">
            <w:pPr>
              <w:pStyle w:val="ListParagraph"/>
              <w:numPr>
                <w:ilvl w:val="0"/>
                <w:numId w:val="32"/>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Pr>
                <w:rFonts w:ascii="Calibri" w:eastAsia="Arial" w:hAnsi="Calibri" w:cs="Calibri"/>
                <w:sz w:val="18"/>
                <w:szCs w:val="18"/>
              </w:rPr>
              <w:t>e</w:t>
            </w:r>
            <w:r w:rsidRPr="00776527">
              <w:rPr>
                <w:rFonts w:ascii="Calibri" w:eastAsia="Arial" w:hAnsi="Calibri" w:cs="Calibri"/>
                <w:sz w:val="18"/>
                <w:szCs w:val="18"/>
              </w:rPr>
              <w:t>xecutive (e.g.</w:t>
            </w:r>
            <w:r>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proponent 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40E02" w14:textId="77777777" w:rsidR="00C22807" w:rsidRPr="007A68BF" w:rsidRDefault="00C22807" w:rsidP="003C0C10">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C22807" w14:paraId="0C2A229F" w14:textId="77777777" w:rsidTr="003C0C1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7DC2E" w14:textId="77777777" w:rsidR="00C22807" w:rsidRDefault="00C22807" w:rsidP="003B4D4E">
            <w:pPr>
              <w:pStyle w:val="ListParagraph"/>
              <w:numPr>
                <w:ilvl w:val="0"/>
                <w:numId w:val="32"/>
              </w:numPr>
              <w:spacing w:after="0" w:line="240" w:lineRule="auto"/>
              <w:rPr>
                <w:rFonts w:ascii="Calibri" w:eastAsia="Arial" w:hAnsi="Calibri" w:cs="Calibri"/>
                <w:sz w:val="18"/>
                <w:szCs w:val="18"/>
              </w:rPr>
            </w:pPr>
            <w:r>
              <w:rPr>
                <w:rFonts w:ascii="Calibri" w:eastAsia="Arial" w:hAnsi="Calibri" w:cs="Calibri"/>
                <w:sz w:val="18"/>
                <w:szCs w:val="18"/>
              </w:rPr>
              <w:t xml:space="preserve">What is the female to male ratio in the proponent’s board?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67D85" w14:textId="77777777" w:rsidR="00C22807" w:rsidRPr="007A68BF" w:rsidRDefault="00C22807" w:rsidP="003C0C10">
            <w:pPr>
              <w:spacing w:after="0" w:line="240" w:lineRule="auto"/>
              <w:rPr>
                <w:rFonts w:ascii="Calibri" w:eastAsia="Arial" w:hAnsi="Calibri" w:cs="Calibri"/>
                <w:sz w:val="18"/>
                <w:szCs w:val="18"/>
              </w:rPr>
            </w:pPr>
          </w:p>
        </w:tc>
      </w:tr>
    </w:tbl>
    <w:p w14:paraId="477EF64B" w14:textId="77777777" w:rsidR="00C22807" w:rsidRDefault="00C22807" w:rsidP="00C22807">
      <w:pPr>
        <w:spacing w:after="0" w:line="240" w:lineRule="auto"/>
        <w:rPr>
          <w:rFonts w:eastAsia="Calibri" w:cstheme="minorHAnsi"/>
          <w:b/>
          <w:bCs/>
          <w:spacing w:val="-3"/>
          <w:sz w:val="18"/>
          <w:szCs w:val="18"/>
          <w:lang w:val="en-CA"/>
        </w:rPr>
      </w:pPr>
    </w:p>
    <w:p w14:paraId="6CBB6E7D" w14:textId="77777777" w:rsidR="00C22807" w:rsidRDefault="00C22807" w:rsidP="00C22807">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6D8AAA0B" w14:textId="77777777" w:rsidR="00C22807" w:rsidRPr="0056586D" w:rsidRDefault="00C22807" w:rsidP="00C22807">
      <w:pPr>
        <w:spacing w:after="0" w:line="240" w:lineRule="auto"/>
        <w:jc w:val="both"/>
        <w:rPr>
          <w:rFonts w:eastAsia="Calibri" w:cstheme="minorHAnsi"/>
          <w:b/>
          <w:bCs/>
          <w:spacing w:val="-3"/>
          <w:sz w:val="18"/>
          <w:szCs w:val="18"/>
          <w:lang w:val="en-CA"/>
        </w:rPr>
      </w:pPr>
    </w:p>
    <w:p w14:paraId="7BAA52EA" w14:textId="77777777" w:rsidR="00C22807" w:rsidRPr="0056586D" w:rsidRDefault="00C22807" w:rsidP="003B4D4E">
      <w:pPr>
        <w:keepNext/>
        <w:keepLines/>
        <w:numPr>
          <w:ilvl w:val="0"/>
          <w:numId w:val="3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Pr>
          <w:rFonts w:eastAsiaTheme="majorEastAsia" w:cstheme="minorHAnsi"/>
          <w:color w:val="000000" w:themeColor="text1"/>
          <w:sz w:val="18"/>
          <w:szCs w:val="18"/>
        </w:rPr>
        <w:t xml:space="preserve"> </w:t>
      </w:r>
    </w:p>
    <w:p w14:paraId="503BE301" w14:textId="77777777" w:rsidR="00C22807" w:rsidRPr="0056586D" w:rsidRDefault="00C22807" w:rsidP="003B4D4E">
      <w:pPr>
        <w:keepNext/>
        <w:keepLines/>
        <w:numPr>
          <w:ilvl w:val="0"/>
          <w:numId w:val="3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UN Women will automatically accept them should the propo</w:t>
      </w:r>
      <w:r>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24806AEB" w14:textId="77777777" w:rsidR="00C22807" w:rsidRPr="0056586D" w:rsidRDefault="00C22807" w:rsidP="003B4D4E">
      <w:pPr>
        <w:keepNext/>
        <w:keepLines/>
        <w:numPr>
          <w:ilvl w:val="0"/>
          <w:numId w:val="3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UN Women will evaluate any reservation or objection during </w:t>
      </w:r>
      <w:r>
        <w:rPr>
          <w:rFonts w:eastAsiaTheme="majorEastAsia" w:cstheme="minorHAnsi"/>
          <w:color w:val="000000" w:themeColor="text1"/>
          <w:sz w:val="18"/>
          <w:szCs w:val="18"/>
        </w:rPr>
        <w:t xml:space="preserve">its </w:t>
      </w:r>
      <w:r w:rsidRPr="0056586D">
        <w:rPr>
          <w:rFonts w:eastAsiaTheme="majorEastAsia" w:cstheme="minorHAnsi"/>
          <w:color w:val="000000" w:themeColor="text1"/>
          <w:sz w:val="18"/>
          <w:szCs w:val="18"/>
        </w:rPr>
        <w:t>evaluation of the proposal and may accept or reject any such reservation or objection.</w:t>
      </w:r>
    </w:p>
    <w:p w14:paraId="6D926CC5" w14:textId="77777777" w:rsidR="00C22807" w:rsidRPr="0056586D" w:rsidRDefault="00C22807" w:rsidP="00C22807">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22807" w:rsidRPr="0056586D" w14:paraId="3EA47382" w14:textId="77777777" w:rsidTr="003C0C10">
        <w:tc>
          <w:tcPr>
            <w:tcW w:w="6385" w:type="dxa"/>
          </w:tcPr>
          <w:p w14:paraId="2563B2A3" w14:textId="77777777" w:rsidR="00C22807" w:rsidRPr="00226DA8" w:rsidRDefault="00C22807" w:rsidP="003C0C10">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7CC8CE6F" w14:textId="77777777" w:rsidR="00C22807" w:rsidRPr="00226DA8" w:rsidRDefault="00C22807" w:rsidP="003C0C10">
            <w:pPr>
              <w:jc w:val="center"/>
              <w:rPr>
                <w:rFonts w:asciiTheme="minorHAnsi" w:hAnsiTheme="minorHAnsi" w:cstheme="minorHAnsi"/>
                <w:b/>
                <w:bCs/>
                <w:sz w:val="18"/>
                <w:szCs w:val="18"/>
              </w:rPr>
            </w:pPr>
            <w:r w:rsidRPr="00226DA8">
              <w:rPr>
                <w:rFonts w:cstheme="minorHAnsi"/>
                <w:b/>
                <w:bCs/>
                <w:sz w:val="18"/>
                <w:szCs w:val="18"/>
              </w:rPr>
              <w:t>Proponent’s response</w:t>
            </w:r>
          </w:p>
        </w:tc>
      </w:tr>
      <w:tr w:rsidR="00C22807" w:rsidRPr="0056586D" w14:paraId="5BD910A6" w14:textId="77777777" w:rsidTr="003C0C10">
        <w:tc>
          <w:tcPr>
            <w:tcW w:w="6385" w:type="dxa"/>
          </w:tcPr>
          <w:p w14:paraId="45F00D61" w14:textId="77777777" w:rsidR="00C22807" w:rsidRPr="0056586D" w:rsidRDefault="00C22807" w:rsidP="003C0C10">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Pr>
                <w:rFonts w:asciiTheme="minorHAnsi" w:hAnsiTheme="minorHAnsi" w:cstheme="minorHAnsi"/>
                <w:sz w:val="18"/>
                <w:szCs w:val="18"/>
              </w:rPr>
              <w:t>.</w:t>
            </w:r>
          </w:p>
        </w:tc>
        <w:tc>
          <w:tcPr>
            <w:tcW w:w="2700" w:type="dxa"/>
          </w:tcPr>
          <w:p w14:paraId="253E2333" w14:textId="77777777" w:rsidR="00C22807" w:rsidRPr="0056586D" w:rsidRDefault="00C22807" w:rsidP="003C0C10">
            <w:pPr>
              <w:rPr>
                <w:rFonts w:asciiTheme="minorHAnsi" w:hAnsiTheme="minorHAnsi" w:cstheme="minorHAnsi"/>
                <w:sz w:val="18"/>
                <w:szCs w:val="18"/>
              </w:rPr>
            </w:pPr>
            <w:r w:rsidRPr="0056586D">
              <w:rPr>
                <w:rFonts w:asciiTheme="minorHAnsi" w:hAnsiTheme="minorHAnsi" w:cstheme="minorHAnsi"/>
                <w:sz w:val="18"/>
                <w:szCs w:val="18"/>
              </w:rPr>
              <w:t>Yes</w:t>
            </w:r>
            <w:r>
              <w:rPr>
                <w:rFonts w:asciiTheme="minorHAnsi" w:hAnsiTheme="minorHAnsi" w:cstheme="minorHAnsi"/>
                <w:sz w:val="18"/>
                <w:szCs w:val="18"/>
              </w:rPr>
              <w:t>/</w:t>
            </w:r>
            <w:r w:rsidRPr="0056586D">
              <w:rPr>
                <w:rFonts w:asciiTheme="minorHAnsi" w:hAnsiTheme="minorHAnsi" w:cstheme="minorHAnsi"/>
                <w:sz w:val="18"/>
                <w:szCs w:val="18"/>
              </w:rPr>
              <w:t>No</w:t>
            </w:r>
          </w:p>
        </w:tc>
      </w:tr>
      <w:tr w:rsidR="00C22807" w:rsidRPr="0056586D" w14:paraId="67853314" w14:textId="77777777" w:rsidTr="003C0C10">
        <w:tc>
          <w:tcPr>
            <w:tcW w:w="6385" w:type="dxa"/>
          </w:tcPr>
          <w:p w14:paraId="3160A831" w14:textId="77777777" w:rsidR="00C22807" w:rsidRPr="0056586D" w:rsidRDefault="00C22807" w:rsidP="003C0C10">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64212B40" w14:textId="77777777" w:rsidR="00C22807" w:rsidRPr="0056586D" w:rsidRDefault="00C22807" w:rsidP="003C0C10">
            <w:pPr>
              <w:rPr>
                <w:rFonts w:asciiTheme="minorHAnsi" w:hAnsiTheme="minorHAnsi" w:cstheme="minorHAnsi"/>
                <w:sz w:val="18"/>
                <w:szCs w:val="18"/>
              </w:rPr>
            </w:pPr>
          </w:p>
        </w:tc>
      </w:tr>
    </w:tbl>
    <w:p w14:paraId="7C0577A1" w14:textId="77777777" w:rsidR="00C22807" w:rsidRPr="0056586D" w:rsidRDefault="00C22807" w:rsidP="00C22807">
      <w:pPr>
        <w:tabs>
          <w:tab w:val="center" w:pos="4320"/>
          <w:tab w:val="right" w:pos="8640"/>
        </w:tabs>
        <w:spacing w:after="0" w:line="240" w:lineRule="auto"/>
        <w:jc w:val="center"/>
        <w:rPr>
          <w:rFonts w:eastAsia="Times New Roman" w:cstheme="minorHAnsi"/>
          <w:b/>
          <w:color w:val="002060"/>
          <w:sz w:val="18"/>
          <w:szCs w:val="18"/>
          <w:lang w:val="en-GB" w:eastAsia="en-GB"/>
        </w:rPr>
      </w:pPr>
    </w:p>
    <w:p w14:paraId="78CB54DE" w14:textId="77777777" w:rsidR="00C22807" w:rsidRPr="0056586D" w:rsidRDefault="00C22807" w:rsidP="00C22807">
      <w:pPr>
        <w:spacing w:after="0" w:line="240" w:lineRule="auto"/>
        <w:rPr>
          <w:rFonts w:eastAsia="Calibri" w:cstheme="minorHAnsi"/>
          <w:b/>
          <w:bCs/>
          <w:color w:val="000000"/>
          <w:sz w:val="18"/>
          <w:szCs w:val="18"/>
          <w:lang w:val="en-CA"/>
        </w:rPr>
      </w:pPr>
    </w:p>
    <w:p w14:paraId="2B83D2BE" w14:textId="77777777" w:rsidR="00C22807" w:rsidRPr="0056586D" w:rsidRDefault="00C22807" w:rsidP="00C22807">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7B3893DE" w14:textId="77777777" w:rsidR="00C22807" w:rsidRPr="000267D8" w:rsidRDefault="00C22807" w:rsidP="00C22807">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448DAB7A" w14:textId="77777777" w:rsidR="00C22807" w:rsidRPr="0056586D" w:rsidRDefault="00C22807" w:rsidP="00C22807">
      <w:pPr>
        <w:spacing w:after="0" w:line="240" w:lineRule="auto"/>
        <w:rPr>
          <w:rFonts w:eastAsia="Calibri" w:cstheme="minorHAnsi"/>
          <w:color w:val="000000"/>
          <w:sz w:val="18"/>
          <w:szCs w:val="18"/>
          <w:lang w:val="en-CA"/>
        </w:rPr>
      </w:pPr>
    </w:p>
    <w:p w14:paraId="09F83CAB" w14:textId="77777777" w:rsidR="00C22807" w:rsidRPr="008803F6" w:rsidRDefault="00C22807" w:rsidP="00C22807">
      <w:pPr>
        <w:spacing w:after="0" w:line="240" w:lineRule="auto"/>
        <w:rPr>
          <w:rFonts w:ascii="Calibri" w:eastAsia="Calibri" w:hAnsi="Calibri" w:cs="Calibri"/>
          <w:b/>
          <w:bCs/>
          <w:sz w:val="18"/>
          <w:szCs w:val="18"/>
          <w:lang w:val="en-CA"/>
        </w:rPr>
      </w:pPr>
      <w:r w:rsidRPr="00B8000E">
        <w:rPr>
          <w:rFonts w:ascii="Calibri" w:eastAsia="Calibri" w:hAnsi="Calibri" w:cs="Calibri"/>
          <w:b/>
          <w:bCs/>
          <w:sz w:val="18"/>
          <w:szCs w:val="18"/>
          <w:lang w:val="en-CA"/>
        </w:rPr>
        <w:t>CFP No</w:t>
      </w:r>
      <w:r>
        <w:rPr>
          <w:rFonts w:ascii="Calibri" w:eastAsia="Calibri" w:hAnsi="Calibri" w:cs="Calibri"/>
          <w:b/>
          <w:bCs/>
          <w:sz w:val="18"/>
          <w:szCs w:val="18"/>
          <w:lang w:val="en-CA"/>
        </w:rPr>
        <w:t>.</w:t>
      </w:r>
      <w:r w:rsidRPr="008803F6">
        <w:rPr>
          <w:rFonts w:cstheme="minorHAnsi"/>
          <w:b/>
          <w:bCs/>
          <w:color w:val="000000" w:themeColor="text1"/>
          <w:sz w:val="24"/>
          <w:szCs w:val="24"/>
          <w:lang w:val="en-CA"/>
        </w:rPr>
        <w:t xml:space="preserve"> </w:t>
      </w:r>
      <w:r>
        <w:rPr>
          <w:rFonts w:ascii="Calibri" w:eastAsia="Calibri" w:hAnsi="Calibri" w:cs="Calibri"/>
          <w:b/>
          <w:bCs/>
          <w:sz w:val="18"/>
          <w:szCs w:val="18"/>
          <w:lang w:val="en-CA"/>
        </w:rPr>
        <w:t>CFP/TLS/2022/003</w:t>
      </w:r>
    </w:p>
    <w:p w14:paraId="133C1B54" w14:textId="77777777" w:rsidR="00C22807" w:rsidRPr="0056586D" w:rsidRDefault="00C22807" w:rsidP="00C22807">
      <w:pPr>
        <w:tabs>
          <w:tab w:val="center" w:pos="4320"/>
          <w:tab w:val="right" w:pos="8640"/>
        </w:tabs>
        <w:spacing w:after="0" w:line="240" w:lineRule="auto"/>
        <w:rPr>
          <w:rFonts w:eastAsia="Times New Roman" w:cstheme="minorHAnsi"/>
          <w:b/>
          <w:color w:val="000000"/>
          <w:sz w:val="18"/>
          <w:szCs w:val="18"/>
          <w:lang w:val="en-GB" w:eastAsia="en-GB"/>
        </w:rPr>
      </w:pPr>
    </w:p>
    <w:p w14:paraId="03F129A1" w14:textId="77777777" w:rsidR="00C22807" w:rsidRPr="0056586D" w:rsidRDefault="00C22807" w:rsidP="003B4D4E">
      <w:pPr>
        <w:pStyle w:val="ListParagraph"/>
        <w:numPr>
          <w:ilvl w:val="0"/>
          <w:numId w:val="16"/>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55D6BD3C" w14:textId="77777777" w:rsidR="00C22807" w:rsidRPr="0056586D" w:rsidRDefault="00C22807" w:rsidP="00C22807">
      <w:pPr>
        <w:tabs>
          <w:tab w:val="center" w:pos="4680"/>
          <w:tab w:val="right" w:pos="9360"/>
        </w:tabs>
        <w:spacing w:after="0" w:line="240" w:lineRule="auto"/>
        <w:rPr>
          <w:rFonts w:eastAsia="Calibri" w:cstheme="minorHAnsi"/>
          <w:color w:val="000000"/>
          <w:sz w:val="18"/>
          <w:szCs w:val="18"/>
          <w:lang w:val="en-CA"/>
        </w:rPr>
      </w:pPr>
    </w:p>
    <w:p w14:paraId="2A268608" w14:textId="77777777" w:rsidR="00C22807" w:rsidRPr="007C4FD2" w:rsidRDefault="00C22807" w:rsidP="003B4D4E">
      <w:pPr>
        <w:keepNext/>
        <w:keepLines/>
        <w:numPr>
          <w:ilvl w:val="0"/>
          <w:numId w:val="1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22F0B594" w14:textId="77777777" w:rsidR="00C22807" w:rsidRPr="0056586D" w:rsidRDefault="00C22807" w:rsidP="003B4D4E">
      <w:pPr>
        <w:numPr>
          <w:ilvl w:val="1"/>
          <w:numId w:val="1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w:t>
      </w:r>
      <w:r>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for </w:t>
      </w:r>
      <w:r>
        <w:rPr>
          <w:rFonts w:eastAsia="Calibri" w:cstheme="minorHAnsi"/>
          <w:color w:val="000000"/>
          <w:spacing w:val="-3"/>
          <w:sz w:val="18"/>
          <w:szCs w:val="18"/>
          <w:lang w:val="en-GB" w:eastAsia="en-GB"/>
        </w:rPr>
        <w:t xml:space="preserve">a </w:t>
      </w:r>
      <w:r w:rsidRPr="0056586D">
        <w:rPr>
          <w:rFonts w:eastAsia="Calibri" w:cstheme="minorHAnsi"/>
          <w:color w:val="000000"/>
          <w:spacing w:val="-3"/>
          <w:sz w:val="18"/>
          <w:szCs w:val="18"/>
          <w:lang w:val="en-GB" w:eastAsia="en-GB"/>
        </w:rPr>
        <w:t>Responsible Party.</w:t>
      </w:r>
    </w:p>
    <w:p w14:paraId="0772ABFC" w14:textId="77777777" w:rsidR="00C22807" w:rsidRPr="0056586D" w:rsidRDefault="00C22807" w:rsidP="003B4D4E">
      <w:pPr>
        <w:numPr>
          <w:ilvl w:val="1"/>
          <w:numId w:val="1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is soliciting proposals from Civil Society Organizations (CSOs). </w:t>
      </w:r>
      <w:r w:rsidRPr="00C1175E">
        <w:rPr>
          <w:rFonts w:eastAsia="Calibri" w:cstheme="minorHAnsi"/>
          <w:b/>
          <w:spacing w:val="-3"/>
          <w:sz w:val="18"/>
          <w:szCs w:val="18"/>
          <w:lang w:val="en-GB" w:eastAsia="en-GB"/>
        </w:rPr>
        <w:t>Women’s organizations or entities are highly encouraged to apply.</w:t>
      </w:r>
    </w:p>
    <w:p w14:paraId="553CA562" w14:textId="77777777" w:rsidR="00C22807" w:rsidRPr="0056586D" w:rsidRDefault="00C22807" w:rsidP="003B4D4E">
      <w:pPr>
        <w:numPr>
          <w:ilvl w:val="1"/>
          <w:numId w:val="14"/>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1 </w:t>
      </w:r>
      <w:r>
        <w:rPr>
          <w:rFonts w:eastAsia="Calibri" w:cstheme="minorHAnsi"/>
          <w:b/>
          <w:bCs/>
          <w:color w:val="000000"/>
          <w:spacing w:val="-3"/>
          <w:sz w:val="18"/>
          <w:szCs w:val="18"/>
          <w:lang w:val="en-GB" w:eastAsia="en-GB"/>
        </w:rPr>
        <w:t>–</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c)</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Pr="0056586D">
        <w:rPr>
          <w:rFonts w:eastAsia="Calibri" w:cstheme="minorHAnsi"/>
          <w:color w:val="000000"/>
          <w:spacing w:val="-3"/>
          <w:sz w:val="18"/>
          <w:szCs w:val="18"/>
          <w:lang w:val="en-GB" w:eastAsia="en-GB"/>
        </w:rPr>
        <w:t>.</w:t>
      </w:r>
    </w:p>
    <w:p w14:paraId="12A17B58" w14:textId="77777777" w:rsidR="00C22807" w:rsidRPr="0056586D" w:rsidRDefault="00C22807" w:rsidP="003B4D4E">
      <w:pPr>
        <w:numPr>
          <w:ilvl w:val="1"/>
          <w:numId w:val="1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at its discretion, cancel the services in part or in whole.</w:t>
      </w:r>
    </w:p>
    <w:p w14:paraId="5805912B" w14:textId="77777777" w:rsidR="00C22807" w:rsidRPr="0056586D" w:rsidRDefault="00C22807" w:rsidP="003B4D4E">
      <w:pPr>
        <w:numPr>
          <w:ilvl w:val="1"/>
          <w:numId w:val="1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w:t>
      </w:r>
      <w:r>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689F1348" w14:textId="77777777" w:rsidR="00C22807" w:rsidRPr="0056586D" w:rsidRDefault="00C22807" w:rsidP="003B4D4E">
      <w:pPr>
        <w:numPr>
          <w:ilvl w:val="1"/>
          <w:numId w:val="1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39B3AA3E" w14:textId="77777777" w:rsidR="00C22807" w:rsidRDefault="00C22807" w:rsidP="003B4D4E">
      <w:pPr>
        <w:numPr>
          <w:ilvl w:val="1"/>
          <w:numId w:val="1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with the release of this CFP,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Pr>
          <w:rFonts w:eastAsia="Calibri" w:cstheme="minorHAnsi"/>
          <w:color w:val="000000"/>
          <w:spacing w:val="-3"/>
          <w:sz w:val="18"/>
          <w:szCs w:val="18"/>
          <w:lang w:val="en-GB" w:eastAsia="en-GB"/>
        </w:rPr>
        <w:t xml:space="preserve"> </w:t>
      </w:r>
      <w:hyperlink r:id="rId18" w:history="1">
        <w:r w:rsidRPr="00195DEF">
          <w:rPr>
            <w:rStyle w:val="Hyperlink"/>
            <w:sz w:val="20"/>
            <w:szCs w:val="20"/>
          </w:rPr>
          <w:t>teresa.verdial@unwomen.org</w:t>
        </w:r>
      </w:hyperlink>
      <w:r w:rsidRPr="00B8000E">
        <w:rPr>
          <w:rFonts w:ascii="Calibri" w:eastAsia="Calibri" w:hAnsi="Calibri" w:cs="Calibr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3C96D461" w14:textId="77777777" w:rsidR="00C22807" w:rsidRPr="007C4FD2" w:rsidRDefault="00C22807" w:rsidP="00C22807">
      <w:pPr>
        <w:tabs>
          <w:tab w:val="left" w:pos="-1440"/>
        </w:tabs>
        <w:suppressAutoHyphens/>
        <w:spacing w:after="0" w:line="240" w:lineRule="auto"/>
        <w:ind w:left="360"/>
        <w:jc w:val="both"/>
        <w:rPr>
          <w:rFonts w:eastAsia="Calibri" w:cstheme="minorHAnsi"/>
          <w:spacing w:val="-3"/>
          <w:sz w:val="18"/>
          <w:szCs w:val="18"/>
          <w:lang w:val="en-GB" w:eastAsia="en-GB"/>
        </w:rPr>
      </w:pPr>
    </w:p>
    <w:p w14:paraId="015E6E80" w14:textId="77777777" w:rsidR="00C22807" w:rsidRPr="007C4FD2" w:rsidRDefault="00C22807" w:rsidP="003B4D4E">
      <w:pPr>
        <w:keepNext/>
        <w:keepLines/>
        <w:numPr>
          <w:ilvl w:val="0"/>
          <w:numId w:val="1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Cost of Proposal</w:t>
      </w:r>
    </w:p>
    <w:p w14:paraId="1EC1CF23" w14:textId="77777777" w:rsidR="00C22807" w:rsidRPr="0056586D" w:rsidRDefault="00C22807" w:rsidP="00C2280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w:t>
      </w:r>
      <w:r>
        <w:rPr>
          <w:rFonts w:eastAsia="Calibri" w:cstheme="minorHAnsi"/>
          <w:color w:val="000000"/>
          <w:spacing w:val="-3"/>
          <w:sz w:val="18"/>
          <w:szCs w:val="18"/>
          <w:lang w:val="en-GB" w:eastAsia="en-GB"/>
        </w:rPr>
        <w:t>P</w:t>
      </w:r>
      <w:r w:rsidRPr="0056586D">
        <w:rPr>
          <w:rFonts w:eastAsia="Calibri" w:cstheme="minorHAnsi"/>
          <w:color w:val="000000"/>
          <w:spacing w:val="-3"/>
          <w:sz w:val="18"/>
          <w:szCs w:val="18"/>
          <w:lang w:val="en-GB" w:eastAsia="en-GB"/>
        </w:rPr>
        <w:t>roposals offering only part of the services will be rejected.</w:t>
      </w:r>
    </w:p>
    <w:p w14:paraId="0C3432C2" w14:textId="77777777" w:rsidR="00C22807" w:rsidRPr="0056586D" w:rsidRDefault="00C22807" w:rsidP="00C22807">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98BEE91" w14:textId="77777777" w:rsidR="00C22807" w:rsidRPr="007C4FD2" w:rsidRDefault="00C22807" w:rsidP="003B4D4E">
      <w:pPr>
        <w:keepNext/>
        <w:keepLines/>
        <w:numPr>
          <w:ilvl w:val="0"/>
          <w:numId w:val="1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184C07B5" w14:textId="77777777" w:rsidR="00C22807" w:rsidRPr="00C1175E" w:rsidRDefault="00C22807" w:rsidP="00C22807">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r>
      <w:r w:rsidRPr="00C1175E">
        <w:rPr>
          <w:rFonts w:eastAsia="Times New Roman" w:cstheme="minorHAnsi"/>
          <w:color w:val="000000"/>
          <w:sz w:val="18"/>
          <w:szCs w:val="18"/>
          <w:lang w:val="en-GB" w:eastAsia="en-GB"/>
        </w:rPr>
        <w:t xml:space="preserve">Proponents must meet all mandatory requirements/pre-qualification criteria as set out in </w:t>
      </w:r>
      <w:r w:rsidRPr="00C1175E">
        <w:rPr>
          <w:rFonts w:eastAsia="Times New Roman" w:cstheme="minorHAnsi"/>
          <w:b/>
          <w:color w:val="000000"/>
          <w:sz w:val="18"/>
          <w:szCs w:val="18"/>
          <w:lang w:val="en-GB" w:eastAsia="en-GB"/>
        </w:rPr>
        <w:t>Annex B-1</w:t>
      </w:r>
      <w:r w:rsidRPr="00C1175E">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7D07070" w14:textId="77777777" w:rsidR="00C22807" w:rsidRPr="007C4FD2" w:rsidRDefault="00C22807" w:rsidP="00C22807">
      <w:pPr>
        <w:autoSpaceDE w:val="0"/>
        <w:autoSpaceDN w:val="0"/>
        <w:adjustRightInd w:val="0"/>
        <w:spacing w:after="0" w:line="240" w:lineRule="auto"/>
        <w:ind w:left="357"/>
        <w:jc w:val="both"/>
        <w:rPr>
          <w:rFonts w:eastAsia="Times New Roman" w:cstheme="minorHAnsi"/>
          <w:sz w:val="18"/>
          <w:szCs w:val="18"/>
          <w:lang w:val="en-GB" w:eastAsia="en-GB"/>
        </w:rPr>
      </w:pPr>
    </w:p>
    <w:p w14:paraId="52764FAE" w14:textId="77777777" w:rsidR="00C22807" w:rsidRPr="007C4FD2" w:rsidRDefault="00C22807" w:rsidP="003B4D4E">
      <w:pPr>
        <w:pStyle w:val="ListParagraph"/>
        <w:keepNext/>
        <w:keepLines/>
        <w:numPr>
          <w:ilvl w:val="0"/>
          <w:numId w:val="1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Mandatory/Pre-Qualification Criteria</w:t>
      </w:r>
    </w:p>
    <w:p w14:paraId="1FDB9BA2" w14:textId="77777777" w:rsidR="00C22807" w:rsidRPr="0056586D" w:rsidRDefault="00C22807" w:rsidP="00C2280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46EE4C06" w14:textId="77777777" w:rsidR="00C22807" w:rsidRPr="0056586D" w:rsidRDefault="00C22807" w:rsidP="00C22807">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3EE76888" w14:textId="77777777" w:rsidR="00C22807" w:rsidRPr="007C4FD2" w:rsidRDefault="00C22807" w:rsidP="00C22807">
      <w:pPr>
        <w:autoSpaceDE w:val="0"/>
        <w:autoSpaceDN w:val="0"/>
        <w:adjustRightInd w:val="0"/>
        <w:spacing w:after="0" w:line="240" w:lineRule="auto"/>
        <w:ind w:left="357"/>
        <w:jc w:val="both"/>
        <w:rPr>
          <w:rFonts w:eastAsia="Times New Roman" w:cstheme="minorHAnsi"/>
          <w:sz w:val="18"/>
          <w:szCs w:val="18"/>
          <w:lang w:val="en-GB" w:eastAsia="en-GB"/>
        </w:rPr>
      </w:pPr>
    </w:p>
    <w:p w14:paraId="4EA207E4" w14:textId="77777777" w:rsidR="00C22807" w:rsidRPr="007C4FD2" w:rsidRDefault="00C22807" w:rsidP="003B4D4E">
      <w:pPr>
        <w:pStyle w:val="ListParagraph"/>
        <w:keepNext/>
        <w:keepLines/>
        <w:numPr>
          <w:ilvl w:val="0"/>
          <w:numId w:val="14"/>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Documents </w:t>
      </w:r>
    </w:p>
    <w:p w14:paraId="3915918B" w14:textId="77777777" w:rsidR="00C22807" w:rsidRDefault="00C22807" w:rsidP="00C22807">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 prospective proponent requiring any clarification of the CFP documents may notify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in writing at </w:t>
      </w:r>
      <w:r>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email address indicated in the CFP by the specified date and time.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Pr="00107F5C">
        <w:rPr>
          <w:rFonts w:eastAsia="Times New Roman" w:cstheme="minorHAnsi"/>
          <w:color w:val="000000"/>
          <w:sz w:val="18"/>
          <w:szCs w:val="18"/>
          <w:lang w:val="en-GB" w:eastAsia="en-GB"/>
        </w:rPr>
        <w:t xml:space="preserve">for requests for clarification as </w:t>
      </w:r>
      <w:r w:rsidRPr="0056586D">
        <w:rPr>
          <w:rFonts w:eastAsia="Times New Roman" w:cstheme="minorHAnsi"/>
          <w:color w:val="000000"/>
          <w:sz w:val="18"/>
          <w:szCs w:val="18"/>
          <w:lang w:val="en-GB" w:eastAsia="en-GB"/>
        </w:rPr>
        <w:t xml:space="preserve">outlined </w:t>
      </w:r>
      <w:r>
        <w:rPr>
          <w:rFonts w:eastAsia="Times New Roman" w:cstheme="minorHAnsi"/>
          <w:color w:val="000000"/>
          <w:sz w:val="18"/>
          <w:szCs w:val="18"/>
          <w:lang w:val="en-GB" w:eastAsia="en-GB"/>
        </w:rPr>
        <w:t>i</w:t>
      </w:r>
      <w:r w:rsidRPr="0056586D">
        <w:rPr>
          <w:rFonts w:eastAsia="Times New Roman" w:cstheme="minorHAnsi"/>
          <w:color w:val="000000"/>
          <w:sz w:val="18"/>
          <w:szCs w:val="18"/>
          <w:lang w:val="en-GB" w:eastAsia="en-GB"/>
        </w:rPr>
        <w:t xml:space="preserve">n </w:t>
      </w:r>
      <w:r w:rsidRPr="0026564A">
        <w:rPr>
          <w:rFonts w:eastAsia="Times New Roman" w:cstheme="minorHAnsi"/>
          <w:b/>
          <w:bCs/>
          <w:color w:val="000000"/>
          <w:sz w:val="18"/>
          <w:szCs w:val="18"/>
          <w:lang w:val="en-GB" w:eastAsia="en-GB"/>
        </w:rPr>
        <w:t xml:space="preserve">Section </w:t>
      </w:r>
      <w:r>
        <w:rPr>
          <w:rFonts w:eastAsia="Times New Roman" w:cstheme="minorHAnsi"/>
          <w:b/>
          <w:bCs/>
          <w:color w:val="000000"/>
          <w:sz w:val="18"/>
          <w:szCs w:val="18"/>
          <w:lang w:val="en-GB" w:eastAsia="en-GB"/>
        </w:rPr>
        <w:t>1b of this annex (on page 1)</w:t>
      </w:r>
      <w:r w:rsidRPr="0056586D">
        <w:rPr>
          <w:rFonts w:eastAsia="Times New Roman" w:cstheme="minorHAnsi"/>
          <w:color w:val="000000"/>
          <w:sz w:val="18"/>
          <w:szCs w:val="18"/>
          <w:lang w:val="en-GB" w:eastAsia="en-GB"/>
        </w:rPr>
        <w:t xml:space="preserve">. </w:t>
      </w:r>
    </w:p>
    <w:p w14:paraId="0B7D4190" w14:textId="77777777" w:rsidR="00C22807" w:rsidRDefault="00C22807" w:rsidP="00C22807">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Written copies of </w:t>
      </w:r>
      <w:r>
        <w:rPr>
          <w:rFonts w:eastAsia="Times New Roman" w:cstheme="minorHAnsi"/>
          <w:color w:val="000000"/>
          <w:sz w:val="18"/>
          <w:szCs w:val="18"/>
          <w:lang w:val="en-GB" w:eastAsia="en-GB"/>
        </w:rPr>
        <w:t>UN Women’s</w:t>
      </w:r>
      <w:r w:rsidRPr="0056586D">
        <w:rPr>
          <w:rFonts w:eastAsia="Times New Roman" w:cstheme="minorHAnsi"/>
          <w:color w:val="000000"/>
          <w:sz w:val="18"/>
          <w:szCs w:val="18"/>
          <w:lang w:val="en-GB" w:eastAsia="en-GB"/>
        </w:rPr>
        <w:t xml:space="preserve"> response</w:t>
      </w:r>
      <w:r>
        <w:rPr>
          <w:rFonts w:eastAsia="Times New Roman" w:cstheme="minorHAnsi"/>
          <w:color w:val="000000"/>
          <w:sz w:val="18"/>
          <w:szCs w:val="18"/>
          <w:lang w:val="en-GB" w:eastAsia="en-GB"/>
        </w:rPr>
        <w:t>s</w:t>
      </w:r>
      <w:r w:rsidRPr="0056586D">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 xml:space="preserve">to such inquiries </w:t>
      </w:r>
      <w:r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5F48F067" w14:textId="77777777" w:rsidR="00C22807" w:rsidRPr="0056586D" w:rsidRDefault="00C22807" w:rsidP="00C22807">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Pr>
          <w:rFonts w:eastAsia="Times New Roman" w:cstheme="minorHAnsi"/>
          <w:color w:val="000000"/>
          <w:sz w:val="18"/>
          <w:szCs w:val="18"/>
          <w:lang w:val="en-GB" w:eastAsia="en-GB"/>
        </w:rPr>
        <w:t>3</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0C3B7703" w14:textId="77777777" w:rsidR="00C22807" w:rsidRPr="007C4FD2" w:rsidRDefault="00C22807" w:rsidP="00C22807">
      <w:pPr>
        <w:tabs>
          <w:tab w:val="left" w:pos="-720"/>
        </w:tabs>
        <w:suppressAutoHyphens/>
        <w:spacing w:after="0" w:line="240" w:lineRule="auto"/>
        <w:jc w:val="both"/>
        <w:rPr>
          <w:rFonts w:eastAsia="Times New Roman" w:cstheme="minorHAnsi"/>
          <w:sz w:val="18"/>
          <w:szCs w:val="18"/>
          <w:lang w:val="en-GB" w:eastAsia="en-GB"/>
        </w:rPr>
      </w:pPr>
    </w:p>
    <w:p w14:paraId="60516E87" w14:textId="77777777" w:rsidR="00C22807" w:rsidRPr="007F7E08" w:rsidRDefault="00C22807" w:rsidP="00C22807">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Pr="007F7E08">
        <w:rPr>
          <w:rFonts w:eastAsia="Times New Roman" w:cstheme="minorHAnsi"/>
          <w:b/>
          <w:bCs/>
          <w:sz w:val="18"/>
          <w:szCs w:val="18"/>
          <w:lang w:val="en-GB" w:eastAsia="en-GB"/>
        </w:rPr>
        <w:tab/>
        <w:t xml:space="preserve">Amendments to CFP Documents </w:t>
      </w:r>
    </w:p>
    <w:p w14:paraId="2F0A12FA" w14:textId="77777777" w:rsidR="00C22807" w:rsidRPr="00290AA2" w:rsidRDefault="00C22807" w:rsidP="00C22807">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At any time prior to the deadline for submission of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3086C3CF" w14:textId="77777777" w:rsidR="00C22807" w:rsidRDefault="00C22807" w:rsidP="00C22807">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at its discretion, extend the deadline for the submission of proposal.</w:t>
      </w:r>
    </w:p>
    <w:p w14:paraId="3D129E83" w14:textId="77777777" w:rsidR="00C22807" w:rsidRPr="007C4FD2" w:rsidRDefault="00C22807" w:rsidP="00C22807">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0E57D7EB" w14:textId="77777777" w:rsidR="00C22807" w:rsidRPr="007C4FD2" w:rsidRDefault="00C22807" w:rsidP="003B4D4E">
      <w:pPr>
        <w:pStyle w:val="ListParagraph"/>
        <w:keepNext/>
        <w:keepLines/>
        <w:numPr>
          <w:ilvl w:val="0"/>
          <w:numId w:val="19"/>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7C4FD2">
        <w:rPr>
          <w:rFonts w:eastAsia="Times New Roman" w:cstheme="minorHAnsi"/>
          <w:b/>
          <w:bCs/>
          <w:sz w:val="18"/>
          <w:szCs w:val="18"/>
          <w:lang w:val="en-GB" w:eastAsia="en-GB"/>
        </w:rPr>
        <w:t>Language of Proposals</w:t>
      </w:r>
    </w:p>
    <w:p w14:paraId="5B02FB0E" w14:textId="77777777" w:rsidR="00C22807" w:rsidRPr="002E1273" w:rsidRDefault="00C22807" w:rsidP="003B4D4E">
      <w:pPr>
        <w:pStyle w:val="ListParagraph"/>
        <w:keepNext/>
        <w:keepLines/>
        <w:numPr>
          <w:ilvl w:val="1"/>
          <w:numId w:val="17"/>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Pr>
          <w:rFonts w:eastAsia="Times New Roman" w:cstheme="minorHAnsi"/>
          <w:sz w:val="18"/>
          <w:szCs w:val="18"/>
          <w:lang w:val="en-GB" w:eastAsia="en-GB"/>
        </w:rPr>
        <w:t>UN Women</w:t>
      </w:r>
      <w:r w:rsidRPr="002E1273">
        <w:rPr>
          <w:rFonts w:eastAsia="Times New Roman" w:cstheme="minorHAnsi"/>
          <w:sz w:val="18"/>
          <w:szCs w:val="18"/>
          <w:lang w:val="en-GB" w:eastAsia="en-GB"/>
        </w:rPr>
        <w:t>, shall be written in English</w:t>
      </w:r>
      <w:r w:rsidRPr="002E1273">
        <w:rPr>
          <w:rFonts w:eastAsia="Times New Roman" w:cstheme="minorHAnsi"/>
          <w:sz w:val="18"/>
          <w:szCs w:val="18"/>
          <w:lang w:eastAsia="en-GB"/>
        </w:rPr>
        <w:t>.</w:t>
      </w:r>
      <w:r>
        <w:rPr>
          <w:rFonts w:eastAsia="Times New Roman" w:cstheme="minorHAnsi"/>
          <w:sz w:val="18"/>
          <w:szCs w:val="18"/>
          <w:lang w:val="en-GB" w:eastAsia="en-GB"/>
        </w:rPr>
        <w:t xml:space="preserve"> </w:t>
      </w:r>
    </w:p>
    <w:p w14:paraId="1C663A21" w14:textId="77777777" w:rsidR="00C22807" w:rsidRPr="002E1273" w:rsidRDefault="00C22807" w:rsidP="003B4D4E">
      <w:pPr>
        <w:pStyle w:val="ListParagraph"/>
        <w:keepNext/>
        <w:keepLines/>
        <w:numPr>
          <w:ilvl w:val="1"/>
          <w:numId w:val="17"/>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18D0C900" w14:textId="77777777" w:rsidR="00C22807" w:rsidRPr="007C4FD2" w:rsidRDefault="00C22807" w:rsidP="00C22807">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1CBBC3A4" w14:textId="77777777" w:rsidR="00C22807" w:rsidRPr="007C4FD2" w:rsidRDefault="00C22807" w:rsidP="00C22807">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Pr="007C4FD2">
        <w:rPr>
          <w:rFonts w:eastAsia="Times New Roman" w:cstheme="minorHAnsi"/>
          <w:b/>
          <w:bCs/>
          <w:sz w:val="18"/>
          <w:szCs w:val="18"/>
          <w:lang w:val="en-GB" w:eastAsia="en-GB"/>
        </w:rPr>
        <w:tab/>
        <w:t>Submission of Proposals</w:t>
      </w:r>
    </w:p>
    <w:p w14:paraId="6A4D3EB8" w14:textId="1553A05F" w:rsidR="00C22807" w:rsidRPr="00BC4A9D" w:rsidRDefault="00C22807" w:rsidP="00C22807">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Technical and financial proposals should be submitted as part of the template for proposal submission (</w:t>
      </w:r>
      <w:r w:rsidRPr="0056586D">
        <w:rPr>
          <w:rFonts w:eastAsia="Calibri" w:cstheme="minorHAnsi"/>
          <w:b/>
          <w:bCs/>
          <w:color w:val="000000"/>
          <w:spacing w:val="-3"/>
          <w:sz w:val="18"/>
          <w:szCs w:val="18"/>
          <w:lang w:val="en-GB" w:eastAsia="en-GB"/>
        </w:rPr>
        <w:t>Annex B2</w:t>
      </w:r>
      <w:r w:rsidRPr="0056586D">
        <w:rPr>
          <w:rFonts w:eastAsia="Calibri" w:cstheme="minorHAnsi"/>
          <w:color w:val="000000"/>
          <w:spacing w:val="-3"/>
          <w:sz w:val="18"/>
          <w:szCs w:val="18"/>
          <w:lang w:val="en-GB" w:eastAsia="en-GB"/>
        </w:rPr>
        <w:t xml:space="preserve">) in one email with the CFP </w:t>
      </w:r>
      <w:r>
        <w:rPr>
          <w:rFonts w:eastAsia="Calibri" w:cstheme="minorHAnsi"/>
          <w:color w:val="000000"/>
          <w:spacing w:val="-3"/>
          <w:sz w:val="18"/>
          <w:szCs w:val="18"/>
          <w:lang w:val="en-GB" w:eastAsia="en-GB"/>
        </w:rPr>
        <w:t xml:space="preserve">Technical </w:t>
      </w:r>
      <w:proofErr w:type="spellStart"/>
      <w:r>
        <w:rPr>
          <w:rFonts w:eastAsia="Calibri" w:cstheme="minorHAnsi"/>
          <w:color w:val="000000"/>
          <w:spacing w:val="-3"/>
          <w:sz w:val="18"/>
          <w:szCs w:val="18"/>
          <w:lang w:val="en-GB" w:eastAsia="en-GB"/>
        </w:rPr>
        <w:t>Working</w:t>
      </w:r>
      <w:r w:rsidRPr="0056586D">
        <w:rPr>
          <w:rFonts w:eastAsia="Calibri" w:cstheme="minorHAnsi"/>
          <w:color w:val="000000"/>
          <w:spacing w:val="-3"/>
          <w:sz w:val="18"/>
          <w:szCs w:val="18"/>
          <w:lang w:val="en-GB" w:eastAsia="en-GB"/>
        </w:rPr>
        <w:t>and</w:t>
      </w:r>
      <w:proofErr w:type="spellEnd"/>
      <w:r w:rsidRPr="0056586D">
        <w:rPr>
          <w:rFonts w:eastAsia="Calibri" w:cstheme="minorHAnsi"/>
          <w:color w:val="000000"/>
          <w:spacing w:val="-3"/>
          <w:sz w:val="18"/>
          <w:szCs w:val="18"/>
          <w:lang w:val="en-GB" w:eastAsia="en-GB"/>
        </w:rPr>
        <w:t xml:space="preserve"> the clear description of the proposal by the date and time stipulated in this document. If the emails and email attachments are not marked as instructed,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Pr="00BC4A9D">
        <w:rPr>
          <w:rFonts w:eastAsia="Calibri" w:cstheme="minorHAnsi"/>
          <w:b/>
          <w:bCs/>
          <w:color w:val="000000"/>
          <w:spacing w:val="-3"/>
          <w:sz w:val="18"/>
          <w:szCs w:val="18"/>
          <w:lang w:val="en-GB" w:eastAsia="en-GB"/>
        </w:rPr>
        <w:t>All proposals should be sent by email to the following secure email address</w:t>
      </w:r>
      <w:proofErr w:type="gramStart"/>
      <w:r w:rsidRPr="00BC4A9D">
        <w:rPr>
          <w:rFonts w:eastAsia="Calibri" w:cstheme="minorHAnsi"/>
          <w:b/>
          <w:bCs/>
          <w:color w:val="000000"/>
          <w:spacing w:val="-3"/>
          <w:sz w:val="18"/>
          <w:szCs w:val="18"/>
          <w:lang w:val="en-GB" w:eastAsia="en-GB"/>
        </w:rPr>
        <w:t>:</w:t>
      </w:r>
      <w:r>
        <w:rPr>
          <w:rFonts w:eastAsia="Calibri" w:cstheme="minorHAnsi"/>
          <w:b/>
          <w:bCs/>
          <w:color w:val="000000"/>
          <w:spacing w:val="-3"/>
          <w:sz w:val="18"/>
          <w:szCs w:val="18"/>
          <w:lang w:val="en-GB" w:eastAsia="en-GB"/>
        </w:rPr>
        <w:t xml:space="preserve"> </w:t>
      </w:r>
      <w:r w:rsidRPr="00B87A7D">
        <w:rPr>
          <w:rFonts w:ascii="Calibri" w:eastAsia="Calibri" w:hAnsi="Calibri" w:cs="Calibri"/>
          <w:b/>
          <w:bCs/>
          <w:spacing w:val="-3"/>
          <w:sz w:val="18"/>
          <w:szCs w:val="18"/>
          <w:lang w:val="en-CA"/>
        </w:rPr>
        <w:t>:</w:t>
      </w:r>
      <w:proofErr w:type="gramEnd"/>
      <w:r w:rsidRPr="00B87A7D">
        <w:rPr>
          <w:rFonts w:ascii="Calibri" w:eastAsia="Calibri" w:hAnsi="Calibri" w:cs="Calibri"/>
          <w:b/>
          <w:bCs/>
          <w:sz w:val="18"/>
          <w:szCs w:val="18"/>
          <w:lang w:val="en-CA"/>
        </w:rPr>
        <w:t xml:space="preserve">  </w:t>
      </w:r>
      <w:hyperlink r:id="rId19" w:history="1">
        <w:r w:rsidRPr="00195DEF">
          <w:rPr>
            <w:rStyle w:val="Hyperlink"/>
            <w:sz w:val="20"/>
            <w:szCs w:val="20"/>
          </w:rPr>
          <w:t>teresa.verdial@unwomen.org</w:t>
        </w:r>
      </w:hyperlink>
      <w:r>
        <w:rPr>
          <w:rFonts w:eastAsia="Calibri" w:cstheme="minorHAnsi"/>
          <w:b/>
          <w:bCs/>
          <w:sz w:val="18"/>
          <w:szCs w:val="18"/>
          <w:lang w:val="en-CA"/>
        </w:rPr>
        <w:t>.</w:t>
      </w:r>
      <w:r>
        <w:rPr>
          <w:rFonts w:eastAsia="Calibri" w:cstheme="minorHAnsi"/>
          <w:b/>
          <w:bCs/>
          <w:color w:val="000000"/>
          <w:spacing w:val="-3"/>
          <w:sz w:val="18"/>
          <w:szCs w:val="18"/>
          <w:lang w:val="en-GB" w:eastAsia="en-GB"/>
        </w:rPr>
        <w:t xml:space="preserve"> </w:t>
      </w:r>
    </w:p>
    <w:p w14:paraId="306C185F" w14:textId="77777777" w:rsidR="00C22807" w:rsidRPr="0056586D" w:rsidRDefault="00C22807" w:rsidP="00C22807">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receives their proposal by the due date and time. Proposals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 xml:space="preserve">after the due date and time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 </w:t>
      </w:r>
    </w:p>
    <w:p w14:paraId="3DEFD432" w14:textId="77777777" w:rsidR="00C22807" w:rsidRPr="0056586D" w:rsidRDefault="00C22807" w:rsidP="00C22807">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inbox.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in the dedicated inbox on or before the prescribed CFP deadline.</w:t>
      </w:r>
    </w:p>
    <w:p w14:paraId="34AC5A48" w14:textId="77777777" w:rsidR="00C22807" w:rsidRPr="0056586D" w:rsidRDefault="00C22807" w:rsidP="00C22807">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r>
      <w:r w:rsidRPr="0056586D">
        <w:rPr>
          <w:rFonts w:eastAsia="Calibri" w:cstheme="minorHAnsi"/>
          <w:b/>
          <w:bCs/>
          <w:color w:val="000000"/>
          <w:spacing w:val="-3"/>
          <w:sz w:val="18"/>
          <w:szCs w:val="18"/>
          <w:lang w:val="en-GB" w:eastAsia="en-GB"/>
        </w:rPr>
        <w:t>Late proposals:</w:t>
      </w:r>
      <w:r w:rsidRPr="0056586D">
        <w:rPr>
          <w:rFonts w:eastAsia="Calibri" w:cstheme="minorHAnsi"/>
          <w:color w:val="000000"/>
          <w:spacing w:val="-3"/>
          <w:sz w:val="18"/>
          <w:szCs w:val="18"/>
          <w:lang w:val="en-GB" w:eastAsia="en-GB"/>
        </w:rPr>
        <w:t xml:space="preserve"> Any proposals received by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after the deadline for submission of proposals prescribed in this document,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w:t>
      </w:r>
    </w:p>
    <w:p w14:paraId="53104702" w14:textId="77777777" w:rsidR="00C22807" w:rsidRPr="007C4FD2" w:rsidRDefault="00C22807" w:rsidP="00C22807">
      <w:pPr>
        <w:tabs>
          <w:tab w:val="left" w:pos="-1440"/>
          <w:tab w:val="left" w:pos="720"/>
        </w:tabs>
        <w:suppressAutoHyphens/>
        <w:spacing w:after="0" w:line="240" w:lineRule="auto"/>
        <w:jc w:val="both"/>
        <w:rPr>
          <w:rFonts w:eastAsia="Calibri" w:cstheme="minorHAnsi"/>
          <w:spacing w:val="-3"/>
          <w:sz w:val="18"/>
          <w:szCs w:val="18"/>
          <w:lang w:val="en-GB" w:eastAsia="en-GB"/>
        </w:rPr>
      </w:pPr>
    </w:p>
    <w:p w14:paraId="3281032D" w14:textId="77777777" w:rsidR="00C22807" w:rsidRPr="007C4FD2" w:rsidRDefault="00C22807" w:rsidP="00C22807">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Pr="007C4FD2">
        <w:rPr>
          <w:rFonts w:eastAsia="Calibri" w:cstheme="minorHAnsi"/>
          <w:b/>
          <w:spacing w:val="-3"/>
          <w:sz w:val="18"/>
          <w:szCs w:val="18"/>
          <w:lang w:val="en-GB" w:eastAsia="en-GB"/>
        </w:rPr>
        <w:tab/>
      </w:r>
      <w:r w:rsidRPr="007C4FD2">
        <w:rPr>
          <w:rFonts w:eastAsia="Times New Roman" w:cstheme="minorHAnsi"/>
          <w:b/>
          <w:bCs/>
          <w:sz w:val="18"/>
          <w:szCs w:val="18"/>
          <w:lang w:val="en-GB" w:eastAsia="en-GB"/>
        </w:rPr>
        <w:t>Clarification of Proposals</w:t>
      </w:r>
    </w:p>
    <w:p w14:paraId="1A639AF5" w14:textId="77777777" w:rsidR="00C22807" w:rsidRPr="0056586D" w:rsidRDefault="00C22807" w:rsidP="00C22807">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To assist in the examination, evaluation and comparison of proposals,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Pr="0056586D">
        <w:rPr>
          <w:rFonts w:eastAsia="Times New Roman" w:cstheme="minorHAnsi"/>
          <w:color w:val="000000"/>
          <w:spacing w:val="-2"/>
          <w:sz w:val="18"/>
          <w:szCs w:val="18"/>
          <w:lang w:val="en-GB" w:eastAsia="en-GB"/>
        </w:rPr>
        <w:t>offered</w:t>
      </w:r>
      <w:proofErr w:type="gramEnd"/>
      <w:r w:rsidRPr="0056586D">
        <w:rPr>
          <w:rFonts w:eastAsia="Times New Roman" w:cstheme="minorHAnsi"/>
          <w:color w:val="000000"/>
          <w:spacing w:val="-2"/>
          <w:sz w:val="18"/>
          <w:szCs w:val="18"/>
          <w:lang w:val="en-GB" w:eastAsia="en-GB"/>
        </w:rPr>
        <w:t xml:space="preserve"> or permitted. </w:t>
      </w:r>
      <w:r>
        <w:rPr>
          <w:rFonts w:eastAsia="Times New Roman" w:cstheme="minorHAnsi"/>
          <w:color w:val="000000"/>
          <w:spacing w:val="-2"/>
          <w:sz w:val="18"/>
          <w:szCs w:val="18"/>
          <w:lang w:val="en-GB" w:eastAsia="en-GB"/>
        </w:rPr>
        <w:t xml:space="preserve">UN Women </w:t>
      </w:r>
      <w:r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7A3C7906" w14:textId="77777777" w:rsidR="00C22807" w:rsidRPr="007C4FD2" w:rsidRDefault="00C22807" w:rsidP="00C22807">
      <w:pPr>
        <w:keepNext/>
        <w:keepLines/>
        <w:spacing w:after="0" w:line="240" w:lineRule="auto"/>
        <w:jc w:val="both"/>
        <w:outlineLvl w:val="0"/>
        <w:rPr>
          <w:rFonts w:eastAsia="Times New Roman" w:cstheme="minorHAnsi"/>
          <w:spacing w:val="-2"/>
          <w:sz w:val="18"/>
          <w:szCs w:val="18"/>
          <w:lang w:val="en-GB" w:eastAsia="en-GB"/>
        </w:rPr>
      </w:pPr>
    </w:p>
    <w:p w14:paraId="7CFBDB14" w14:textId="77777777" w:rsidR="00C22807" w:rsidRPr="007C4FD2" w:rsidRDefault="00C22807" w:rsidP="003B4D4E">
      <w:pPr>
        <w:pStyle w:val="ListParagraph"/>
        <w:keepNext/>
        <w:keepLines/>
        <w:numPr>
          <w:ilvl w:val="0"/>
          <w:numId w:val="18"/>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Proposal Currencies</w:t>
      </w:r>
    </w:p>
    <w:p w14:paraId="651090DD" w14:textId="77777777" w:rsidR="00C22807" w:rsidRPr="00B8000E" w:rsidRDefault="00C22807" w:rsidP="00C22807">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56586D">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All prices shall be quoted in (local currency</w:t>
      </w:r>
      <w:r>
        <w:rPr>
          <w:rFonts w:eastAsia="Times New Roman" w:cstheme="minorHAnsi"/>
          <w:color w:val="000000"/>
          <w:sz w:val="18"/>
          <w:szCs w:val="18"/>
          <w:lang w:val="en-GB" w:eastAsia="en-GB"/>
        </w:rPr>
        <w:t xml:space="preserve">) </w:t>
      </w:r>
      <w:r>
        <w:rPr>
          <w:rFonts w:ascii="Calibri" w:eastAsia="Times New Roman" w:hAnsi="Calibri" w:cs="Calibri"/>
          <w:sz w:val="18"/>
          <w:szCs w:val="18"/>
          <w:lang w:val="en-GB" w:eastAsia="en-GB"/>
        </w:rPr>
        <w:t>US$ (USD).</w:t>
      </w:r>
    </w:p>
    <w:p w14:paraId="47925F34" w14:textId="77777777" w:rsidR="00C22807" w:rsidRPr="0056586D" w:rsidRDefault="00C22807" w:rsidP="00C22807">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p>
    <w:p w14:paraId="555B1D77" w14:textId="77777777" w:rsidR="00C22807" w:rsidRPr="0056586D" w:rsidRDefault="00C22807" w:rsidP="00C22807">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w:t>
      </w:r>
      <w:r w:rsidRPr="0056586D">
        <w:rPr>
          <w:rFonts w:eastAsia="Times New Roman" w:cstheme="minorHAnsi"/>
          <w:color w:val="000000"/>
          <w:spacing w:val="-2"/>
          <w:sz w:val="18"/>
          <w:szCs w:val="18"/>
          <w:lang w:val="en-GB" w:eastAsia="en-GB"/>
        </w:rPr>
        <w:t xml:space="preserve"> reserves the right to reject any proposals submitted in a currency </w:t>
      </w:r>
      <w:r>
        <w:rPr>
          <w:rFonts w:eastAsia="Times New Roman" w:cstheme="minorHAnsi"/>
          <w:color w:val="000000"/>
          <w:spacing w:val="-2"/>
          <w:sz w:val="18"/>
          <w:szCs w:val="18"/>
          <w:lang w:val="en-GB" w:eastAsia="en-GB"/>
        </w:rPr>
        <w:t xml:space="preserve">other </w:t>
      </w:r>
      <w:r w:rsidRPr="0056586D">
        <w:rPr>
          <w:rFonts w:eastAsia="Times New Roman" w:cstheme="minorHAnsi"/>
          <w:color w:val="000000"/>
          <w:spacing w:val="-2"/>
          <w:sz w:val="18"/>
          <w:szCs w:val="18"/>
          <w:lang w:val="en-GB" w:eastAsia="en-GB"/>
        </w:rPr>
        <w:t>than the</w:t>
      </w:r>
      <w:r>
        <w:rPr>
          <w:rFonts w:eastAsia="Times New Roman" w:cstheme="minorHAnsi"/>
          <w:color w:val="000000"/>
          <w:spacing w:val="-2"/>
          <w:sz w:val="18"/>
          <w:szCs w:val="18"/>
          <w:lang w:val="en-GB" w:eastAsia="en-GB"/>
        </w:rPr>
        <w:t xml:space="preserve"> </w:t>
      </w:r>
      <w:r w:rsidRPr="0056586D">
        <w:rPr>
          <w:rFonts w:eastAsia="Times New Roman" w:cstheme="minorHAnsi"/>
          <w:color w:val="000000"/>
          <w:spacing w:val="-2"/>
          <w:sz w:val="18"/>
          <w:szCs w:val="18"/>
          <w:lang w:val="en-GB" w:eastAsia="en-GB"/>
        </w:rPr>
        <w:t xml:space="preserve">mandatory currency for the proposal stated above.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Pr>
          <w:rFonts w:eastAsia="Times New Roman" w:cstheme="minorHAnsi"/>
          <w:color w:val="000000"/>
          <w:spacing w:val="-2"/>
          <w:sz w:val="18"/>
          <w:szCs w:val="18"/>
          <w:lang w:val="en-GB" w:eastAsia="en-GB"/>
        </w:rPr>
        <w:t>9</w:t>
      </w:r>
      <w:r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Pr>
          <w:rFonts w:eastAsia="Times New Roman" w:cstheme="minorHAnsi"/>
          <w:color w:val="000000"/>
          <w:spacing w:val="-2"/>
          <w:sz w:val="18"/>
          <w:szCs w:val="18"/>
          <w:lang w:val="en-GB" w:eastAsia="en-GB"/>
        </w:rPr>
        <w:t xml:space="preserve">the purposes of </w:t>
      </w:r>
      <w:r w:rsidRPr="0056586D">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as stated in the CFP letter</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shall apply.</w:t>
      </w:r>
      <w:r>
        <w:rPr>
          <w:rFonts w:eastAsia="Times New Roman" w:cstheme="minorHAnsi"/>
          <w:color w:val="000000"/>
          <w:spacing w:val="-2"/>
          <w:sz w:val="18"/>
          <w:szCs w:val="18"/>
          <w:lang w:val="en-GB" w:eastAsia="en-GB"/>
        </w:rPr>
        <w:t xml:space="preserve"> </w:t>
      </w:r>
    </w:p>
    <w:p w14:paraId="23863453" w14:textId="77777777" w:rsidR="00C22807" w:rsidRPr="0056586D" w:rsidRDefault="00C22807" w:rsidP="00C22807">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Regardless of the currency </w:t>
      </w:r>
      <w:r>
        <w:rPr>
          <w:rFonts w:eastAsia="Times New Roman" w:cstheme="minorHAnsi"/>
          <w:color w:val="000000"/>
          <w:spacing w:val="-2"/>
          <w:sz w:val="18"/>
          <w:szCs w:val="18"/>
          <w:lang w:val="en-GB" w:eastAsia="en-GB"/>
        </w:rPr>
        <w:t>stated in</w:t>
      </w:r>
      <w:r w:rsidRPr="0056586D">
        <w:rPr>
          <w:rFonts w:eastAsia="Times New Roman" w:cstheme="minorHAnsi"/>
          <w:color w:val="000000"/>
          <w:spacing w:val="-2"/>
          <w:sz w:val="18"/>
          <w:szCs w:val="18"/>
          <w:lang w:val="en-GB" w:eastAsia="en-GB"/>
        </w:rPr>
        <w:t xml:space="preserve"> proposals received, the contract will always be </w:t>
      </w:r>
      <w:proofErr w:type="gramStart"/>
      <w:r w:rsidRPr="0056586D">
        <w:rPr>
          <w:rFonts w:eastAsia="Times New Roman" w:cstheme="minorHAnsi"/>
          <w:color w:val="000000"/>
          <w:spacing w:val="-2"/>
          <w:sz w:val="18"/>
          <w:szCs w:val="18"/>
          <w:lang w:val="en-GB" w:eastAsia="en-GB"/>
        </w:rPr>
        <w:t>issued</w:t>
      </w:r>
      <w:proofErr w:type="gramEnd"/>
      <w:r w:rsidRPr="0056586D">
        <w:rPr>
          <w:rFonts w:eastAsia="Times New Roman" w:cstheme="minorHAnsi"/>
          <w:color w:val="000000"/>
          <w:spacing w:val="-2"/>
          <w:sz w:val="18"/>
          <w:szCs w:val="18"/>
          <w:lang w:val="en-GB" w:eastAsia="en-GB"/>
        </w:rPr>
        <w:t xml:space="preserve"> and subsequent payments will be made in the mandatory currency for the proposal </w:t>
      </w:r>
      <w:r>
        <w:rPr>
          <w:rFonts w:eastAsia="Times New Roman" w:cstheme="minorHAnsi"/>
          <w:color w:val="000000"/>
          <w:spacing w:val="-2"/>
          <w:sz w:val="18"/>
          <w:szCs w:val="18"/>
          <w:lang w:val="en-GB" w:eastAsia="en-GB"/>
        </w:rPr>
        <w:t xml:space="preserve">(as stated </w:t>
      </w:r>
      <w:r w:rsidRPr="0056586D">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w:t>
      </w:r>
    </w:p>
    <w:p w14:paraId="6E9222AD" w14:textId="77777777" w:rsidR="00C22807" w:rsidRPr="007C4FD2" w:rsidRDefault="00C22807" w:rsidP="00C22807">
      <w:pPr>
        <w:keepNext/>
        <w:keepLines/>
        <w:spacing w:after="0" w:line="240" w:lineRule="auto"/>
        <w:ind w:left="360"/>
        <w:outlineLvl w:val="0"/>
        <w:rPr>
          <w:rFonts w:eastAsia="Times New Roman" w:cstheme="minorHAnsi"/>
          <w:sz w:val="18"/>
          <w:szCs w:val="18"/>
          <w:lang w:val="en-GB" w:eastAsia="en-GB"/>
        </w:rPr>
      </w:pPr>
    </w:p>
    <w:p w14:paraId="77492E78" w14:textId="77777777" w:rsidR="00C22807" w:rsidRPr="007C4FD2" w:rsidRDefault="00C22807" w:rsidP="003B4D4E">
      <w:pPr>
        <w:pStyle w:val="ListParagraph"/>
        <w:keepNext/>
        <w:keepLines/>
        <w:numPr>
          <w:ilvl w:val="0"/>
          <w:numId w:val="18"/>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Technical and Financial Proposals </w:t>
      </w:r>
    </w:p>
    <w:p w14:paraId="4D88B9E3" w14:textId="77777777" w:rsidR="00C22807" w:rsidRPr="007C4FD2" w:rsidRDefault="00C22807" w:rsidP="00C22807">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11.1</w:t>
      </w:r>
      <w:r w:rsidRPr="007C4FD2">
        <w:rPr>
          <w:rFonts w:eastAsia="Calibri" w:cstheme="minorHAnsi"/>
          <w:b/>
          <w:spacing w:val="-3"/>
          <w:sz w:val="18"/>
          <w:szCs w:val="18"/>
          <w:lang w:val="en-GB" w:eastAsia="en-GB"/>
        </w:rPr>
        <w:tab/>
        <w:t>PHASE I – TECHNICAL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70 points</w:t>
      </w:r>
      <w:r w:rsidRPr="007C4FD2">
        <w:rPr>
          <w:rFonts w:eastAsia="Calibri" w:cstheme="minorHAnsi"/>
          <w:spacing w:val="-3"/>
          <w:sz w:val="18"/>
          <w:szCs w:val="18"/>
          <w:lang w:val="en-GB" w:eastAsia="en-GB"/>
        </w:rPr>
        <w:t>)</w:t>
      </w:r>
    </w:p>
    <w:p w14:paraId="115022E4" w14:textId="77777777" w:rsidR="00C22807" w:rsidRDefault="00C22807" w:rsidP="00C22807">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50 points.</w:t>
      </w:r>
    </w:p>
    <w:p w14:paraId="4A574E1C" w14:textId="77777777" w:rsidR="00C22807" w:rsidRPr="007C4FD2" w:rsidRDefault="00C22807" w:rsidP="00C22807">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125C5461" w14:textId="77777777" w:rsidR="00C22807" w:rsidRPr="007C4FD2" w:rsidRDefault="00C22807" w:rsidP="00C22807">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B1DB64C" w14:textId="77777777" w:rsidR="00C22807" w:rsidRPr="0056586D" w:rsidRDefault="00C22807" w:rsidP="00C22807">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C22807" w:rsidRPr="0056586D" w14:paraId="0B79BEDB" w14:textId="77777777" w:rsidTr="003C0C10">
        <w:tc>
          <w:tcPr>
            <w:tcW w:w="310" w:type="dxa"/>
          </w:tcPr>
          <w:p w14:paraId="3DE77021" w14:textId="77777777" w:rsidR="00C22807" w:rsidRPr="000A1A59" w:rsidRDefault="00C22807" w:rsidP="003C0C1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72C578D4" w14:textId="77777777" w:rsidR="00C22807" w:rsidRPr="0056586D" w:rsidRDefault="00C22807" w:rsidP="003C0C10">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Pr="0056586D">
              <w:rPr>
                <w:rFonts w:cstheme="minorHAnsi"/>
                <w:sz w:val="18"/>
                <w:szCs w:val="18"/>
                <w:lang w:val="en-CA"/>
              </w:rPr>
              <w:t>roposal is compliant with the C</w:t>
            </w:r>
            <w:r>
              <w:rPr>
                <w:rFonts w:cstheme="minorHAnsi"/>
                <w:sz w:val="18"/>
                <w:szCs w:val="18"/>
                <w:lang w:val="en-CA"/>
              </w:rPr>
              <w:t>F</w:t>
            </w:r>
            <w:r w:rsidRPr="0056586D">
              <w:rPr>
                <w:rFonts w:cstheme="minorHAnsi"/>
                <w:sz w:val="18"/>
                <w:szCs w:val="18"/>
                <w:lang w:val="en-CA"/>
              </w:rPr>
              <w:t xml:space="preserve">P requirements </w:t>
            </w:r>
          </w:p>
        </w:tc>
        <w:tc>
          <w:tcPr>
            <w:tcW w:w="900" w:type="dxa"/>
          </w:tcPr>
          <w:p w14:paraId="1CB94ADD" w14:textId="77777777" w:rsidR="00C22807" w:rsidRPr="000A1A59" w:rsidRDefault="00C22807" w:rsidP="003C0C10">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C22807" w:rsidRPr="0056586D" w14:paraId="6CE00882" w14:textId="77777777" w:rsidTr="003C0C10">
        <w:tc>
          <w:tcPr>
            <w:tcW w:w="310" w:type="dxa"/>
          </w:tcPr>
          <w:p w14:paraId="589B7E5F" w14:textId="77777777" w:rsidR="00C22807" w:rsidRPr="000A1A59" w:rsidRDefault="00C22807" w:rsidP="003C0C1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604BDFCC" w14:textId="5254AB04" w:rsidR="00C22807" w:rsidRPr="00BA722A" w:rsidRDefault="00C22807" w:rsidP="003C0C10">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 xml:space="preserve">UN Women Terms of Technical </w:t>
            </w:r>
            <w:proofErr w:type="gramStart"/>
            <w:r>
              <w:rPr>
                <w:rFonts w:cstheme="minorHAnsi"/>
                <w:sz w:val="18"/>
                <w:szCs w:val="18"/>
              </w:rPr>
              <w:t>Working</w:t>
            </w:r>
            <w:r w:rsidRPr="0056586D">
              <w:rPr>
                <w:rFonts w:cstheme="minorHAnsi"/>
                <w:sz w:val="18"/>
                <w:szCs w:val="18"/>
              </w:rPr>
              <w:t>(</w:t>
            </w:r>
            <w:proofErr w:type="gramEnd"/>
            <w:r w:rsidRPr="0056586D">
              <w:rPr>
                <w:rFonts w:cstheme="minorHAnsi"/>
                <w:b/>
                <w:bCs/>
                <w:sz w:val="18"/>
                <w:szCs w:val="18"/>
              </w:rPr>
              <w:t>component 1)</w:t>
            </w:r>
          </w:p>
        </w:tc>
        <w:tc>
          <w:tcPr>
            <w:tcW w:w="900" w:type="dxa"/>
          </w:tcPr>
          <w:p w14:paraId="59D5746B" w14:textId="77777777" w:rsidR="00C22807" w:rsidRPr="000A1A59" w:rsidRDefault="00C22807" w:rsidP="003C0C10">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 points</w:t>
            </w:r>
          </w:p>
        </w:tc>
      </w:tr>
      <w:tr w:rsidR="00C22807" w:rsidRPr="0056586D" w14:paraId="634E07EB" w14:textId="77777777" w:rsidTr="003C0C10">
        <w:trPr>
          <w:trHeight w:val="350"/>
        </w:trPr>
        <w:tc>
          <w:tcPr>
            <w:tcW w:w="310" w:type="dxa"/>
          </w:tcPr>
          <w:p w14:paraId="69B342AF" w14:textId="77777777" w:rsidR="00C22807" w:rsidRPr="000A1A59" w:rsidRDefault="00C22807" w:rsidP="003C0C10">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1D121D4D" w14:textId="2C585B4E" w:rsidR="00C22807" w:rsidRPr="0056586D" w:rsidRDefault="00C22807" w:rsidP="003C0C10">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 xml:space="preserve">UN Women Terms of Technical </w:t>
            </w:r>
            <w:proofErr w:type="spellStart"/>
            <w:r>
              <w:rPr>
                <w:rFonts w:cstheme="minorHAnsi"/>
                <w:sz w:val="18"/>
                <w:szCs w:val="18"/>
                <w:lang w:val="en-CA"/>
              </w:rPr>
              <w:t>Working</w:t>
            </w:r>
            <w:r w:rsidRPr="0056586D">
              <w:rPr>
                <w:rFonts w:cstheme="minorHAnsi"/>
                <w:sz w:val="18"/>
                <w:szCs w:val="18"/>
                <w:lang w:val="en-CA"/>
              </w:rPr>
              <w:t>and</w:t>
            </w:r>
            <w:proofErr w:type="spellEnd"/>
            <w:r w:rsidRPr="0056586D">
              <w:rPr>
                <w:rFonts w:cstheme="minorHAnsi"/>
                <w:sz w:val="18"/>
                <w:szCs w:val="18"/>
                <w:lang w:val="en-CA"/>
              </w:rPr>
              <w:t xml:space="preserve"> indicates that the organization has the prerequisite capacity to undertake the work successfully (</w:t>
            </w:r>
            <w:r w:rsidRPr="0056586D">
              <w:rPr>
                <w:rFonts w:cstheme="minorHAnsi"/>
                <w:b/>
                <w:bCs/>
                <w:sz w:val="18"/>
                <w:szCs w:val="18"/>
                <w:lang w:val="en-CA"/>
              </w:rPr>
              <w:t>components 2, 3</w:t>
            </w:r>
            <w:r>
              <w:rPr>
                <w:rFonts w:cstheme="minorHAnsi"/>
                <w:b/>
                <w:bCs/>
                <w:sz w:val="18"/>
                <w:szCs w:val="18"/>
                <w:lang w:val="en-CA"/>
              </w:rPr>
              <w:t>,</w:t>
            </w:r>
            <w:r w:rsidRPr="0056586D">
              <w:rPr>
                <w:rFonts w:cstheme="minorHAnsi"/>
                <w:b/>
                <w:bCs/>
                <w:sz w:val="18"/>
                <w:szCs w:val="18"/>
                <w:lang w:val="en-CA"/>
              </w:rPr>
              <w:t xml:space="preserve"> 4</w:t>
            </w:r>
            <w:r>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5AFAD1C3" w14:textId="77777777" w:rsidR="00C22807" w:rsidRPr="00DA1CF3" w:rsidRDefault="00C22807" w:rsidP="003C0C10">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C22807" w:rsidRPr="0056586D" w14:paraId="0ABD987F" w14:textId="77777777" w:rsidTr="003C0C10">
        <w:tc>
          <w:tcPr>
            <w:tcW w:w="310" w:type="dxa"/>
          </w:tcPr>
          <w:p w14:paraId="4392B9A8" w14:textId="77777777" w:rsidR="00C22807" w:rsidRPr="0056586D" w:rsidRDefault="00C22807" w:rsidP="003C0C10">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6EE94276" w14:textId="77777777" w:rsidR="00C22807" w:rsidRPr="0056586D" w:rsidRDefault="00C22807" w:rsidP="003C0C10">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05A7A04F" w14:textId="77777777" w:rsidR="00C22807" w:rsidRPr="00DA1CF3" w:rsidRDefault="00C22807" w:rsidP="003C0C10">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68FF08B" w14:textId="77777777" w:rsidR="00C22807" w:rsidRDefault="00C22807" w:rsidP="00C22807">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7B0BC502" w14:textId="77777777" w:rsidR="00C22807" w:rsidRDefault="00C22807" w:rsidP="00C22807">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0D91C6A1" w14:textId="77777777" w:rsidR="00C22807" w:rsidRPr="007C4FD2" w:rsidRDefault="00C22807" w:rsidP="00C22807">
      <w:pPr>
        <w:pStyle w:val="ListParagraph"/>
        <w:tabs>
          <w:tab w:val="left" w:pos="-1440"/>
          <w:tab w:val="left" w:pos="540"/>
        </w:tabs>
        <w:suppressAutoHyphens/>
        <w:spacing w:after="0" w:line="240" w:lineRule="auto"/>
        <w:jc w:val="center"/>
        <w:rPr>
          <w:rFonts w:eastAsia="Calibri" w:cstheme="minorHAnsi"/>
          <w:spacing w:val="-3"/>
          <w:sz w:val="18"/>
          <w:szCs w:val="18"/>
          <w:lang w:val="en-GB" w:eastAsia="en-GB"/>
        </w:rPr>
      </w:pPr>
    </w:p>
    <w:p w14:paraId="2C7DCD5B" w14:textId="77777777" w:rsidR="00C22807" w:rsidRPr="007C4FD2" w:rsidRDefault="00C22807" w:rsidP="003B4D4E">
      <w:pPr>
        <w:pStyle w:val="ListParagraph"/>
        <w:numPr>
          <w:ilvl w:val="1"/>
          <w:numId w:val="18"/>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PHASE II - FINANCIAL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30 points</w:t>
      </w:r>
      <w:r w:rsidRPr="007C4FD2">
        <w:rPr>
          <w:rFonts w:eastAsia="Calibri" w:cstheme="minorHAnsi"/>
          <w:spacing w:val="-3"/>
          <w:sz w:val="18"/>
          <w:szCs w:val="18"/>
          <w:lang w:val="en-GB" w:eastAsia="en-GB"/>
        </w:rPr>
        <w:t xml:space="preserve">) </w:t>
      </w:r>
    </w:p>
    <w:p w14:paraId="713BDEBE" w14:textId="77777777" w:rsidR="00C22807" w:rsidRDefault="00C22807" w:rsidP="00C22807">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Pr>
          <w:rFonts w:eastAsia="Calibri" w:cstheme="minorHAnsi"/>
          <w:color w:val="000000"/>
          <w:spacing w:val="-3"/>
          <w:sz w:val="18"/>
          <w:szCs w:val="18"/>
          <w:lang w:val="en-GB" w:eastAsia="en-GB"/>
        </w:rPr>
        <w:t xml:space="preserve">(using </w:t>
      </w:r>
      <w:r w:rsidRPr="003A2E31">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20DD1231" w14:textId="77777777" w:rsidR="00C22807" w:rsidRPr="0056586D" w:rsidRDefault="00C22807" w:rsidP="00C22807">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5C0F9C52" w14:textId="77777777" w:rsidR="00C22807" w:rsidRPr="007C4FD2" w:rsidRDefault="00C22807" w:rsidP="003B4D4E">
      <w:pPr>
        <w:pStyle w:val="ListParagraph"/>
        <w:numPr>
          <w:ilvl w:val="0"/>
          <w:numId w:val="18"/>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Preparation of Proposals</w:t>
      </w:r>
    </w:p>
    <w:p w14:paraId="5DECCA4F" w14:textId="77777777" w:rsidR="00C2280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 xml:space="preserve">proponent’s own risk and may result in rejection of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proponent’s proposal.</w:t>
      </w:r>
    </w:p>
    <w:p w14:paraId="601A0E57" w14:textId="77777777" w:rsidR="00C2280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 understands and confirms acceptance of UN Women</w:t>
      </w:r>
      <w:r>
        <w:rPr>
          <w:rFonts w:eastAsia="Calibri" w:cstheme="minorHAnsi"/>
          <w:color w:val="000000"/>
          <w:spacing w:val="-3"/>
          <w:sz w:val="18"/>
          <w:szCs w:val="18"/>
          <w:lang w:val="en-GB" w:eastAsia="en-GB"/>
        </w:rPr>
        <w:t>’s</w:t>
      </w:r>
      <w:r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62A5110C" w14:textId="77777777" w:rsidR="00C2280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Pr>
          <w:rFonts w:eastAsia="Calibri" w:cstheme="minorHAnsi"/>
          <w:color w:val="000000"/>
          <w:spacing w:val="-3"/>
          <w:sz w:val="18"/>
          <w:szCs w:val="18"/>
          <w:lang w:val="en-GB" w:eastAsia="en-GB"/>
        </w:rPr>
        <w:t xml:space="preserve"> </w:t>
      </w:r>
    </w:p>
    <w:p w14:paraId="718BD358" w14:textId="54B381B9" w:rsidR="00C2280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w:t>
      </w:r>
      <w:r>
        <w:rPr>
          <w:rFonts w:eastAsia="Calibri" w:cstheme="minorHAnsi"/>
          <w:color w:val="000000"/>
          <w:spacing w:val="-3"/>
          <w:sz w:val="18"/>
          <w:szCs w:val="18"/>
          <w:lang w:val="en-GB" w:eastAsia="en-GB"/>
        </w:rPr>
        <w:t xml:space="preserve">Technical </w:t>
      </w:r>
      <w:proofErr w:type="spellStart"/>
      <w:r>
        <w:rPr>
          <w:rFonts w:eastAsia="Calibri" w:cstheme="minorHAnsi"/>
          <w:color w:val="000000"/>
          <w:spacing w:val="-3"/>
          <w:sz w:val="18"/>
          <w:szCs w:val="18"/>
          <w:lang w:val="en-GB" w:eastAsia="en-GB"/>
        </w:rPr>
        <w:t>Working</w:t>
      </w:r>
      <w:r w:rsidRPr="00792B37">
        <w:rPr>
          <w:rFonts w:eastAsia="Calibri" w:cstheme="minorHAnsi"/>
          <w:color w:val="000000"/>
          <w:spacing w:val="-3"/>
          <w:sz w:val="18"/>
          <w:szCs w:val="18"/>
          <w:lang w:val="en-GB" w:eastAsia="en-GB"/>
        </w:rPr>
        <w:t>in</w:t>
      </w:r>
      <w:proofErr w:type="spellEnd"/>
      <w:r w:rsidRPr="00792B37">
        <w:rPr>
          <w:rFonts w:eastAsia="Calibri" w:cstheme="minorHAnsi"/>
          <w:color w:val="000000"/>
          <w:spacing w:val="-3"/>
          <w:sz w:val="18"/>
          <w:szCs w:val="18"/>
          <w:lang w:val="en-GB" w:eastAsia="en-GB"/>
        </w:rPr>
        <w:t xml:space="preserve">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1C37DCF1" w14:textId="77777777" w:rsidR="00C2280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2623DAB3" w14:textId="77777777" w:rsidR="00C22807" w:rsidRPr="00792B3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 xml:space="preserve">may use the services of sub-contractors or sub-partners to partially perform the work except if the proponent is providing grant-making work. </w:t>
      </w:r>
      <w:r>
        <w:rPr>
          <w:rFonts w:cstheme="minorHAnsi"/>
          <w:sz w:val="18"/>
          <w:szCs w:val="18"/>
        </w:rPr>
        <w:t>The p</w:t>
      </w:r>
      <w:r w:rsidRPr="00792B37">
        <w:rPr>
          <w:rFonts w:cstheme="minorHAnsi"/>
          <w:sz w:val="18"/>
          <w:szCs w:val="18"/>
        </w:rPr>
        <w:t>roponent’s Technical Proposal shall indicate clearly if the proponent is intending to use sub-contractors or sub-partners and their names.</w:t>
      </w:r>
      <w:r>
        <w:rPr>
          <w:rFonts w:cstheme="minorHAnsi"/>
          <w:sz w:val="18"/>
          <w:szCs w:val="18"/>
        </w:rPr>
        <w:t xml:space="preserve"> </w:t>
      </w:r>
      <w:r w:rsidRPr="00792B37">
        <w:rPr>
          <w:rFonts w:cstheme="minorHAnsi"/>
          <w:sz w:val="18"/>
          <w:szCs w:val="18"/>
        </w:rPr>
        <w:t xml:space="preserve">If it is not possible to include the names of sub-partners and sub-contractors in the proposal, the names must be submitted to UN Women as soon as possible. </w:t>
      </w:r>
    </w:p>
    <w:p w14:paraId="4889D400" w14:textId="77777777" w:rsidR="00C22807" w:rsidRPr="00792B37" w:rsidRDefault="00C22807" w:rsidP="003B4D4E">
      <w:pPr>
        <w:pStyle w:val="ListParagraph"/>
        <w:numPr>
          <w:ilvl w:val="1"/>
          <w:numId w:val="1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Pr="00792B37">
        <w:rPr>
          <w:rFonts w:eastAsia="Calibri" w:cstheme="minorHAnsi"/>
          <w:color w:val="000000"/>
          <w:spacing w:val="-3"/>
          <w:sz w:val="18"/>
          <w:szCs w:val="18"/>
          <w:lang w:val="en-GB" w:eastAsia="en-GB"/>
        </w:rPr>
        <w:t xml:space="preserve">include </w:t>
      </w:r>
      <w:proofErr w:type="gramStart"/>
      <w:r w:rsidRPr="00792B37">
        <w:rPr>
          <w:rFonts w:eastAsia="Calibri" w:cstheme="minorHAnsi"/>
          <w:color w:val="000000"/>
          <w:spacing w:val="-3"/>
          <w:sz w:val="18"/>
          <w:szCs w:val="18"/>
          <w:lang w:val="en-GB" w:eastAsia="en-GB"/>
        </w:rPr>
        <w:t>all of</w:t>
      </w:r>
      <w:proofErr w:type="gramEnd"/>
      <w:r w:rsidRPr="00792B37">
        <w:rPr>
          <w:rFonts w:eastAsia="Calibri" w:cstheme="minorHAnsi"/>
          <w:color w:val="000000"/>
          <w:spacing w:val="-3"/>
          <w:sz w:val="18"/>
          <w:szCs w:val="18"/>
          <w:lang w:val="en-GB" w:eastAsia="en-GB"/>
        </w:rPr>
        <w:t xml:space="preserve"> the following labelled annexes:</w:t>
      </w:r>
      <w:r w:rsidRPr="00792B37">
        <w:rPr>
          <w:rFonts w:eastAsia="Calibri" w:cstheme="minorHAnsi"/>
          <w:color w:val="000000"/>
          <w:spacing w:val="-3"/>
          <w:sz w:val="18"/>
          <w:szCs w:val="18"/>
          <w:lang w:val="en-GB" w:eastAsia="en-GB"/>
        </w:rPr>
        <w:tab/>
      </w:r>
    </w:p>
    <w:p w14:paraId="6A96EF12" w14:textId="77777777" w:rsidR="00C22807" w:rsidRPr="0056586D" w:rsidRDefault="00C22807" w:rsidP="00C22807">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3B5E7508" w14:textId="77777777" w:rsidR="00C22807" w:rsidRPr="0056586D" w:rsidRDefault="00C22807" w:rsidP="00C22807">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Pr="0056586D">
        <w:rPr>
          <w:rFonts w:eastAsia="Calibri" w:cstheme="minorHAnsi"/>
          <w:b/>
          <w:bCs/>
          <w:color w:val="000000"/>
          <w:spacing w:val="-2"/>
          <w:sz w:val="18"/>
          <w:szCs w:val="18"/>
          <w:lang w:val="en-CA"/>
        </w:rPr>
        <w:t>CFP submission</w:t>
      </w:r>
      <w:r w:rsidRPr="0056586D">
        <w:rPr>
          <w:rFonts w:eastAsia="Calibri" w:cstheme="minorHAnsi"/>
          <w:color w:val="000000"/>
          <w:spacing w:val="-2"/>
          <w:sz w:val="18"/>
          <w:szCs w:val="18"/>
          <w:lang w:val="en-CA"/>
        </w:rPr>
        <w:t xml:space="preserve"> (on or before proposal due date):</w:t>
      </w:r>
    </w:p>
    <w:p w14:paraId="31BC9889" w14:textId="77777777" w:rsidR="00C22807" w:rsidRDefault="00C22807" w:rsidP="00C22807">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2B349770" w14:textId="77777777" w:rsidR="00C22807" w:rsidRPr="0056586D" w:rsidRDefault="00C22807" w:rsidP="00C22807">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1BA26B19" w14:textId="77777777" w:rsidR="00C22807" w:rsidRPr="0056586D" w:rsidRDefault="00C22807" w:rsidP="00C22807">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40F35587" w14:textId="77777777" w:rsidR="00C22807" w:rsidRPr="0056586D" w:rsidRDefault="00C22807" w:rsidP="00C22807">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522505C4" w14:textId="77777777" w:rsidR="00C22807" w:rsidRPr="0056586D" w:rsidRDefault="00C22807" w:rsidP="00C22807">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807" w:rsidRPr="0056586D" w14:paraId="4D770413" w14:textId="77777777" w:rsidTr="003C0C10">
        <w:trPr>
          <w:trHeight w:val="20"/>
        </w:trPr>
        <w:tc>
          <w:tcPr>
            <w:tcW w:w="1638" w:type="dxa"/>
          </w:tcPr>
          <w:p w14:paraId="715B155B" w14:textId="77777777" w:rsidR="00C22807" w:rsidRPr="0056586D" w:rsidRDefault="00C22807" w:rsidP="003C0C1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4E4F2624" w14:textId="77777777" w:rsidR="00C22807" w:rsidRPr="0056586D" w:rsidRDefault="00C22807" w:rsidP="003C0C1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and </w:t>
            </w:r>
            <w:r>
              <w:rPr>
                <w:rFonts w:eastAsia="Calibri" w:cstheme="minorHAnsi"/>
                <w:color w:val="000000"/>
                <w:spacing w:val="-3"/>
                <w:sz w:val="18"/>
                <w:szCs w:val="18"/>
                <w:lang w:val="en-CA"/>
              </w:rPr>
              <w:t>C</w:t>
            </w:r>
            <w:r w:rsidRPr="0056586D">
              <w:rPr>
                <w:rFonts w:eastAsia="Calibri" w:cstheme="minorHAnsi"/>
                <w:color w:val="000000"/>
                <w:spacing w:val="-3"/>
                <w:sz w:val="18"/>
                <w:szCs w:val="18"/>
                <w:lang w:val="en-CA"/>
              </w:rPr>
              <w:t xml:space="preserve">ontractual </w:t>
            </w:r>
            <w:r>
              <w:rPr>
                <w:rFonts w:eastAsia="Calibri" w:cstheme="minorHAnsi"/>
                <w:color w:val="000000"/>
                <w:spacing w:val="-3"/>
                <w:sz w:val="18"/>
                <w:szCs w:val="18"/>
                <w:lang w:val="en-CA"/>
              </w:rPr>
              <w:t>A</w:t>
            </w:r>
            <w:r w:rsidRPr="0056586D">
              <w:rPr>
                <w:rFonts w:eastAsia="Calibri" w:cstheme="minorHAnsi"/>
                <w:color w:val="000000"/>
                <w:spacing w:val="-3"/>
                <w:sz w:val="18"/>
                <w:szCs w:val="18"/>
                <w:lang w:val="en-CA"/>
              </w:rPr>
              <w:t>spects</w:t>
            </w:r>
          </w:p>
        </w:tc>
      </w:tr>
      <w:tr w:rsidR="00C22807" w:rsidRPr="0056586D" w14:paraId="001C1C45" w14:textId="77777777" w:rsidTr="003C0C10">
        <w:trPr>
          <w:trHeight w:val="20"/>
        </w:trPr>
        <w:tc>
          <w:tcPr>
            <w:tcW w:w="1638" w:type="dxa"/>
          </w:tcPr>
          <w:p w14:paraId="69E4344D" w14:textId="77777777" w:rsidR="00C22807" w:rsidRPr="0056586D" w:rsidRDefault="00C22807" w:rsidP="003C0C1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72B76149" w14:textId="77777777" w:rsidR="00C22807" w:rsidRPr="0056586D" w:rsidRDefault="00C22807" w:rsidP="003C0C1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Pr>
                <w:rFonts w:cstheme="minorHAnsi"/>
                <w:spacing w:val="-2"/>
                <w:sz w:val="18"/>
                <w:szCs w:val="18"/>
                <w:lang w:val="en-CA"/>
              </w:rPr>
              <w:t>P</w:t>
            </w:r>
            <w:r w:rsidRPr="0056586D">
              <w:rPr>
                <w:rFonts w:cstheme="minorHAnsi"/>
                <w:spacing w:val="-2"/>
                <w:sz w:val="18"/>
                <w:szCs w:val="18"/>
                <w:lang w:val="en-CA"/>
              </w:rPr>
              <w:t xml:space="preserve">roposal </w:t>
            </w:r>
            <w:r>
              <w:rPr>
                <w:rFonts w:cstheme="minorHAnsi"/>
                <w:spacing w:val="-2"/>
                <w:sz w:val="18"/>
                <w:szCs w:val="18"/>
                <w:lang w:val="en-CA"/>
              </w:rPr>
              <w:t>S</w:t>
            </w:r>
            <w:r w:rsidRPr="0056586D">
              <w:rPr>
                <w:rFonts w:cstheme="minorHAnsi"/>
                <w:spacing w:val="-2"/>
                <w:sz w:val="18"/>
                <w:szCs w:val="18"/>
                <w:lang w:val="en-CA"/>
              </w:rPr>
              <w:t>ubmission</w:t>
            </w:r>
          </w:p>
        </w:tc>
      </w:tr>
      <w:tr w:rsidR="00C22807" w:rsidRPr="0056586D" w14:paraId="12058B24" w14:textId="77777777" w:rsidTr="003C0C10">
        <w:trPr>
          <w:trHeight w:val="20"/>
        </w:trPr>
        <w:tc>
          <w:tcPr>
            <w:tcW w:w="1638" w:type="dxa"/>
          </w:tcPr>
          <w:p w14:paraId="51752229" w14:textId="77777777" w:rsidR="00C22807" w:rsidRPr="0056586D" w:rsidRDefault="00C22807" w:rsidP="003C0C1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5AC6759" w14:textId="77777777" w:rsidR="00C22807" w:rsidRPr="0056586D" w:rsidRDefault="00C22807" w:rsidP="003C0C1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Pr>
                <w:rFonts w:eastAsia="Calibri" w:cstheme="minorHAnsi"/>
                <w:spacing w:val="-2"/>
                <w:sz w:val="18"/>
                <w:szCs w:val="18"/>
                <w:lang w:val="en-CA" w:eastAsia="en-GB"/>
              </w:rPr>
              <w:t>Personnel</w:t>
            </w:r>
          </w:p>
        </w:tc>
      </w:tr>
      <w:tr w:rsidR="00C22807" w:rsidRPr="0056586D" w14:paraId="44FC9824" w14:textId="77777777" w:rsidTr="003C0C10">
        <w:trPr>
          <w:trHeight w:val="20"/>
        </w:trPr>
        <w:tc>
          <w:tcPr>
            <w:tcW w:w="1638" w:type="dxa"/>
          </w:tcPr>
          <w:p w14:paraId="79B79454" w14:textId="77777777" w:rsidR="00C22807" w:rsidRPr="0056586D" w:rsidRDefault="00C22807" w:rsidP="003C0C10">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2C259D2" w14:textId="77777777" w:rsidR="00C22807" w:rsidRPr="0056586D" w:rsidRDefault="00C22807" w:rsidP="003C0C10">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29658887" w14:textId="77777777" w:rsidR="00C22807" w:rsidRPr="0056586D" w:rsidRDefault="00C22807" w:rsidP="00C22807">
      <w:pPr>
        <w:widowControl w:val="0"/>
        <w:spacing w:after="0" w:line="240" w:lineRule="auto"/>
        <w:jc w:val="both"/>
        <w:rPr>
          <w:rFonts w:eastAsia="Calibri" w:cstheme="minorHAnsi"/>
          <w:color w:val="000000"/>
          <w:sz w:val="18"/>
          <w:szCs w:val="18"/>
          <w:lang w:val="en-CA"/>
        </w:rPr>
      </w:pPr>
    </w:p>
    <w:p w14:paraId="373368A7" w14:textId="77777777" w:rsidR="00C22807" w:rsidRPr="0056586D" w:rsidRDefault="00C22807" w:rsidP="00C22807">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4A429EB1" w14:textId="77777777" w:rsidR="00C22807" w:rsidRPr="007C4FD2" w:rsidRDefault="00C22807" w:rsidP="00C22807">
      <w:pPr>
        <w:tabs>
          <w:tab w:val="left" w:pos="720"/>
        </w:tabs>
        <w:suppressAutoHyphens/>
        <w:spacing w:after="0" w:line="240" w:lineRule="auto"/>
        <w:jc w:val="both"/>
        <w:rPr>
          <w:rFonts w:eastAsia="Times New Roman" w:cstheme="minorHAnsi"/>
          <w:spacing w:val="-2"/>
          <w:sz w:val="18"/>
          <w:szCs w:val="18"/>
        </w:rPr>
      </w:pPr>
    </w:p>
    <w:p w14:paraId="78CEC5D6" w14:textId="77777777" w:rsidR="00C22807" w:rsidRPr="007C4FD2" w:rsidRDefault="00C22807" w:rsidP="003B4D4E">
      <w:pPr>
        <w:keepNext/>
        <w:keepLines/>
        <w:numPr>
          <w:ilvl w:val="0"/>
          <w:numId w:val="1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Format and Signing of Proposals</w:t>
      </w:r>
    </w:p>
    <w:p w14:paraId="2F88A545" w14:textId="77777777" w:rsidR="00C22807" w:rsidRPr="002A532E" w:rsidRDefault="00C22807" w:rsidP="003B4D4E">
      <w:pPr>
        <w:pStyle w:val="ListParagraph"/>
        <w:keepNext/>
        <w:keepLines/>
        <w:numPr>
          <w:ilvl w:val="1"/>
          <w:numId w:val="1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Pr>
          <w:rFonts w:eastAsia="Times New Roman" w:cstheme="minorHAnsi"/>
          <w:color w:val="000000"/>
          <w:sz w:val="18"/>
          <w:szCs w:val="18"/>
          <w:lang w:val="en-GB" w:eastAsia="en-GB"/>
        </w:rPr>
        <w:t xml:space="preserve"> </w:t>
      </w:r>
    </w:p>
    <w:p w14:paraId="28390BBA" w14:textId="77777777" w:rsidR="00C22807" w:rsidRPr="002A532E" w:rsidRDefault="00C22807" w:rsidP="003B4D4E">
      <w:pPr>
        <w:pStyle w:val="ListParagraph"/>
        <w:keepNext/>
        <w:keepLines/>
        <w:numPr>
          <w:ilvl w:val="1"/>
          <w:numId w:val="1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2F83B93C" w14:textId="77777777" w:rsidR="00C22807" w:rsidRPr="007C4FD2" w:rsidRDefault="00C22807" w:rsidP="00C22807">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6B660464" w14:textId="77777777" w:rsidR="00C22807" w:rsidRPr="007C4FD2" w:rsidRDefault="00C22807" w:rsidP="003B4D4E">
      <w:pPr>
        <w:keepNext/>
        <w:keepLines/>
        <w:numPr>
          <w:ilvl w:val="0"/>
          <w:numId w:val="1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43C3691D" w14:textId="77777777" w:rsidR="00C22807" w:rsidRDefault="00C22807" w:rsidP="00C2280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3AA44FE2" w14:textId="77777777" w:rsidR="00C22807" w:rsidRPr="0056586D" w:rsidRDefault="00C22807" w:rsidP="00C2280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C995C7B" w14:textId="77777777" w:rsidR="00C22807" w:rsidRPr="0056586D" w:rsidRDefault="00C22807" w:rsidP="00C22807">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lastRenderedPageBreak/>
        <w:t>14.3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Pr="00587A3C">
        <w:rPr>
          <w:rFonts w:eastAsia="Calibri" w:cstheme="minorHAnsi"/>
          <w:color w:val="000000"/>
          <w:spacing w:val="-3"/>
          <w:sz w:val="18"/>
          <w:szCs w:val="18"/>
          <w:highlight w:val="yellow"/>
          <w:lang w:val="en-GB" w:eastAsia="en-GB"/>
        </w:rPr>
        <w:t>2 years</w:t>
      </w:r>
      <w:r w:rsidRPr="0056586D">
        <w:rPr>
          <w:rFonts w:eastAsia="Calibri" w:cstheme="minorHAnsi"/>
          <w:color w:val="000000"/>
          <w:spacing w:val="-3"/>
          <w:sz w:val="18"/>
          <w:szCs w:val="18"/>
          <w:lang w:val="en-GB" w:eastAsia="en-GB"/>
        </w:rPr>
        <w:t xml:space="preserve"> with the option to renew under the same terms and conditions for an additional period or periods as indicated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327DAA2F" w14:textId="77777777" w:rsidR="00C22807" w:rsidRPr="0056586D" w:rsidRDefault="00C22807" w:rsidP="00C22807">
      <w:pPr>
        <w:tabs>
          <w:tab w:val="left" w:pos="6168"/>
        </w:tabs>
        <w:spacing w:after="0" w:line="240" w:lineRule="auto"/>
        <w:jc w:val="both"/>
        <w:rPr>
          <w:rFonts w:eastAsia="Calibri" w:cstheme="minorHAnsi"/>
          <w:sz w:val="18"/>
          <w:szCs w:val="18"/>
          <w:lang w:val="en-CA"/>
        </w:rPr>
        <w:sectPr w:rsidR="00C22807" w:rsidRPr="0056586D" w:rsidSect="003B359E">
          <w:footerReference w:type="even" r:id="rId20"/>
          <w:footerReference w:type="default" r:id="rId21"/>
          <w:headerReference w:type="first" r:id="rId22"/>
          <w:footerReference w:type="first" r:id="rId23"/>
          <w:pgSz w:w="11907" w:h="16839" w:code="9"/>
          <w:pgMar w:top="1152" w:right="1440" w:bottom="1440" w:left="1152" w:header="720" w:footer="720" w:gutter="0"/>
          <w:pgNumType w:start="1"/>
          <w:cols w:space="720"/>
          <w:titlePg/>
          <w:docGrid w:linePitch="299"/>
        </w:sectPr>
      </w:pPr>
    </w:p>
    <w:p w14:paraId="19F69C33" w14:textId="77777777" w:rsidR="00C22807" w:rsidRPr="0056586D" w:rsidRDefault="00C22807" w:rsidP="00C22807">
      <w:pPr>
        <w:keepNext/>
        <w:keepLines/>
        <w:spacing w:after="0" w:line="240" w:lineRule="auto"/>
        <w:outlineLvl w:val="0"/>
        <w:rPr>
          <w:rFonts w:eastAsia="Times New Roman" w:cstheme="minorHAnsi"/>
          <w:b/>
          <w:color w:val="000000"/>
          <w:sz w:val="18"/>
          <w:szCs w:val="18"/>
          <w:lang w:val="en-GB" w:eastAsia="en-GB"/>
        </w:rPr>
      </w:pPr>
    </w:p>
    <w:p w14:paraId="24D3232D" w14:textId="77777777" w:rsidR="00C22807" w:rsidRDefault="00C22807" w:rsidP="00C22807">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B-2</w:t>
      </w:r>
    </w:p>
    <w:p w14:paraId="52F9363C" w14:textId="77777777" w:rsidR="00C22807" w:rsidRPr="00DE39D5" w:rsidRDefault="00C22807" w:rsidP="00C22807">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Template for Proposal Submission</w:t>
      </w:r>
    </w:p>
    <w:p w14:paraId="3DA2812D" w14:textId="77777777" w:rsidR="00C22807" w:rsidRPr="0056586D" w:rsidRDefault="00C22807" w:rsidP="00C22807">
      <w:pPr>
        <w:tabs>
          <w:tab w:val="center" w:pos="4320"/>
          <w:tab w:val="right" w:pos="8640"/>
        </w:tabs>
        <w:spacing w:after="0" w:line="240" w:lineRule="auto"/>
        <w:jc w:val="center"/>
        <w:rPr>
          <w:rFonts w:eastAsia="Times New Roman" w:cstheme="minorHAnsi"/>
          <w:b/>
          <w:color w:val="000000"/>
          <w:sz w:val="18"/>
          <w:szCs w:val="18"/>
          <w:lang w:val="en-GB" w:eastAsia="en-GB"/>
        </w:rPr>
      </w:pPr>
    </w:p>
    <w:p w14:paraId="0AC0AE37" w14:textId="77777777" w:rsidR="005676B0" w:rsidRDefault="005676B0" w:rsidP="005676B0">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5676B0">
        <w:rPr>
          <w:rFonts w:ascii="Calibri" w:eastAsia="Calibri" w:hAnsi="Calibri" w:cs="Calibri"/>
          <w:b/>
          <w:bCs/>
          <w:sz w:val="18"/>
          <w:szCs w:val="18"/>
          <w:lang w:val="en-CA"/>
        </w:rPr>
        <w:t>UNW-AP-TLS-CFP-2022-003</w:t>
      </w:r>
    </w:p>
    <w:p w14:paraId="1CE82D74" w14:textId="77777777" w:rsidR="005676B0" w:rsidRPr="0056586D" w:rsidRDefault="005676B0" w:rsidP="005676B0">
      <w:pPr>
        <w:tabs>
          <w:tab w:val="center" w:pos="4320"/>
          <w:tab w:val="right" w:pos="8640"/>
        </w:tabs>
        <w:spacing w:after="0" w:line="240" w:lineRule="auto"/>
        <w:jc w:val="center"/>
        <w:rPr>
          <w:rFonts w:eastAsia="Times New Roman" w:cstheme="minorHAnsi"/>
          <w:b/>
          <w:color w:val="000000"/>
          <w:sz w:val="18"/>
          <w:szCs w:val="18"/>
          <w:lang w:val="en-GB" w:eastAsia="en-GB"/>
        </w:rPr>
      </w:pPr>
      <w:r w:rsidRPr="00F310AA">
        <w:rPr>
          <w:rFonts w:eastAsia="Times New Roman" w:cstheme="minorHAnsi"/>
          <w:b/>
          <w:sz w:val="18"/>
          <w:szCs w:val="18"/>
        </w:rPr>
        <w:t>Building the capacity of Civil Society Organization staff and communities on Women’s Safety Audit (WSA)</w:t>
      </w:r>
      <w:r>
        <w:rPr>
          <w:rFonts w:eastAsia="Times New Roman" w:cstheme="minorHAnsi"/>
          <w:b/>
          <w:sz w:val="18"/>
          <w:szCs w:val="18"/>
        </w:rPr>
        <w:t xml:space="preserve"> in four municipalities</w:t>
      </w:r>
    </w:p>
    <w:p w14:paraId="19EC7CC0" w14:textId="77777777" w:rsidR="00C22807" w:rsidRPr="00715453" w:rsidRDefault="00C22807" w:rsidP="00C22807">
      <w:pPr>
        <w:tabs>
          <w:tab w:val="center" w:pos="4320"/>
          <w:tab w:val="right" w:pos="8640"/>
        </w:tabs>
        <w:spacing w:after="0" w:line="240" w:lineRule="auto"/>
        <w:rPr>
          <w:rFonts w:eastAsia="Times New Roman" w:cstheme="minorHAnsi"/>
          <w:b/>
          <w:color w:val="000000"/>
          <w:spacing w:val="-3"/>
          <w:sz w:val="18"/>
          <w:szCs w:val="18"/>
          <w:lang w:eastAsia="en-GB"/>
        </w:rPr>
      </w:pPr>
    </w:p>
    <w:p w14:paraId="207A903E" w14:textId="77777777" w:rsidR="00C22807" w:rsidRPr="0056586D" w:rsidRDefault="00C22807" w:rsidP="00C22807">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807" w:rsidRPr="0056586D" w14:paraId="7291144A" w14:textId="77777777" w:rsidTr="003C0C10">
        <w:trPr>
          <w:trHeight w:val="256"/>
        </w:trPr>
        <w:tc>
          <w:tcPr>
            <w:tcW w:w="9350" w:type="dxa"/>
          </w:tcPr>
          <w:p w14:paraId="18FC60BC"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2517C758"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1C47338B"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42C44EF2"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001581B2"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Proponents are requested to complete this form (</w:t>
      </w:r>
      <w:r w:rsidRPr="0056586D">
        <w:rPr>
          <w:rFonts w:eastAsia="Calibri" w:cstheme="minorHAnsi"/>
          <w:b/>
          <w:color w:val="000000"/>
          <w:sz w:val="18"/>
          <w:szCs w:val="18"/>
          <w:u w:val="single"/>
          <w:lang w:val="en-CA"/>
        </w:rPr>
        <w:t>Annex B-2)</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541D2CBB" w14:textId="77777777" w:rsidR="00C22807" w:rsidRPr="00F35D77" w:rsidRDefault="00C22807" w:rsidP="00C22807">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C22807" w:rsidRPr="00F35D77" w14:paraId="16F2195D" w14:textId="77777777" w:rsidTr="003C0C1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7E49DC12"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728C99B8" w14:textId="77777777" w:rsidR="00C22807" w:rsidRPr="00F35D77" w:rsidRDefault="00C22807" w:rsidP="003C0C10">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C22807" w:rsidRPr="00F35D77" w14:paraId="71EE65FB"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3BF74" w14:textId="77777777" w:rsidR="00C22807" w:rsidRPr="00F35D77" w:rsidRDefault="00C22807" w:rsidP="003B4D4E">
            <w:pPr>
              <w:numPr>
                <w:ilvl w:val="0"/>
                <w:numId w:val="2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4A799" w14:textId="77777777" w:rsidR="00C22807" w:rsidRPr="00F35D77" w:rsidRDefault="00C22807" w:rsidP="003C0C10">
            <w:pPr>
              <w:spacing w:after="0" w:line="240" w:lineRule="auto"/>
              <w:rPr>
                <w:rFonts w:ascii="Calibri" w:eastAsia="Times New Roman" w:hAnsi="Calibri" w:cs="Calibri"/>
                <w:sz w:val="18"/>
                <w:szCs w:val="18"/>
              </w:rPr>
            </w:pPr>
          </w:p>
        </w:tc>
      </w:tr>
      <w:tr w:rsidR="00C22807" w:rsidRPr="00F35D77" w14:paraId="14C1D60E" w14:textId="77777777" w:rsidTr="003C0C1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B405F" w14:textId="77777777" w:rsidR="00C22807" w:rsidRPr="00F35D77" w:rsidRDefault="00C22807" w:rsidP="003B4D4E">
            <w:pPr>
              <w:numPr>
                <w:ilvl w:val="0"/>
                <w:numId w:val="2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7175D2" w14:textId="77777777" w:rsidR="00C22807" w:rsidRPr="00F35D77" w:rsidRDefault="00C22807" w:rsidP="003C0C10">
            <w:pPr>
              <w:spacing w:after="0" w:line="240" w:lineRule="auto"/>
              <w:rPr>
                <w:rFonts w:ascii="Calibri" w:eastAsia="Times New Roman" w:hAnsi="Calibri" w:cs="Calibri"/>
                <w:sz w:val="18"/>
                <w:szCs w:val="18"/>
              </w:rPr>
            </w:pPr>
          </w:p>
        </w:tc>
      </w:tr>
      <w:tr w:rsidR="00C22807" w:rsidRPr="00F35D77" w14:paraId="1DA4C308"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D859D" w14:textId="77777777" w:rsidR="00C22807" w:rsidRPr="00F35D77" w:rsidRDefault="00C22807" w:rsidP="003B4D4E">
            <w:pPr>
              <w:numPr>
                <w:ilvl w:val="0"/>
                <w:numId w:val="2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D085"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BBB5B27" w14:textId="77777777" w:rsidR="00C22807" w:rsidRPr="00F35D77" w:rsidRDefault="00C22807" w:rsidP="003C0C10">
            <w:pPr>
              <w:spacing w:after="0" w:line="240" w:lineRule="auto"/>
              <w:rPr>
                <w:rFonts w:ascii="Calibri" w:eastAsia="Arial" w:hAnsi="Calibri" w:cs="Calibri"/>
                <w:sz w:val="18"/>
                <w:szCs w:val="18"/>
              </w:rPr>
            </w:pPr>
          </w:p>
        </w:tc>
      </w:tr>
      <w:tr w:rsidR="00C22807" w:rsidRPr="00F35D77" w14:paraId="21B4664C"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AD7E8" w14:textId="77777777" w:rsidR="00C22807" w:rsidRPr="00F35D77" w:rsidRDefault="00C22807" w:rsidP="003B4D4E">
            <w:pPr>
              <w:numPr>
                <w:ilvl w:val="0"/>
                <w:numId w:val="24"/>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9BC7D" w14:textId="77777777" w:rsidR="00C22807" w:rsidRPr="0056586D"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6E1061E" w14:textId="77777777" w:rsidR="00C22807" w:rsidRPr="00F35D77" w:rsidRDefault="00C22807" w:rsidP="003C0C10">
            <w:pPr>
              <w:spacing w:after="0" w:line="240" w:lineRule="auto"/>
              <w:rPr>
                <w:rFonts w:ascii="Calibri" w:eastAsia="Arial" w:hAnsi="Calibri" w:cs="Calibri"/>
                <w:sz w:val="18"/>
                <w:szCs w:val="18"/>
              </w:rPr>
            </w:pPr>
          </w:p>
        </w:tc>
      </w:tr>
      <w:tr w:rsidR="00C22807" w:rsidRPr="00F35D77" w14:paraId="1CAACD51"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52A55" w14:textId="77777777" w:rsidR="00C22807" w:rsidRPr="00AC28D0" w:rsidRDefault="00C22807" w:rsidP="003B4D4E">
            <w:pPr>
              <w:numPr>
                <w:ilvl w:val="0"/>
                <w:numId w:val="24"/>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46F5C59C" w14:textId="77777777" w:rsidR="00C22807" w:rsidRPr="00AC28D0" w:rsidRDefault="00C22807" w:rsidP="003B4D4E">
            <w:pPr>
              <w:pStyle w:val="ListParagraph"/>
              <w:numPr>
                <w:ilvl w:val="0"/>
                <w:numId w:val="25"/>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proofErr w:type="gramEnd"/>
            <w:r w:rsidRPr="00AC28D0">
              <w:rPr>
                <w:rFonts w:ascii="Calibri" w:eastAsia="Calibri" w:hAnsi="Calibri" w:cs="Calibri"/>
                <w:sz w:val="18"/>
                <w:szCs w:val="18"/>
              </w:rPr>
              <w:t xml:space="preserve"> </w:t>
            </w:r>
          </w:p>
          <w:p w14:paraId="5DAADD7E" w14:textId="77777777" w:rsidR="00C22807" w:rsidRPr="00AC28D0" w:rsidRDefault="00C22807" w:rsidP="003B4D4E">
            <w:pPr>
              <w:pStyle w:val="ListParagraph"/>
              <w:numPr>
                <w:ilvl w:val="0"/>
                <w:numId w:val="25"/>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4"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7F001338" w14:textId="77777777" w:rsidR="00C22807" w:rsidRPr="00AC28D0" w:rsidRDefault="00C22807" w:rsidP="003B4D4E">
            <w:pPr>
              <w:pStyle w:val="ListParagraph"/>
              <w:numPr>
                <w:ilvl w:val="0"/>
                <w:numId w:val="25"/>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40EE537D" w14:textId="77777777" w:rsidR="00C22807" w:rsidRPr="00AC28D0" w:rsidRDefault="00C22807" w:rsidP="003C0C1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1205BDE7" w14:textId="77777777" w:rsidR="00C22807" w:rsidRPr="00F35D77" w:rsidRDefault="00C22807" w:rsidP="003C0C1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Pr="00701FFC">
              <w:rPr>
                <w:rFonts w:ascii="Calibri" w:eastAsia="Times New Roman" w:hAnsi="Calibri" w:cs="Calibri"/>
                <w:sz w:val="18"/>
                <w:szCs w:val="18"/>
              </w:rPr>
              <w:t xml:space="preserve"> in</w:t>
            </w:r>
            <w:proofErr w:type="gramEnd"/>
            <w:r w:rsidRPr="00701FFC">
              <w:rPr>
                <w:rFonts w:ascii="Calibri" w:eastAsia="Times New Roman" w:hAnsi="Calibri" w:cs="Calibri"/>
                <w:sz w:val="18"/>
                <w:szCs w:val="18"/>
              </w:rPr>
              <w:t xml:space="preserve">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2F215"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1DB4B7" w14:textId="77777777" w:rsidR="00C22807" w:rsidRPr="00F26D4F"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22807" w:rsidRPr="00F35D77" w14:paraId="657529FC"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934C87" w14:textId="77777777" w:rsidR="00C22807" w:rsidRPr="00762E21" w:rsidRDefault="00C22807" w:rsidP="003B4D4E">
            <w:pPr>
              <w:pStyle w:val="ListParagraph"/>
              <w:numPr>
                <w:ilvl w:val="0"/>
                <w:numId w:val="24"/>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BC869"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074372A" w14:textId="77777777" w:rsidR="00C22807" w:rsidRPr="00F26D4F"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22807" w:rsidRPr="00F35D77" w14:paraId="676C9ED0"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89FAE" w14:textId="77777777" w:rsidR="00C22807" w:rsidRPr="00762E21" w:rsidRDefault="00C22807" w:rsidP="003B4D4E">
            <w:pPr>
              <w:pStyle w:val="ListParagraph"/>
              <w:numPr>
                <w:ilvl w:val="0"/>
                <w:numId w:val="24"/>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72CF12"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267EBEDB" w14:textId="77777777" w:rsidR="00C22807" w:rsidRPr="00F26D4F"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22807" w:rsidRPr="00F35D77" w14:paraId="4F608976"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587CD" w14:textId="77777777" w:rsidR="00C22807" w:rsidRPr="00762E21" w:rsidRDefault="00C22807" w:rsidP="003B4D4E">
            <w:pPr>
              <w:pStyle w:val="ListParagraph"/>
              <w:numPr>
                <w:ilvl w:val="0"/>
                <w:numId w:val="24"/>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78F13"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308B04F" w14:textId="77777777" w:rsidR="00C22807" w:rsidRPr="00F26D4F"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22807" w:rsidRPr="00F35D77" w14:paraId="1B8BC7B7" w14:textId="77777777" w:rsidTr="003C0C1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647A3" w14:textId="77777777" w:rsidR="00C22807" w:rsidRPr="00F35D77" w:rsidRDefault="00C22807" w:rsidP="003B4D4E">
            <w:pPr>
              <w:pStyle w:val="ListParagraph"/>
              <w:numPr>
                <w:ilvl w:val="0"/>
                <w:numId w:val="24"/>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w:t>
            </w:r>
            <w:proofErr w:type="gramStart"/>
            <w:r w:rsidRPr="00762E21">
              <w:rPr>
                <w:rFonts w:ascii="Calibri" w:eastAsia="Arial" w:hAnsi="Calibri" w:cs="Calibri"/>
                <w:sz w:val="18"/>
                <w:szCs w:val="18"/>
              </w:rPr>
              <w:t>partners</w:t>
            </w:r>
            <w:proofErr w:type="gramEnd"/>
            <w:r w:rsidRPr="00762E21">
              <w:rPr>
                <w:rFonts w:ascii="Calibri" w:eastAsia="Arial" w:hAnsi="Calibri" w:cs="Calibri"/>
                <w:sz w:val="18"/>
                <w:szCs w:val="18"/>
              </w:rPr>
              <w:t xml:space="preserve">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7714E7"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3269AFD8" w14:textId="77777777" w:rsidR="00C22807" w:rsidRPr="00F26D4F"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22807" w:rsidRPr="00F35D77" w14:paraId="1779B17C" w14:textId="77777777" w:rsidTr="003C0C10">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5C796D94" w14:textId="77777777" w:rsidR="00C22807" w:rsidRPr="00762E21" w:rsidRDefault="00C22807" w:rsidP="003B4D4E">
            <w:pPr>
              <w:pStyle w:val="ListParagraph"/>
              <w:numPr>
                <w:ilvl w:val="0"/>
                <w:numId w:val="24"/>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396DA626" w14:textId="77777777" w:rsidR="00C22807" w:rsidRPr="00F35D77" w:rsidRDefault="00C22807" w:rsidP="003C0C10">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3E8BE269" w14:textId="77777777" w:rsidR="00C22807" w:rsidRPr="00F26D4F" w:rsidRDefault="00C22807" w:rsidP="003C0C10">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C22807" w:rsidRPr="00F35D77" w14:paraId="37862B82" w14:textId="77777777" w:rsidTr="003C0C10">
        <w:trPr>
          <w:trHeight w:val="207"/>
        </w:trPr>
        <w:tc>
          <w:tcPr>
            <w:tcW w:w="7102" w:type="dxa"/>
            <w:tcBorders>
              <w:top w:val="single" w:sz="4" w:space="0" w:color="auto"/>
              <w:left w:val="nil"/>
              <w:bottom w:val="nil"/>
              <w:right w:val="nil"/>
            </w:tcBorders>
          </w:tcPr>
          <w:p w14:paraId="329AA5A2" w14:textId="77777777" w:rsidR="00C22807" w:rsidRDefault="00C22807" w:rsidP="003C0C10">
            <w:pPr>
              <w:spacing w:after="0" w:line="240" w:lineRule="auto"/>
              <w:jc w:val="both"/>
              <w:rPr>
                <w:rFonts w:ascii="Calibri" w:eastAsia="Arial" w:hAnsi="Calibri" w:cs="Calibri"/>
                <w:sz w:val="18"/>
                <w:szCs w:val="18"/>
              </w:rPr>
            </w:pPr>
          </w:p>
          <w:p w14:paraId="71D10B8B" w14:textId="77777777" w:rsidR="00C22807" w:rsidRDefault="00C22807" w:rsidP="003C0C10">
            <w:pPr>
              <w:spacing w:after="0" w:line="240" w:lineRule="auto"/>
              <w:jc w:val="both"/>
              <w:rPr>
                <w:rFonts w:ascii="Calibri" w:eastAsia="Arial" w:hAnsi="Calibri" w:cs="Calibri"/>
                <w:sz w:val="18"/>
                <w:szCs w:val="18"/>
              </w:rPr>
            </w:pPr>
          </w:p>
          <w:p w14:paraId="7BB4CF93" w14:textId="77777777" w:rsidR="00C22807" w:rsidRPr="00EC2E03" w:rsidRDefault="00C22807" w:rsidP="003C0C10">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628C32CF" w14:textId="77777777" w:rsidR="00C22807" w:rsidRPr="00F35D77" w:rsidRDefault="00C22807" w:rsidP="003C0C10">
            <w:pPr>
              <w:spacing w:after="0" w:line="240" w:lineRule="auto"/>
              <w:rPr>
                <w:rFonts w:ascii="Calibri" w:eastAsia="Arial" w:hAnsi="Calibri" w:cs="Calibri"/>
                <w:sz w:val="18"/>
                <w:szCs w:val="18"/>
              </w:rPr>
            </w:pPr>
          </w:p>
        </w:tc>
      </w:tr>
    </w:tbl>
    <w:p w14:paraId="313FDAD1" w14:textId="77777777" w:rsidR="00C22807" w:rsidRPr="00F35D77" w:rsidRDefault="00C22807" w:rsidP="00C22807">
      <w:pPr>
        <w:spacing w:after="0" w:line="240" w:lineRule="auto"/>
        <w:ind w:left="720"/>
        <w:rPr>
          <w:rFonts w:ascii="Calibri" w:eastAsia="Times New Roman" w:hAnsi="Calibri" w:cs="Calibri"/>
          <w:sz w:val="18"/>
          <w:szCs w:val="18"/>
        </w:rPr>
      </w:pPr>
    </w:p>
    <w:p w14:paraId="79BA4D6D"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807" w:rsidRPr="0056586D" w14:paraId="52C03124" w14:textId="77777777" w:rsidTr="003C0C10">
        <w:tc>
          <w:tcPr>
            <w:tcW w:w="9350" w:type="dxa"/>
          </w:tcPr>
          <w:p w14:paraId="7B395611"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61A7B399" w14:textId="77777777" w:rsidR="00C22807"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79A1E44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322A23E5"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15AFDEA9"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16FDC467" w14:textId="77777777" w:rsidR="00C22807" w:rsidRPr="00194694" w:rsidRDefault="00C22807" w:rsidP="003B4D4E">
      <w:pPr>
        <w:widowControl w:val="0"/>
        <w:numPr>
          <w:ilvl w:val="0"/>
          <w:numId w:val="22"/>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the n</w:t>
      </w:r>
      <w:r w:rsidRPr="0056586D">
        <w:rPr>
          <w:rFonts w:eastAsia="Calibri" w:cstheme="minorHAnsi"/>
          <w:color w:val="000000"/>
          <w:sz w:val="18"/>
          <w:szCs w:val="18"/>
          <w:lang w:val="en-CA"/>
        </w:rPr>
        <w:t xml:space="preserve">ature of </w:t>
      </w:r>
      <w:r w:rsidRPr="00194694">
        <w:rPr>
          <w:rFonts w:ascii="Calibri" w:eastAsia="Calibri" w:hAnsi="Calibri" w:cs="Calibri"/>
          <w:color w:val="000000"/>
          <w:sz w:val="18"/>
          <w:szCs w:val="18"/>
          <w:lang w:val="en-CA"/>
        </w:rPr>
        <w:t xml:space="preserve">the </w:t>
      </w:r>
      <w:r>
        <w:rPr>
          <w:rFonts w:ascii="Calibri" w:eastAsia="Calibri" w:hAnsi="Calibri" w:cs="Calibri"/>
          <w:color w:val="000000"/>
          <w:sz w:val="18"/>
          <w:szCs w:val="18"/>
          <w:lang w:val="en-CA"/>
        </w:rPr>
        <w:t>proponent</w:t>
      </w:r>
      <w:r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Pr="00194694">
        <w:rPr>
          <w:rFonts w:ascii="Calibri" w:eastAsia="Calibri" w:hAnsi="Calibri" w:cs="Calibri"/>
          <w:color w:val="000000"/>
          <w:sz w:val="18"/>
          <w:szCs w:val="18"/>
          <w:lang w:val="en-CA"/>
        </w:rPr>
        <w:t>etc.</w:t>
      </w:r>
      <w:r>
        <w:rPr>
          <w:rFonts w:ascii="Calibri" w:eastAsia="Calibri" w:hAnsi="Calibri" w:cs="Calibri"/>
          <w:color w:val="000000"/>
          <w:sz w:val="18"/>
          <w:szCs w:val="18"/>
          <w:lang w:val="en-CA"/>
        </w:rPr>
        <w:t>;</w:t>
      </w:r>
      <w:proofErr w:type="gramEnd"/>
    </w:p>
    <w:p w14:paraId="20645014" w14:textId="77777777" w:rsidR="00C22807" w:rsidRPr="00194694" w:rsidRDefault="00C22807" w:rsidP="003B4D4E">
      <w:pPr>
        <w:widowControl w:val="0"/>
        <w:numPr>
          <w:ilvl w:val="0"/>
          <w:numId w:val="22"/>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 xml:space="preserve">verall mission, purpose, and core programmes/services of the </w:t>
      </w:r>
      <w:proofErr w:type="gramStart"/>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4360CCA2" w14:textId="77777777" w:rsidR="00C22807" w:rsidRPr="00194694" w:rsidRDefault="00C22807" w:rsidP="003B4D4E">
      <w:pPr>
        <w:widowControl w:val="0"/>
        <w:numPr>
          <w:ilvl w:val="0"/>
          <w:numId w:val="22"/>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t</w:t>
      </w:r>
      <w:r w:rsidRPr="00194694">
        <w:rPr>
          <w:rFonts w:ascii="Calibri" w:eastAsia="Calibri" w:hAnsi="Calibri" w:cs="Calibri"/>
          <w:color w:val="000000"/>
          <w:sz w:val="18"/>
          <w:szCs w:val="18"/>
          <w:lang w:val="en-CA"/>
        </w:rPr>
        <w:t>arget population groups (women, indigenous peoples, youth, etc.</w:t>
      </w:r>
      <w:proofErr w:type="gramStart"/>
      <w:r w:rsidRPr="00194694">
        <w:rPr>
          <w:rFonts w:ascii="Calibri" w:eastAsia="Calibri" w:hAnsi="Calibri" w:cs="Calibri"/>
          <w:color w:val="000000"/>
          <w:sz w:val="18"/>
          <w:szCs w:val="18"/>
          <w:lang w:val="en-CA"/>
        </w:rPr>
        <w:t>)</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7397339F" w14:textId="77777777" w:rsidR="00C22807" w:rsidRPr="00194694" w:rsidRDefault="00C22807" w:rsidP="003B4D4E">
      <w:pPr>
        <w:widowControl w:val="0"/>
        <w:numPr>
          <w:ilvl w:val="0"/>
          <w:numId w:val="22"/>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rganizational approach (philosophy) - how the organization deliver</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its projects </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e.g., gender-sensitive, rights-based, etc.</w:t>
      </w:r>
      <w:proofErr w:type="gramStart"/>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0AA453A0" w14:textId="77777777" w:rsidR="00C22807" w:rsidRPr="00194694" w:rsidRDefault="00C22807" w:rsidP="003B4D4E">
      <w:pPr>
        <w:widowControl w:val="0"/>
        <w:numPr>
          <w:ilvl w:val="0"/>
          <w:numId w:val="22"/>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l</w:t>
      </w:r>
      <w:r w:rsidRPr="00194694">
        <w:rPr>
          <w:rFonts w:ascii="Calibri" w:eastAsia="Calibri" w:hAnsi="Calibri" w:cs="Calibri"/>
          <w:color w:val="000000"/>
          <w:sz w:val="18"/>
          <w:szCs w:val="18"/>
          <w:lang w:val="en-CA"/>
        </w:rPr>
        <w:t xml:space="preserve">ength of existence and relevant </w:t>
      </w:r>
      <w:proofErr w:type="gramStart"/>
      <w:r w:rsidRPr="00194694">
        <w:rPr>
          <w:rFonts w:ascii="Calibri" w:eastAsia="Calibri" w:hAnsi="Calibri" w:cs="Calibri"/>
          <w:color w:val="000000"/>
          <w:sz w:val="18"/>
          <w:szCs w:val="18"/>
          <w:lang w:val="en-CA"/>
        </w:rPr>
        <w:t>experience</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5D28D426" w14:textId="77777777" w:rsidR="00C22807" w:rsidRPr="00194694" w:rsidRDefault="00C22807" w:rsidP="003B4D4E">
      <w:pPr>
        <w:widowControl w:val="0"/>
        <w:numPr>
          <w:ilvl w:val="0"/>
          <w:numId w:val="22"/>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 o</w:t>
      </w:r>
      <w:r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capacity relevant to the proposed engagement with UN Women</w:t>
      </w:r>
      <w:r>
        <w:rPr>
          <w:rFonts w:ascii="Calibri" w:eastAsia="Calibri" w:hAnsi="Calibri" w:cs="Calibri"/>
          <w:color w:val="000000"/>
          <w:sz w:val="18"/>
          <w:szCs w:val="18"/>
          <w:lang w:val="en-CA"/>
        </w:rPr>
        <w:t xml:space="preserve"> </w:t>
      </w:r>
      <w:r w:rsidRPr="00194694">
        <w:rPr>
          <w:rFonts w:ascii="Calibri" w:eastAsia="Calibri" w:hAnsi="Calibri" w:cs="Calibri"/>
          <w:color w:val="000000"/>
          <w:sz w:val="18"/>
          <w:szCs w:val="18"/>
          <w:lang w:val="en-CA"/>
        </w:rPr>
        <w:t>(e.g., technical, governance and management, and financial and administrative management</w:t>
      </w:r>
      <w:proofErr w:type="gramStart"/>
      <w:r w:rsidRPr="00194694">
        <w:rPr>
          <w:rFonts w:ascii="Calibri" w:eastAsia="Calibri" w:hAnsi="Calibri" w:cs="Calibri"/>
          <w:color w:val="000000"/>
          <w:sz w:val="18"/>
          <w:szCs w:val="18"/>
          <w:lang w:val="en-CA"/>
        </w:rPr>
        <w:t>)</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025FAA66" w14:textId="77777777" w:rsidR="00C22807" w:rsidRPr="00194694" w:rsidRDefault="00C22807" w:rsidP="003B4D4E">
      <w:pPr>
        <w:pStyle w:val="ListParagraph"/>
        <w:numPr>
          <w:ilvl w:val="0"/>
          <w:numId w:val="22"/>
        </w:numPr>
        <w:spacing w:after="0" w:line="240" w:lineRule="auto"/>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etails of the following relating to prevention of SEA:</w:t>
      </w:r>
    </w:p>
    <w:p w14:paraId="2B18B072" w14:textId="77777777" w:rsidR="00C22807" w:rsidRPr="00194694" w:rsidRDefault="00C22807" w:rsidP="003B4D4E">
      <w:pPr>
        <w:pStyle w:val="ListParagraph"/>
        <w:numPr>
          <w:ilvl w:val="1"/>
          <w:numId w:val="22"/>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measures are in place to prevent </w:t>
      </w:r>
      <w:proofErr w:type="gramStart"/>
      <w:r w:rsidRPr="00194694">
        <w:rPr>
          <w:rFonts w:ascii="Calibri" w:hAnsi="Calibri" w:cs="Calibri"/>
          <w:sz w:val="18"/>
          <w:szCs w:val="18"/>
        </w:rPr>
        <w:t>SEA;</w:t>
      </w:r>
      <w:proofErr w:type="gramEnd"/>
    </w:p>
    <w:p w14:paraId="6D35D164" w14:textId="77777777" w:rsidR="00C22807" w:rsidRPr="00194694" w:rsidRDefault="00C22807" w:rsidP="003B4D4E">
      <w:pPr>
        <w:pStyle w:val="ListParagraph"/>
        <w:numPr>
          <w:ilvl w:val="1"/>
          <w:numId w:val="22"/>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reporting and monitoring mechanisms and </w:t>
      </w:r>
      <w:proofErr w:type="gramStart"/>
      <w:r w:rsidRPr="00194694">
        <w:rPr>
          <w:rFonts w:ascii="Calibri" w:hAnsi="Calibri" w:cs="Calibri"/>
          <w:sz w:val="18"/>
          <w:szCs w:val="18"/>
        </w:rPr>
        <w:t>procedures;</w:t>
      </w:r>
      <w:proofErr w:type="gramEnd"/>
    </w:p>
    <w:p w14:paraId="44AEE137" w14:textId="77777777" w:rsidR="00C22807" w:rsidRPr="00194694" w:rsidRDefault="00C22807" w:rsidP="003B4D4E">
      <w:pPr>
        <w:pStyle w:val="ListParagraph"/>
        <w:numPr>
          <w:ilvl w:val="1"/>
          <w:numId w:val="22"/>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capacity exists to investigate SEA </w:t>
      </w:r>
      <w:proofErr w:type="gramStart"/>
      <w:r w:rsidRPr="00194694">
        <w:rPr>
          <w:rFonts w:ascii="Calibri" w:hAnsi="Calibri" w:cs="Calibri"/>
          <w:sz w:val="18"/>
          <w:szCs w:val="18"/>
        </w:rPr>
        <w:t>allegations;</w:t>
      </w:r>
      <w:proofErr w:type="gramEnd"/>
    </w:p>
    <w:p w14:paraId="0402C670" w14:textId="77777777" w:rsidR="00C22807" w:rsidRPr="00194694" w:rsidRDefault="00C22807" w:rsidP="003B4D4E">
      <w:pPr>
        <w:pStyle w:val="ListParagraph"/>
        <w:numPr>
          <w:ilvl w:val="1"/>
          <w:numId w:val="22"/>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past allegations of SEA, if any, and how they were handled, including the </w:t>
      </w:r>
      <w:proofErr w:type="gramStart"/>
      <w:r w:rsidRPr="00194694">
        <w:rPr>
          <w:rFonts w:ascii="Calibri" w:hAnsi="Calibri" w:cs="Calibri"/>
          <w:sz w:val="18"/>
          <w:szCs w:val="18"/>
        </w:rPr>
        <w:t>outcome;</w:t>
      </w:r>
      <w:proofErr w:type="gramEnd"/>
    </w:p>
    <w:p w14:paraId="798366CA" w14:textId="77777777" w:rsidR="00C22807" w:rsidRPr="00194694" w:rsidRDefault="00C22807" w:rsidP="003B4D4E">
      <w:pPr>
        <w:pStyle w:val="ListParagraph"/>
        <w:numPr>
          <w:ilvl w:val="1"/>
          <w:numId w:val="22"/>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SEA training the people (employees or otherwise) who will perform the services have completed;</w:t>
      </w:r>
      <w:r>
        <w:rPr>
          <w:rFonts w:ascii="Calibri" w:hAnsi="Calibri" w:cs="Calibri"/>
          <w:sz w:val="18"/>
          <w:szCs w:val="18"/>
        </w:rPr>
        <w:t xml:space="preserve"> and</w:t>
      </w:r>
    </w:p>
    <w:p w14:paraId="410B44C0" w14:textId="30AC01F3" w:rsidR="00C22807" w:rsidRPr="00194694" w:rsidRDefault="00C22807" w:rsidP="003B4D4E">
      <w:pPr>
        <w:pStyle w:val="ListParagraph"/>
        <w:numPr>
          <w:ilvl w:val="1"/>
          <w:numId w:val="22"/>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w:t>
      </w:r>
      <w:r>
        <w:rPr>
          <w:rFonts w:ascii="Calibri" w:hAnsi="Calibri" w:cs="Calibri"/>
          <w:sz w:val="18"/>
          <w:szCs w:val="18"/>
        </w:rPr>
        <w:t xml:space="preserve">Technical </w:t>
      </w:r>
      <w:proofErr w:type="spellStart"/>
      <w:r>
        <w:rPr>
          <w:rFonts w:ascii="Calibri" w:hAnsi="Calibri" w:cs="Calibri"/>
          <w:sz w:val="18"/>
          <w:szCs w:val="18"/>
        </w:rPr>
        <w:t>Working</w:t>
      </w:r>
      <w:r w:rsidRPr="00194694">
        <w:rPr>
          <w:rFonts w:ascii="Calibri" w:hAnsi="Calibri" w:cs="Calibri"/>
          <w:sz w:val="18"/>
          <w:szCs w:val="18"/>
        </w:rPr>
        <w:t>and</w:t>
      </w:r>
      <w:proofErr w:type="spellEnd"/>
      <w:r w:rsidRPr="00194694">
        <w:rPr>
          <w:rFonts w:ascii="Calibri" w:hAnsi="Calibri" w:cs="Calibri"/>
          <w:sz w:val="18"/>
          <w:szCs w:val="18"/>
        </w:rPr>
        <w:t xml:space="preserve"> background checks have been done for employees and associated personnel.</w:t>
      </w:r>
    </w:p>
    <w:p w14:paraId="68594CD8" w14:textId="77777777" w:rsidR="00C22807" w:rsidRPr="008537BC" w:rsidRDefault="00C22807" w:rsidP="003B4D4E">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etails relating to </w:t>
      </w:r>
      <w:r>
        <w:rPr>
          <w:rFonts w:ascii="Calibri" w:hAnsi="Calibri" w:cs="Calibri"/>
          <w:sz w:val="18"/>
          <w:szCs w:val="18"/>
        </w:rPr>
        <w:t>g</w:t>
      </w:r>
      <w:r w:rsidRPr="00194694">
        <w:rPr>
          <w:rFonts w:ascii="Calibri" w:hAnsi="Calibri" w:cs="Calibri"/>
          <w:sz w:val="18"/>
          <w:szCs w:val="18"/>
        </w:rPr>
        <w:t>rant-</w:t>
      </w:r>
      <w:r>
        <w:rPr>
          <w:rFonts w:ascii="Calibri" w:hAnsi="Calibri" w:cs="Calibri"/>
          <w:sz w:val="18"/>
          <w:szCs w:val="18"/>
        </w:rPr>
        <w:t>m</w:t>
      </w:r>
      <w:r w:rsidRPr="00194694">
        <w:rPr>
          <w:rFonts w:ascii="Calibri" w:hAnsi="Calibri" w:cs="Calibri"/>
          <w:sz w:val="18"/>
          <w:szCs w:val="18"/>
        </w:rPr>
        <w:t xml:space="preserve">aking </w:t>
      </w:r>
      <w:r>
        <w:rPr>
          <w:rFonts w:ascii="Calibri" w:hAnsi="Calibri" w:cs="Calibri"/>
          <w:sz w:val="18"/>
          <w:szCs w:val="18"/>
        </w:rPr>
        <w:t>w</w:t>
      </w:r>
      <w:r w:rsidRPr="00194694">
        <w:rPr>
          <w:rFonts w:ascii="Calibri" w:hAnsi="Calibri" w:cs="Calibri"/>
          <w:sz w:val="18"/>
          <w:szCs w:val="18"/>
        </w:rPr>
        <w:t>ork, if applicable:</w:t>
      </w:r>
    </w:p>
    <w:p w14:paraId="44E5E52B" w14:textId="77777777" w:rsidR="00C22807" w:rsidRDefault="00C22807" w:rsidP="00C22807">
      <w:pPr>
        <w:spacing w:after="0" w:line="240" w:lineRule="auto"/>
        <w:ind w:left="720"/>
        <w:contextualSpacing/>
        <w:jc w:val="both"/>
        <w:rPr>
          <w:rFonts w:ascii="Calibri" w:hAnsi="Calibri" w:cs="Calibri"/>
          <w:sz w:val="18"/>
          <w:szCs w:val="18"/>
        </w:rPr>
      </w:pPr>
    </w:p>
    <w:p w14:paraId="42956F46" w14:textId="51D39D4B" w:rsidR="00C22807" w:rsidRPr="00194694" w:rsidRDefault="00C22807" w:rsidP="003B4D4E">
      <w:pPr>
        <w:numPr>
          <w:ilvl w:val="0"/>
          <w:numId w:val="27"/>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w:t>
      </w:r>
      <w:r>
        <w:rPr>
          <w:rFonts w:ascii="Calibri" w:hAnsi="Calibri" w:cs="Calibri"/>
          <w:sz w:val="18"/>
          <w:szCs w:val="18"/>
        </w:rPr>
        <w:t xml:space="preserve">Technical </w:t>
      </w:r>
      <w:proofErr w:type="spellStart"/>
      <w:r>
        <w:rPr>
          <w:rFonts w:ascii="Calibri" w:hAnsi="Calibri" w:cs="Calibri"/>
          <w:sz w:val="18"/>
          <w:szCs w:val="18"/>
        </w:rPr>
        <w:t>Working</w:t>
      </w:r>
      <w:r w:rsidRPr="00194694">
        <w:rPr>
          <w:rFonts w:ascii="Calibri" w:hAnsi="Calibri" w:cs="Calibri"/>
          <w:sz w:val="18"/>
          <w:szCs w:val="18"/>
        </w:rPr>
        <w:t>of</w:t>
      </w:r>
      <w:proofErr w:type="spellEnd"/>
      <w:r w:rsidRPr="00194694">
        <w:rPr>
          <w:rFonts w:ascii="Calibri" w:hAnsi="Calibri" w:cs="Calibri"/>
          <w:sz w:val="18"/>
          <w:szCs w:val="18"/>
        </w:rPr>
        <w:t xml:space="preserve"> the independent designated steering committee or grant selection committee</w:t>
      </w:r>
      <w:proofErr w:type="gramStart"/>
      <w:r w:rsidRPr="00194694">
        <w:rPr>
          <w:rFonts w:ascii="Calibri" w:hAnsi="Calibri" w:cs="Calibri"/>
          <w:sz w:val="18"/>
          <w:szCs w:val="18"/>
        </w:rPr>
        <w:t>);</w:t>
      </w:r>
      <w:proofErr w:type="gramEnd"/>
      <w:r w:rsidRPr="00194694">
        <w:rPr>
          <w:rFonts w:ascii="Calibri" w:hAnsi="Calibri" w:cs="Calibri"/>
          <w:sz w:val="18"/>
          <w:szCs w:val="18"/>
        </w:rPr>
        <w:t xml:space="preserve"> </w:t>
      </w:r>
    </w:p>
    <w:p w14:paraId="79DAA34C" w14:textId="77777777" w:rsidR="00C22807" w:rsidRPr="00194694" w:rsidRDefault="00C22807" w:rsidP="003B4D4E">
      <w:pPr>
        <w:framePr w:hSpace="180" w:wrap="around" w:vAnchor="text" w:hAnchor="text"/>
        <w:numPr>
          <w:ilvl w:val="0"/>
          <w:numId w:val="27"/>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relevant history in managing resources through grant </w:t>
      </w:r>
      <w:proofErr w:type="gramStart"/>
      <w:r w:rsidRPr="00194694">
        <w:rPr>
          <w:rFonts w:ascii="Calibri" w:hAnsi="Calibri" w:cs="Calibri"/>
          <w:sz w:val="18"/>
          <w:szCs w:val="18"/>
        </w:rPr>
        <w:t>awards;</w:t>
      </w:r>
      <w:proofErr w:type="gramEnd"/>
    </w:p>
    <w:p w14:paraId="53B796C4" w14:textId="77777777" w:rsidR="00C22807" w:rsidRPr="00194694" w:rsidRDefault="00C22807" w:rsidP="003B4D4E">
      <w:pPr>
        <w:framePr w:hSpace="180" w:wrap="around" w:vAnchor="text" w:hAnchor="text"/>
        <w:numPr>
          <w:ilvl w:val="0"/>
          <w:numId w:val="27"/>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grant </w:t>
      </w:r>
      <w:proofErr w:type="gramStart"/>
      <w:r w:rsidRPr="00194694">
        <w:rPr>
          <w:rFonts w:ascii="Calibri" w:hAnsi="Calibri" w:cs="Calibri"/>
          <w:sz w:val="18"/>
          <w:szCs w:val="18"/>
        </w:rPr>
        <w:t>portfolio;</w:t>
      </w:r>
      <w:proofErr w:type="gramEnd"/>
    </w:p>
    <w:p w14:paraId="451FB64B" w14:textId="77777777" w:rsidR="00C22807" w:rsidRPr="00194694" w:rsidRDefault="00C22807" w:rsidP="003B4D4E">
      <w:pPr>
        <w:framePr w:hSpace="180" w:wrap="around" w:vAnchor="text" w:hAnchor="text"/>
        <w:numPr>
          <w:ilvl w:val="0"/>
          <w:numId w:val="27"/>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relevant history in working with small organizations including experience in providing technical </w:t>
      </w:r>
      <w:proofErr w:type="gramStart"/>
      <w:r w:rsidRPr="00194694">
        <w:rPr>
          <w:rFonts w:ascii="Calibri" w:hAnsi="Calibri" w:cs="Calibri"/>
          <w:sz w:val="18"/>
          <w:szCs w:val="18"/>
        </w:rPr>
        <w:t>assistance;</w:t>
      </w:r>
      <w:proofErr w:type="gramEnd"/>
    </w:p>
    <w:p w14:paraId="6CA133F5" w14:textId="77777777" w:rsidR="00C22807" w:rsidRPr="00194694" w:rsidRDefault="00C22807" w:rsidP="003B4D4E">
      <w:pPr>
        <w:framePr w:hSpace="180" w:wrap="around" w:vAnchor="text" w:hAnchor="text"/>
        <w:numPr>
          <w:ilvl w:val="0"/>
          <w:numId w:val="27"/>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7F53409A" w14:textId="77777777" w:rsidR="00C22807" w:rsidRPr="00194694" w:rsidRDefault="00C22807" w:rsidP="003B4D4E">
      <w:pPr>
        <w:framePr w:hSpace="180" w:wrap="around" w:vAnchor="text" w:hAnchor="text"/>
        <w:numPr>
          <w:ilvl w:val="0"/>
          <w:numId w:val="27"/>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capacity to assess and manage risks. </w:t>
      </w:r>
    </w:p>
    <w:p w14:paraId="37E244DD" w14:textId="77777777" w:rsidR="00C22807" w:rsidRPr="00194694" w:rsidRDefault="00C22807" w:rsidP="00C22807">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807" w:rsidRPr="0056586D" w14:paraId="32DCBC77" w14:textId="77777777" w:rsidTr="003C0C10">
        <w:tc>
          <w:tcPr>
            <w:tcW w:w="9017" w:type="dxa"/>
          </w:tcPr>
          <w:p w14:paraId="7E78A1EE"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74E92AE2" w14:textId="77777777" w:rsidR="00C22807"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301F110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5936FE4A"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2DC64DA7" w14:textId="3E46342B"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w:t>
      </w:r>
      <w:r>
        <w:rPr>
          <w:rFonts w:eastAsia="Calibri" w:cstheme="minorHAnsi"/>
          <w:color w:val="000000"/>
          <w:sz w:val="18"/>
          <w:szCs w:val="18"/>
          <w:lang w:val="en-CA"/>
        </w:rPr>
        <w:t xml:space="preserve">Technical </w:t>
      </w:r>
      <w:proofErr w:type="gramStart"/>
      <w:r>
        <w:rPr>
          <w:rFonts w:eastAsia="Calibri" w:cstheme="minorHAnsi"/>
          <w:color w:val="000000"/>
          <w:sz w:val="18"/>
          <w:szCs w:val="18"/>
          <w:lang w:val="en-CA"/>
        </w:rPr>
        <w:t>Working</w:t>
      </w:r>
      <w:r w:rsidRPr="0056586D">
        <w:rPr>
          <w:rFonts w:eastAsia="Calibri" w:cstheme="minorHAnsi"/>
          <w:color w:val="000000"/>
          <w:sz w:val="18"/>
          <w:szCs w:val="18"/>
          <w:lang w:val="en-CA"/>
        </w:rPr>
        <w:t>(</w:t>
      </w:r>
      <w:proofErr w:type="gramEnd"/>
      <w:r w:rsidRPr="0056586D">
        <w:rPr>
          <w:rFonts w:eastAsia="Calibri" w:cstheme="minorHAnsi"/>
          <w:color w:val="000000"/>
          <w:sz w:val="18"/>
          <w:szCs w:val="18"/>
          <w:lang w:val="en-CA"/>
        </w:rPr>
        <w:t xml:space="preserve">TOR). It should contain a clear and specific statement of what the proposal will accomplish in relation to the UN Women </w:t>
      </w:r>
      <w:r>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2B9DC14F" w14:textId="77777777" w:rsidR="00C22807" w:rsidRPr="0056586D" w:rsidRDefault="00C22807" w:rsidP="003B4D4E">
      <w:pPr>
        <w:widowControl w:val="0"/>
        <w:numPr>
          <w:ilvl w:val="0"/>
          <w:numId w:val="20"/>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E0DABAB" w14:textId="77777777" w:rsidR="00C22807" w:rsidRPr="00226151" w:rsidRDefault="00C22807" w:rsidP="003B4D4E">
      <w:pPr>
        <w:widowControl w:val="0"/>
        <w:numPr>
          <w:ilvl w:val="0"/>
          <w:numId w:val="20"/>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4D7FB342" w14:textId="77777777" w:rsidR="00C22807" w:rsidRPr="0056586D" w:rsidRDefault="00C22807" w:rsidP="00C22807">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807" w:rsidRPr="0056586D" w14:paraId="7C52740D" w14:textId="77777777" w:rsidTr="003C0C10">
        <w:tc>
          <w:tcPr>
            <w:tcW w:w="9350" w:type="dxa"/>
          </w:tcPr>
          <w:p w14:paraId="370CD9A6"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030673A6" w14:textId="77777777" w:rsidR="00C22807"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298F5F9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023B0BEA"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2E44C6C8"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F8AB808"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27C2DF6D"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7A022E3D"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40B4CB9A"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This narrative is to be complemented by a tabular presentation that will serve as Implementation Plan, as described in Component 4</w:t>
      </w:r>
      <w:r>
        <w:rPr>
          <w:rFonts w:eastAsia="Calibri" w:cstheme="minorHAnsi"/>
          <w:color w:val="000000"/>
          <w:sz w:val="18"/>
          <w:szCs w:val="18"/>
          <w:lang w:val="en-CA"/>
        </w:rPr>
        <w:t>.</w:t>
      </w:r>
    </w:p>
    <w:p w14:paraId="72F3AD15" w14:textId="77777777" w:rsidR="00C22807" w:rsidRPr="00EA1C20"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0943EC2E"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0DC84368"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807" w:rsidRPr="0056586D" w14:paraId="4C03E73B" w14:textId="77777777" w:rsidTr="003C0C10">
        <w:tc>
          <w:tcPr>
            <w:tcW w:w="9350" w:type="dxa"/>
          </w:tcPr>
          <w:p w14:paraId="56CEA414"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50796F0D" w14:textId="77777777" w:rsidR="00C22807" w:rsidRPr="00EC2E03" w:rsidRDefault="00C22807" w:rsidP="003C0C10">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5DA6331E" w14:textId="77777777" w:rsidR="00C22807" w:rsidRPr="00EC2E03" w:rsidRDefault="00C22807" w:rsidP="003C0C10">
            <w:pPr>
              <w:widowControl w:val="0"/>
              <w:autoSpaceDE w:val="0"/>
              <w:autoSpaceDN w:val="0"/>
              <w:adjustRightInd w:val="0"/>
              <w:jc w:val="both"/>
              <w:rPr>
                <w:rFonts w:asciiTheme="minorHAnsi" w:hAnsiTheme="minorHAnsi" w:cstheme="minorHAnsi"/>
                <w:color w:val="000000"/>
                <w:sz w:val="18"/>
                <w:szCs w:val="18"/>
                <w:lang w:val="fr-FR"/>
              </w:rPr>
            </w:pPr>
          </w:p>
        </w:tc>
      </w:tr>
    </w:tbl>
    <w:p w14:paraId="4CCA9A66" w14:textId="77777777" w:rsidR="00C22807" w:rsidRPr="00EC2E03" w:rsidRDefault="00C22807" w:rsidP="00C22807">
      <w:pPr>
        <w:widowControl w:val="0"/>
        <w:autoSpaceDE w:val="0"/>
        <w:autoSpaceDN w:val="0"/>
        <w:adjustRightInd w:val="0"/>
        <w:spacing w:after="0" w:line="240" w:lineRule="auto"/>
        <w:jc w:val="both"/>
        <w:rPr>
          <w:rFonts w:eastAsia="Calibri" w:cstheme="minorHAnsi"/>
          <w:color w:val="000000"/>
          <w:sz w:val="18"/>
          <w:szCs w:val="18"/>
          <w:lang w:val="fr-FR"/>
        </w:rPr>
      </w:pPr>
    </w:p>
    <w:p w14:paraId="13921E56"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696578">
        <w:t xml:space="preserve"> </w:t>
      </w:r>
      <w:r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67A29691" w14:textId="77777777" w:rsidR="00C22807" w:rsidRDefault="00C22807" w:rsidP="00C22807">
      <w:pPr>
        <w:widowControl w:val="0"/>
        <w:autoSpaceDE w:val="0"/>
        <w:autoSpaceDN w:val="0"/>
        <w:adjustRightInd w:val="0"/>
        <w:spacing w:after="0" w:line="240" w:lineRule="auto"/>
        <w:jc w:val="both"/>
        <w:rPr>
          <w:rFonts w:eastAsia="Calibri" w:cstheme="minorHAnsi"/>
          <w:b/>
          <w:bCs/>
          <w:color w:val="000000"/>
          <w:sz w:val="18"/>
          <w:szCs w:val="18"/>
          <w:lang w:val="en-CA"/>
        </w:rPr>
      </w:pPr>
    </w:p>
    <w:p w14:paraId="637723E5" w14:textId="77777777" w:rsidR="00C22807" w:rsidRDefault="00C22807" w:rsidP="00C22807">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6CA9059E"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807" w:rsidRPr="0056586D" w14:paraId="314395F1" w14:textId="77777777" w:rsidTr="003C0C10">
        <w:tc>
          <w:tcPr>
            <w:tcW w:w="3776" w:type="dxa"/>
            <w:gridSpan w:val="2"/>
          </w:tcPr>
          <w:p w14:paraId="2B498126"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DEC674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807" w:rsidRPr="0056586D" w14:paraId="3440FBC4" w14:textId="77777777" w:rsidTr="003C0C10">
        <w:tc>
          <w:tcPr>
            <w:tcW w:w="3776" w:type="dxa"/>
            <w:gridSpan w:val="2"/>
          </w:tcPr>
          <w:p w14:paraId="08DC156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7E2D8B2B"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494BEF37" w14:textId="77777777" w:rsidTr="003C0C10">
        <w:tc>
          <w:tcPr>
            <w:tcW w:w="3776" w:type="dxa"/>
            <w:gridSpan w:val="2"/>
          </w:tcPr>
          <w:p w14:paraId="3C074D8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7F35AD72"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33F74033" w14:textId="77777777" w:rsidTr="003C0C10">
        <w:tc>
          <w:tcPr>
            <w:tcW w:w="3776" w:type="dxa"/>
            <w:gridSpan w:val="2"/>
          </w:tcPr>
          <w:p w14:paraId="0124F41D"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01B5BBEE"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2305FFBD" w14:textId="77777777" w:rsidTr="003C0C10">
        <w:tc>
          <w:tcPr>
            <w:tcW w:w="3776" w:type="dxa"/>
            <w:gridSpan w:val="2"/>
          </w:tcPr>
          <w:p w14:paraId="2F66C658"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Pr>
                <w:rFonts w:asciiTheme="minorHAnsi" w:hAnsiTheme="minorHAnsi" w:cstheme="minorHAnsi"/>
                <w:color w:val="000000"/>
                <w:sz w:val="18"/>
                <w:szCs w:val="18"/>
              </w:rPr>
              <w:t>.</w:t>
            </w:r>
          </w:p>
        </w:tc>
        <w:tc>
          <w:tcPr>
            <w:tcW w:w="5259" w:type="dxa"/>
            <w:gridSpan w:val="13"/>
          </w:tcPr>
          <w:p w14:paraId="14D3F90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20D3C952" w14:textId="77777777" w:rsidTr="003C0C10">
        <w:tc>
          <w:tcPr>
            <w:tcW w:w="4765" w:type="dxa"/>
            <w:gridSpan w:val="3"/>
          </w:tcPr>
          <w:p w14:paraId="3830C49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41F2F5FD"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807" w:rsidRPr="0056586D" w14:paraId="398EBC44" w14:textId="77777777" w:rsidTr="003C0C10">
        <w:tc>
          <w:tcPr>
            <w:tcW w:w="2155" w:type="dxa"/>
          </w:tcPr>
          <w:p w14:paraId="77DF2388" w14:textId="77777777" w:rsidR="00C22807" w:rsidRPr="0056586D" w:rsidRDefault="00C22807" w:rsidP="003C0C10">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466302F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5F752FDE"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DBA40B3"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5D50DFD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02A7A8D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75047433"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46EAC8A8"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3820B6D0"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5A1224F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05215561"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6AD51372"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0B57F8E0"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48F3519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807" w:rsidRPr="0056586D" w14:paraId="2D6C6D48" w14:textId="77777777" w:rsidTr="003C0C10">
        <w:tc>
          <w:tcPr>
            <w:tcW w:w="2155" w:type="dxa"/>
          </w:tcPr>
          <w:p w14:paraId="33D95A71"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346F5D72"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F60A15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919CED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E21A25D"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B5EBED3"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CCB73DB"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4284BCF"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8F1275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67EA757"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3E6AF0A"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3D5E4D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1FB87CD3"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3995C0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2099C503" w14:textId="77777777" w:rsidTr="003C0C10">
        <w:tc>
          <w:tcPr>
            <w:tcW w:w="2155" w:type="dxa"/>
          </w:tcPr>
          <w:p w14:paraId="33A93CD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7E901490"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7871E04E"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43B70440"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F2AE516"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37508"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8CD66EF"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F2AD0D"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AE5977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4F0EF4D"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A1917A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1FACD10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3DC13A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CEB794F"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6BB160A9" w14:textId="77777777" w:rsidTr="003C0C10">
        <w:tc>
          <w:tcPr>
            <w:tcW w:w="2155" w:type="dxa"/>
          </w:tcPr>
          <w:p w14:paraId="4627BA90"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7D2D022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42B9465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8CCA19E"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D6109B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EBE406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3B91BC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F6BD79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3AB98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2EBA18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4A0375E"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178F913"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8F8254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2BA99F7"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r w:rsidR="00C22807" w:rsidRPr="0056586D" w14:paraId="2A5287F0" w14:textId="77777777" w:rsidTr="003C0C10">
        <w:tc>
          <w:tcPr>
            <w:tcW w:w="2155" w:type="dxa"/>
          </w:tcPr>
          <w:p w14:paraId="0ED61BA0"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46EE6FB7"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444087D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7AA8EE97"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DD617B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9594AF5"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19D73AB"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06B38B8"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C6BBD44"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C48AC0C"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AFD3A19"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FAAC6F3"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59F011D"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FFA8F26"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3B35C194"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185017DF"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53B075F7"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33AA6829"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2B6AC829" w14:textId="77777777" w:rsidR="00C22807" w:rsidRPr="00D71F49" w:rsidRDefault="00C22807" w:rsidP="003B4D4E">
      <w:pPr>
        <w:pStyle w:val="ListParagraph"/>
        <w:widowControl w:val="0"/>
        <w:numPr>
          <w:ilvl w:val="0"/>
          <w:numId w:val="2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Pr="00D71F49">
        <w:rPr>
          <w:rFonts w:eastAsia="Calibri" w:cstheme="minorHAnsi"/>
          <w:color w:val="000000"/>
          <w:sz w:val="18"/>
          <w:szCs w:val="18"/>
          <w:lang w:val="en-CA"/>
        </w:rPr>
        <w:t>Plan</w:t>
      </w:r>
      <w:r>
        <w:rPr>
          <w:rFonts w:eastAsia="Calibri" w:cstheme="minorHAnsi"/>
          <w:color w:val="000000"/>
          <w:sz w:val="18"/>
          <w:szCs w:val="18"/>
          <w:lang w:val="en-CA"/>
        </w:rPr>
        <w:t>;</w:t>
      </w:r>
      <w:proofErr w:type="gramEnd"/>
      <w:r w:rsidRPr="00D71F49">
        <w:rPr>
          <w:rFonts w:eastAsia="Calibri" w:cstheme="minorHAnsi"/>
          <w:color w:val="000000"/>
          <w:sz w:val="18"/>
          <w:szCs w:val="18"/>
          <w:lang w:val="en-CA"/>
        </w:rPr>
        <w:t xml:space="preserve"> </w:t>
      </w:r>
    </w:p>
    <w:p w14:paraId="3A8D8983" w14:textId="77777777" w:rsidR="00C22807" w:rsidRDefault="00C22807" w:rsidP="003B4D4E">
      <w:pPr>
        <w:pStyle w:val="ListParagraph"/>
        <w:widowControl w:val="0"/>
        <w:numPr>
          <w:ilvl w:val="0"/>
          <w:numId w:val="2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D7619">
        <w:rPr>
          <w:rFonts w:eastAsia="Calibri" w:cstheme="minorHAnsi"/>
          <w:color w:val="000000"/>
          <w:sz w:val="18"/>
          <w:szCs w:val="18"/>
          <w:lang w:val="en-CA"/>
        </w:rPr>
        <w:t xml:space="preserve">ow any mid-course correction and adjustment of the design and plans will be facilitated </w:t>
      </w:r>
      <w:proofErr w:type="gramStart"/>
      <w:r w:rsidRPr="00DD7619">
        <w:rPr>
          <w:rFonts w:eastAsia="Calibri" w:cstheme="minorHAnsi"/>
          <w:color w:val="000000"/>
          <w:sz w:val="18"/>
          <w:szCs w:val="18"/>
          <w:lang w:val="en-CA"/>
        </w:rPr>
        <w:t>on the basis of</w:t>
      </w:r>
      <w:proofErr w:type="gramEnd"/>
      <w:r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Pr="00DD7619">
        <w:rPr>
          <w:rFonts w:eastAsia="Calibri" w:cstheme="minorHAnsi"/>
          <w:color w:val="000000"/>
          <w:sz w:val="18"/>
          <w:szCs w:val="18"/>
          <w:lang w:val="en-CA"/>
        </w:rPr>
        <w:t xml:space="preserve"> </w:t>
      </w:r>
    </w:p>
    <w:p w14:paraId="62E13E67" w14:textId="77777777" w:rsidR="00C22807" w:rsidRPr="00D71F49" w:rsidRDefault="00C22807" w:rsidP="003B4D4E">
      <w:pPr>
        <w:pStyle w:val="ListParagraph"/>
        <w:widowControl w:val="0"/>
        <w:numPr>
          <w:ilvl w:val="0"/>
          <w:numId w:val="2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7623F11F"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807" w:rsidRPr="0056586D" w14:paraId="45BD2826" w14:textId="77777777" w:rsidTr="003C0C10">
        <w:tc>
          <w:tcPr>
            <w:tcW w:w="9350" w:type="dxa"/>
          </w:tcPr>
          <w:p w14:paraId="5BE62E31"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2886F86D" w14:textId="77777777" w:rsidR="00C22807"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5CF53348"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04BA0F3A"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70E6DA3E"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w:t>
      </w:r>
      <w:r>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634F62E0"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77910A02"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also i</w:t>
      </w:r>
      <w:r w:rsidRPr="0056586D">
        <w:rPr>
          <w:rFonts w:eastAsia="Calibri" w:cstheme="minorHAnsi"/>
          <w:color w:val="000000"/>
          <w:sz w:val="18"/>
          <w:szCs w:val="18"/>
          <w:lang w:val="en-CA"/>
        </w:rPr>
        <w:t xml:space="preserve">nclude the key </w:t>
      </w:r>
      <w:r w:rsidRPr="0056586D">
        <w:rPr>
          <w:rFonts w:eastAsia="Calibri" w:cstheme="minorHAnsi"/>
          <w:b/>
          <w:bCs/>
          <w:color w:val="000000"/>
          <w:sz w:val="18"/>
          <w:szCs w:val="18"/>
          <w:lang w:val="en-CA"/>
        </w:rPr>
        <w:t xml:space="preserve">assumptions </w:t>
      </w:r>
      <w:r w:rsidRPr="0056586D">
        <w:rPr>
          <w:rFonts w:eastAsia="Calibri" w:cstheme="minorHAnsi"/>
          <w:color w:val="000000"/>
          <w:sz w:val="18"/>
          <w:szCs w:val="18"/>
          <w:lang w:val="en-CA"/>
        </w:rPr>
        <w:t>on which the activity plan is based on. In this case, the assumptions are mostly related to external factors (for example,</w:t>
      </w:r>
      <w:r>
        <w:rPr>
          <w:rFonts w:eastAsia="Calibri" w:cstheme="minorHAnsi"/>
          <w:color w:val="000000"/>
          <w:sz w:val="18"/>
          <w:szCs w:val="18"/>
          <w:lang w:val="en-CA"/>
        </w:rPr>
        <w:t xml:space="preserve"> the assumption that</w:t>
      </w:r>
      <w:r w:rsidRPr="0056586D">
        <w:rPr>
          <w:rFonts w:eastAsia="Calibri" w:cstheme="minorHAnsi"/>
          <w:color w:val="000000"/>
          <w:sz w:val="18"/>
          <w:szCs w:val="18"/>
          <w:lang w:val="en-CA"/>
        </w:rPr>
        <w:t xml:space="preserve"> </w:t>
      </w:r>
      <w:r>
        <w:rPr>
          <w:rFonts w:eastAsia="Calibri" w:cstheme="minorHAnsi"/>
          <w:color w:val="000000"/>
          <w:sz w:val="18"/>
          <w:szCs w:val="18"/>
          <w:lang w:val="en-CA"/>
        </w:rPr>
        <w:t xml:space="preserve">the relevant </w:t>
      </w:r>
      <w:r w:rsidRPr="0056586D">
        <w:rPr>
          <w:rFonts w:eastAsia="Calibri" w:cstheme="minorHAnsi"/>
          <w:color w:val="000000"/>
          <w:sz w:val="18"/>
          <w:szCs w:val="18"/>
          <w:lang w:val="en-CA"/>
        </w:rPr>
        <w:t>government</w:t>
      </w:r>
      <w:r>
        <w:rPr>
          <w:rFonts w:eastAsia="Calibri" w:cstheme="minorHAnsi"/>
          <w:color w:val="000000"/>
          <w:sz w:val="18"/>
          <w:szCs w:val="18"/>
          <w:lang w:val="en-CA"/>
        </w:rPr>
        <w:t>’s</w:t>
      </w:r>
      <w:r w:rsidRPr="0056586D">
        <w:rPr>
          <w:rFonts w:eastAsia="Calibri" w:cstheme="minorHAnsi"/>
          <w:color w:val="000000"/>
          <w:sz w:val="18"/>
          <w:szCs w:val="18"/>
          <w:lang w:val="en-CA"/>
        </w:rPr>
        <w:t xml:space="preserve"> environmental policy </w:t>
      </w:r>
      <w:r>
        <w:rPr>
          <w:rFonts w:eastAsia="Calibri" w:cstheme="minorHAnsi"/>
          <w:color w:val="000000"/>
          <w:sz w:val="18"/>
          <w:szCs w:val="18"/>
          <w:lang w:val="en-CA"/>
        </w:rPr>
        <w:t xml:space="preserve">will </w:t>
      </w:r>
      <w:r w:rsidRPr="0056586D">
        <w:rPr>
          <w:rFonts w:eastAsia="Calibri" w:cstheme="minorHAnsi"/>
          <w:color w:val="000000"/>
          <w:sz w:val="18"/>
          <w:szCs w:val="18"/>
          <w:lang w:val="en-CA"/>
        </w:rPr>
        <w:t>remain stable) which are anticipated in planning</w:t>
      </w:r>
      <w:r>
        <w:rPr>
          <w:rFonts w:eastAsia="Calibri" w:cstheme="minorHAnsi"/>
          <w:color w:val="000000"/>
          <w:sz w:val="18"/>
          <w:szCs w:val="18"/>
          <w:lang w:val="en-CA"/>
        </w:rPr>
        <w:t xml:space="preserve"> the activity</w:t>
      </w:r>
      <w:r w:rsidRPr="0056586D">
        <w:rPr>
          <w:rFonts w:eastAsia="Calibri" w:cstheme="minorHAnsi"/>
          <w:color w:val="000000"/>
          <w:sz w:val="18"/>
          <w:szCs w:val="18"/>
          <w:lang w:val="en-CA"/>
        </w:rPr>
        <w:t>, and on which the feasibility of the activities depend</w:t>
      </w:r>
      <w:r>
        <w:rPr>
          <w:rFonts w:eastAsia="Calibri" w:cstheme="minorHAnsi"/>
          <w:color w:val="000000"/>
          <w:sz w:val="18"/>
          <w:szCs w:val="18"/>
          <w:lang w:val="en-CA"/>
        </w:rPr>
        <w:t>.</w:t>
      </w:r>
    </w:p>
    <w:p w14:paraId="1239D861"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502EB936"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and risk mitigation measures. </w:t>
      </w:r>
    </w:p>
    <w:p w14:paraId="2B841A65"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807" w:rsidRPr="0056586D" w14:paraId="28A954D0" w14:textId="77777777" w:rsidTr="003C0C10">
        <w:tc>
          <w:tcPr>
            <w:tcW w:w="9350" w:type="dxa"/>
          </w:tcPr>
          <w:p w14:paraId="05F55D00" w14:textId="77777777" w:rsidR="00C22807" w:rsidRDefault="00C22807" w:rsidP="003C0C10">
            <w:pPr>
              <w:widowControl w:val="0"/>
              <w:autoSpaceDE w:val="0"/>
              <w:autoSpaceDN w:val="0"/>
              <w:adjustRightInd w:val="0"/>
              <w:jc w:val="both"/>
              <w:rPr>
                <w:rFonts w:asciiTheme="minorHAnsi" w:hAnsiTheme="minorHAnsi" w:cstheme="minorHAnsi"/>
                <w:b/>
                <w:bCs/>
                <w:color w:val="000000"/>
                <w:sz w:val="18"/>
                <w:szCs w:val="18"/>
              </w:rPr>
            </w:pPr>
          </w:p>
          <w:p w14:paraId="30FD8757" w14:textId="77777777" w:rsidR="00C22807" w:rsidRDefault="00C22807" w:rsidP="003C0C10">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093DF33E" w14:textId="77777777" w:rsidR="00C22807" w:rsidRPr="0056586D" w:rsidRDefault="00C22807" w:rsidP="003C0C10">
            <w:pPr>
              <w:widowControl w:val="0"/>
              <w:autoSpaceDE w:val="0"/>
              <w:autoSpaceDN w:val="0"/>
              <w:adjustRightInd w:val="0"/>
              <w:jc w:val="both"/>
              <w:rPr>
                <w:rFonts w:asciiTheme="minorHAnsi" w:hAnsiTheme="minorHAnsi" w:cstheme="minorHAnsi"/>
                <w:color w:val="000000"/>
                <w:sz w:val="18"/>
                <w:szCs w:val="18"/>
              </w:rPr>
            </w:pPr>
          </w:p>
        </w:tc>
      </w:tr>
    </w:tbl>
    <w:p w14:paraId="03276763" w14:textId="77777777" w:rsidR="00C22807"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p>
    <w:p w14:paraId="19B600CE" w14:textId="77777777" w:rsidR="00C22807" w:rsidRPr="0056586D" w:rsidRDefault="00C22807" w:rsidP="00C2280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development and management of a realistic budget is an important part of developing and implementing successful </w:t>
      </w:r>
      <w:r w:rsidRPr="0056586D">
        <w:rPr>
          <w:rFonts w:eastAsia="Calibri" w:cstheme="minorHAnsi"/>
          <w:color w:val="000000"/>
          <w:sz w:val="18"/>
          <w:szCs w:val="18"/>
          <w:lang w:val="en-CA"/>
        </w:rPr>
        <w:lastRenderedPageBreak/>
        <w:t>activities. Careful attention to issues of financial management and integrity will enhance the effectiveness and impact</w:t>
      </w:r>
      <w:r>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7649AF62" w14:textId="77777777" w:rsidR="00C22807" w:rsidRPr="0056586D" w:rsidRDefault="00C22807" w:rsidP="003B4D4E">
      <w:pPr>
        <w:widowControl w:val="0"/>
        <w:numPr>
          <w:ilvl w:val="0"/>
          <w:numId w:val="21"/>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03DA3D90" w14:textId="77777777" w:rsidR="00C22807" w:rsidRPr="0056586D" w:rsidRDefault="00C22807" w:rsidP="003B4D4E">
      <w:pPr>
        <w:widowControl w:val="0"/>
        <w:numPr>
          <w:ilvl w:val="0"/>
          <w:numId w:val="21"/>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667873A2" w14:textId="77777777" w:rsidR="00C22807" w:rsidRPr="0056586D" w:rsidRDefault="00C22807" w:rsidP="003B4D4E">
      <w:pPr>
        <w:numPr>
          <w:ilvl w:val="0"/>
          <w:numId w:val="21"/>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5F90224" w14:textId="77777777" w:rsidR="00C22807" w:rsidRPr="0056586D" w:rsidRDefault="00C22807" w:rsidP="003B4D4E">
      <w:pPr>
        <w:numPr>
          <w:ilvl w:val="0"/>
          <w:numId w:val="21"/>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2CD3F552" w14:textId="77777777" w:rsidR="00C22807" w:rsidRPr="0056586D" w:rsidRDefault="00C22807" w:rsidP="003B4D4E">
      <w:pPr>
        <w:numPr>
          <w:ilvl w:val="0"/>
          <w:numId w:val="21"/>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5A772740" w14:textId="77777777" w:rsidR="00C22807" w:rsidRPr="0056586D" w:rsidRDefault="00C22807" w:rsidP="003B4D4E">
      <w:pPr>
        <w:widowControl w:val="0"/>
        <w:numPr>
          <w:ilvl w:val="0"/>
          <w:numId w:val="21"/>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2829A1A3" w14:textId="77777777" w:rsidR="00C22807" w:rsidRPr="0056586D" w:rsidRDefault="00C22807" w:rsidP="003B4D4E">
      <w:pPr>
        <w:widowControl w:val="0"/>
        <w:numPr>
          <w:ilvl w:val="0"/>
          <w:numId w:val="21"/>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602AA675" w14:textId="77777777" w:rsidR="00C22807" w:rsidRPr="0056586D" w:rsidRDefault="00C22807" w:rsidP="003B4D4E">
      <w:pPr>
        <w:pStyle w:val="pf0"/>
        <w:numPr>
          <w:ilvl w:val="0"/>
          <w:numId w:val="21"/>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Depending on the results to be delivered, following suggestive thresholds could be followed for costs:</w:t>
      </w:r>
    </w:p>
    <w:p w14:paraId="5F40B1D7" w14:textId="77777777" w:rsidR="00C22807" w:rsidRPr="0056586D" w:rsidRDefault="00C22807" w:rsidP="003B4D4E">
      <w:pPr>
        <w:pStyle w:val="pf1"/>
        <w:numPr>
          <w:ilvl w:val="0"/>
          <w:numId w:val="26"/>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Pr="0056586D">
        <w:rPr>
          <w:rStyle w:val="cf01"/>
          <w:rFonts w:asciiTheme="minorHAnsi" w:hAnsiTheme="minorHAnsi" w:cstheme="minorHAnsi"/>
        </w:rPr>
        <w:t xml:space="preserve">aximum for personnel related costs on a proposal - 20% of programming </w:t>
      </w:r>
      <w:proofErr w:type="gramStart"/>
      <w:r w:rsidRPr="0056586D">
        <w:rPr>
          <w:rStyle w:val="cf01"/>
          <w:rFonts w:asciiTheme="minorHAnsi" w:hAnsiTheme="minorHAnsi" w:cstheme="minorHAnsi"/>
        </w:rPr>
        <w:t>costs</w:t>
      </w:r>
      <w:r>
        <w:rPr>
          <w:rStyle w:val="cf01"/>
          <w:rFonts w:asciiTheme="minorHAnsi" w:hAnsiTheme="minorHAnsi" w:cstheme="minorHAnsi"/>
        </w:rPr>
        <w:t>;</w:t>
      </w:r>
      <w:proofErr w:type="gramEnd"/>
    </w:p>
    <w:p w14:paraId="4FF36F0E" w14:textId="77777777" w:rsidR="00C22807" w:rsidRPr="0056586D" w:rsidRDefault="00C22807" w:rsidP="003B4D4E">
      <w:pPr>
        <w:pStyle w:val="pf1"/>
        <w:numPr>
          <w:ilvl w:val="0"/>
          <w:numId w:val="26"/>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Pr="0056586D">
        <w:rPr>
          <w:rStyle w:val="cf01"/>
          <w:rFonts w:asciiTheme="minorHAnsi" w:hAnsiTheme="minorHAnsi" w:cstheme="minorHAnsi"/>
        </w:rPr>
        <w:t xml:space="preserve">etween 3-5% for audits (to be retained by UN Women for </w:t>
      </w:r>
      <w:r>
        <w:rPr>
          <w:rStyle w:val="cf01"/>
          <w:rFonts w:asciiTheme="minorHAnsi" w:hAnsiTheme="minorHAnsi" w:cstheme="minorHAnsi"/>
        </w:rPr>
        <w:t>Responsible Party</w:t>
      </w:r>
      <w:r w:rsidRPr="0056586D">
        <w:rPr>
          <w:rStyle w:val="cf01"/>
          <w:rFonts w:asciiTheme="minorHAnsi" w:hAnsiTheme="minorHAnsi" w:cstheme="minorHAnsi"/>
        </w:rPr>
        <w:t xml:space="preserve"> audits) (may change as per </w:t>
      </w:r>
      <w:r>
        <w:rPr>
          <w:rStyle w:val="cf01"/>
          <w:rFonts w:asciiTheme="minorHAnsi" w:hAnsiTheme="minorHAnsi" w:cstheme="minorHAnsi"/>
        </w:rPr>
        <w:t>the a</w:t>
      </w:r>
      <w:r w:rsidRPr="0056586D">
        <w:rPr>
          <w:rStyle w:val="cf01"/>
          <w:rFonts w:asciiTheme="minorHAnsi" w:hAnsiTheme="minorHAnsi" w:cstheme="minorHAnsi"/>
        </w:rPr>
        <w:t xml:space="preserve">nnual </w:t>
      </w:r>
      <w:r>
        <w:rPr>
          <w:rStyle w:val="cf01"/>
          <w:rFonts w:asciiTheme="minorHAnsi" w:hAnsiTheme="minorHAnsi" w:cstheme="minorHAnsi"/>
        </w:rPr>
        <w:t>a</w:t>
      </w:r>
      <w:r w:rsidRPr="0056586D">
        <w:rPr>
          <w:rStyle w:val="cf01"/>
          <w:rFonts w:asciiTheme="minorHAnsi" w:hAnsiTheme="minorHAnsi" w:cstheme="minorHAnsi"/>
        </w:rPr>
        <w:t xml:space="preserve">udit </w:t>
      </w:r>
      <w:r>
        <w:rPr>
          <w:rStyle w:val="cf01"/>
          <w:rFonts w:asciiTheme="minorHAnsi" w:hAnsiTheme="minorHAnsi" w:cstheme="minorHAnsi"/>
        </w:rPr>
        <w:t>c</w:t>
      </w:r>
      <w:r w:rsidRPr="0056586D">
        <w:rPr>
          <w:rStyle w:val="cf01"/>
          <w:rFonts w:asciiTheme="minorHAnsi" w:hAnsiTheme="minorHAnsi" w:cstheme="minorHAnsi"/>
        </w:rPr>
        <w:t>ost</w:t>
      </w:r>
      <w:proofErr w:type="gramStart"/>
      <w:r w:rsidRPr="0056586D">
        <w:rPr>
          <w:rStyle w:val="cf01"/>
          <w:rFonts w:asciiTheme="minorHAnsi" w:hAnsiTheme="minorHAnsi" w:cstheme="minorHAnsi"/>
        </w:rPr>
        <w:t>)</w:t>
      </w:r>
      <w:r>
        <w:rPr>
          <w:rStyle w:val="cf01"/>
          <w:rFonts w:asciiTheme="minorHAnsi" w:hAnsiTheme="minorHAnsi" w:cstheme="minorHAnsi"/>
        </w:rPr>
        <w:t>;</w:t>
      </w:r>
      <w:proofErr w:type="gramEnd"/>
    </w:p>
    <w:p w14:paraId="48F83FC8" w14:textId="77777777" w:rsidR="00C22807" w:rsidRPr="0056586D" w:rsidRDefault="00C22807" w:rsidP="003B4D4E">
      <w:pPr>
        <w:pStyle w:val="pf1"/>
        <w:numPr>
          <w:ilvl w:val="0"/>
          <w:numId w:val="26"/>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3% for monitoring and evaluation</w:t>
      </w:r>
      <w:r w:rsidRPr="005A23BB">
        <w:rPr>
          <w:rStyle w:val="cf01"/>
          <w:rFonts w:asciiTheme="minorHAnsi" w:hAnsiTheme="minorHAnsi" w:cstheme="minorHAnsi"/>
        </w:rPr>
        <w:t>;</w:t>
      </w:r>
      <w:r w:rsidRPr="005F5353">
        <w:rPr>
          <w:rStyle w:val="cf01"/>
          <w:rFonts w:asciiTheme="minorHAnsi" w:hAnsiTheme="minorHAnsi" w:cstheme="minorHAnsi"/>
        </w:rPr>
        <w:t xml:space="preserve"> and</w:t>
      </w:r>
    </w:p>
    <w:p w14:paraId="76B3B15F" w14:textId="77777777" w:rsidR="00C22807" w:rsidRPr="0056586D" w:rsidRDefault="00C22807" w:rsidP="003B4D4E">
      <w:pPr>
        <w:pStyle w:val="pf1"/>
        <w:numPr>
          <w:ilvl w:val="0"/>
          <w:numId w:val="26"/>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Pr="0056586D">
        <w:rPr>
          <w:rStyle w:val="cf01"/>
          <w:rFonts w:asciiTheme="minorHAnsi" w:hAnsiTheme="minorHAnsi" w:cstheme="minorHAnsi"/>
        </w:rPr>
        <w:t>p</w:t>
      </w:r>
      <w:r>
        <w:rPr>
          <w:rStyle w:val="cf01"/>
          <w:rFonts w:asciiTheme="minorHAnsi" w:hAnsiTheme="minorHAnsi" w:cstheme="minorHAnsi"/>
        </w:rPr>
        <w:t xml:space="preserve"> </w:t>
      </w:r>
      <w:r w:rsidRPr="0056586D">
        <w:rPr>
          <w:rStyle w:val="cf01"/>
          <w:rFonts w:asciiTheme="minorHAnsi" w:hAnsiTheme="minorHAnsi" w:cstheme="minorHAnsi"/>
        </w:rPr>
        <w:t xml:space="preserve">to 8% (or as per relevant donor agreement) – </w:t>
      </w:r>
      <w:r>
        <w:rPr>
          <w:rStyle w:val="cf01"/>
          <w:rFonts w:asciiTheme="minorHAnsi" w:hAnsiTheme="minorHAnsi" w:cstheme="minorHAnsi"/>
        </w:rPr>
        <w:t>s</w:t>
      </w:r>
      <w:r w:rsidRPr="0056586D">
        <w:rPr>
          <w:rStyle w:val="cf01"/>
          <w:rFonts w:asciiTheme="minorHAnsi" w:hAnsiTheme="minorHAnsi" w:cstheme="minorHAnsi"/>
        </w:rPr>
        <w:t xml:space="preserve">upport </w:t>
      </w:r>
      <w:r>
        <w:rPr>
          <w:rStyle w:val="cf01"/>
          <w:rFonts w:asciiTheme="minorHAnsi" w:hAnsiTheme="minorHAnsi" w:cstheme="minorHAnsi"/>
        </w:rPr>
        <w:t>c</w:t>
      </w:r>
      <w:r w:rsidRPr="0056586D">
        <w:rPr>
          <w:rStyle w:val="cf01"/>
          <w:rFonts w:asciiTheme="minorHAnsi" w:hAnsiTheme="minorHAnsi" w:cstheme="minorHAnsi"/>
        </w:rPr>
        <w:t>osts including (utilities, rent etc.)</w:t>
      </w:r>
      <w:r>
        <w:rPr>
          <w:rStyle w:val="cf01"/>
          <w:rFonts w:asciiTheme="minorHAnsi" w:hAnsiTheme="minorHAnsi" w:cstheme="minorHAnsi"/>
        </w:rPr>
        <w:t>.</w:t>
      </w:r>
    </w:p>
    <w:p w14:paraId="66A881EB" w14:textId="77777777" w:rsidR="00C22807" w:rsidRPr="0056586D" w:rsidRDefault="00C22807" w:rsidP="00C22807">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22807" w:rsidRPr="0056586D" w14:paraId="63C5A3CC" w14:textId="77777777" w:rsidTr="003C0C10">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D10AD" w14:textId="77777777" w:rsidR="00C22807" w:rsidRPr="0056586D" w:rsidRDefault="00C22807" w:rsidP="003C0C10">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5"/>
            </w:r>
            <w:r w:rsidRPr="0056586D">
              <w:rPr>
                <w:rFonts w:eastAsia="Calibri" w:cstheme="minorHAnsi"/>
                <w:color w:val="000000"/>
                <w:sz w:val="18"/>
                <w:szCs w:val="18"/>
                <w:lang w:val="en-CA"/>
              </w:rPr>
              <w:t>.</w:t>
            </w:r>
          </w:p>
        </w:tc>
      </w:tr>
      <w:tr w:rsidR="00C22807" w:rsidRPr="0056586D" w14:paraId="5A5D0F63"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29B8FB" w14:textId="77777777" w:rsidR="00C22807" w:rsidRPr="0056586D" w:rsidRDefault="00C22807" w:rsidP="003C0C1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AA2FED" w14:textId="77777777" w:rsidR="00C22807" w:rsidRPr="0056586D" w:rsidRDefault="00C22807" w:rsidP="003C0C1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D8085" w14:textId="77777777" w:rsidR="00C22807" w:rsidRPr="0056586D" w:rsidRDefault="00C22807" w:rsidP="003C0C10">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385DF6" w14:textId="77777777" w:rsidR="00C22807" w:rsidRPr="0056586D" w:rsidRDefault="00C22807" w:rsidP="003C0C1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797291" w14:textId="77777777" w:rsidR="00C22807" w:rsidRPr="0056586D" w:rsidRDefault="00C22807" w:rsidP="003C0C10">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2D1A77" w14:textId="77777777" w:rsidR="00C22807" w:rsidRPr="0056586D" w:rsidRDefault="00C22807" w:rsidP="003C0C10">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C22807" w:rsidRPr="0056586D" w14:paraId="279B71EC"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1FBB"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E22FCF"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10119"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DA40150"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7D31CD3"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059E6C"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38113BEF"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6E38AA"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8081A3"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A26AC"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AA9A3C"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EBAC1D"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36B6D7"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6451EE4F"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3513F9" w14:textId="77777777" w:rsidR="00C22807" w:rsidRPr="0056586D" w:rsidRDefault="00C22807" w:rsidP="003C0C10">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74BEA41"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C5A9"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B9BC96"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849851"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0D41C65"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6DBF5BBC"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303F91"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036E12"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A4EC" w14:textId="77777777" w:rsidR="00C22807" w:rsidRPr="0056586D" w:rsidRDefault="00C22807" w:rsidP="003C0C10">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9DB94A"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7ED47559" wp14:editId="37A6E4B9">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18A15DC2" wp14:editId="01969912">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1DA37A1"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94FD20"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0A0F8C23"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12F3474"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FC3B67"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FC285"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5565BEE"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119DB7"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DC50AB"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5DDC4F8F"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7FD04B"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667BD9"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A3349"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7E5050"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5DBC9E8"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D8FA3"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4B0AF344"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E4F7A4"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D2E7C"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D3811" w14:textId="77777777" w:rsidR="00C22807" w:rsidRPr="0056586D" w:rsidRDefault="00C22807" w:rsidP="003C0C10">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8CC907"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097B06DB" wp14:editId="4FC2C5B1">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7E26FD3D" wp14:editId="38CDFEE7">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08FE44"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0F3FB0"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48EF92B3" w14:textId="77777777" w:rsidTr="003C0C10">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23579C"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E4E8B2"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B33A"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4BAB9D"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035CF5"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7120250"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r w:rsidR="00C22807" w:rsidRPr="0056586D" w14:paraId="2D8CF967" w14:textId="77777777" w:rsidTr="003C0C10">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DBBC7D"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DACA9E"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0CFA"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AABD24"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704B1"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EBC261" w14:textId="77777777" w:rsidR="00C22807" w:rsidRPr="0056586D" w:rsidRDefault="00C22807" w:rsidP="003C0C10">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1448A90E" w14:textId="77777777" w:rsidR="00C22807" w:rsidRPr="0056586D" w:rsidRDefault="00C22807" w:rsidP="00C22807">
      <w:pPr>
        <w:spacing w:after="0" w:line="240" w:lineRule="auto"/>
        <w:rPr>
          <w:rFonts w:eastAsia="Arial" w:cstheme="minorHAnsi"/>
          <w:sz w:val="18"/>
          <w:szCs w:val="18"/>
        </w:rPr>
      </w:pPr>
    </w:p>
    <w:p w14:paraId="428A403F" w14:textId="77777777" w:rsidR="00C22807" w:rsidRDefault="00C22807" w:rsidP="00C22807">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Pr>
          <w:rFonts w:eastAsia="Arial" w:cstheme="minorHAnsi"/>
          <w:sz w:val="18"/>
          <w:szCs w:val="18"/>
        </w:rPr>
        <w:t>p</w:t>
      </w:r>
      <w:r w:rsidRPr="0056586D">
        <w:rPr>
          <w:rFonts w:eastAsia="Arial" w:cstheme="minorHAnsi"/>
          <w:sz w:val="18"/>
          <w:szCs w:val="18"/>
        </w:rPr>
        <w:t>roposal is within the scope of my powers.</w:t>
      </w:r>
    </w:p>
    <w:p w14:paraId="4CCF99A3" w14:textId="77777777" w:rsidR="00C22807" w:rsidRPr="0056586D" w:rsidRDefault="00C22807" w:rsidP="00C22807">
      <w:pPr>
        <w:spacing w:after="0" w:line="240" w:lineRule="auto"/>
        <w:jc w:val="both"/>
        <w:rPr>
          <w:rFonts w:eastAsia="Arial" w:cstheme="minorHAnsi"/>
          <w:sz w:val="18"/>
          <w:szCs w:val="18"/>
        </w:rPr>
      </w:pPr>
    </w:p>
    <w:p w14:paraId="5345D981" w14:textId="77777777" w:rsidR="00C22807" w:rsidRDefault="00C22807" w:rsidP="00C22807">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Pr>
          <w:rFonts w:eastAsia="Arial" w:cstheme="minorHAnsi"/>
          <w:sz w:val="18"/>
          <w:szCs w:val="18"/>
        </w:rPr>
        <w:t>p</w:t>
      </w:r>
      <w:r w:rsidRPr="0056586D">
        <w:rPr>
          <w:rFonts w:eastAsia="Arial" w:cstheme="minorHAnsi"/>
          <w:sz w:val="18"/>
          <w:szCs w:val="18"/>
        </w:rPr>
        <w:t xml:space="preserve">roposal, commit to be bound by this </w:t>
      </w:r>
      <w:r>
        <w:rPr>
          <w:rFonts w:eastAsia="Arial" w:cstheme="minorHAnsi"/>
          <w:sz w:val="18"/>
          <w:szCs w:val="18"/>
        </w:rPr>
        <w:t>p</w:t>
      </w:r>
      <w:r w:rsidRPr="0056586D">
        <w:rPr>
          <w:rFonts w:eastAsia="Arial" w:cstheme="minorHAnsi"/>
          <w:sz w:val="18"/>
          <w:szCs w:val="18"/>
        </w:rPr>
        <w:t xml:space="preserve">roposal for carrying out the range of services as specified in the CFP package and respecting the </w:t>
      </w:r>
      <w:r>
        <w:rPr>
          <w:rFonts w:eastAsia="Arial" w:cstheme="minorHAnsi"/>
          <w:sz w:val="18"/>
          <w:szCs w:val="18"/>
        </w:rPr>
        <w:t>t</w:t>
      </w:r>
      <w:r w:rsidRPr="0056586D">
        <w:rPr>
          <w:rFonts w:eastAsia="Arial" w:cstheme="minorHAnsi"/>
          <w:sz w:val="18"/>
          <w:szCs w:val="18"/>
        </w:rPr>
        <w:t xml:space="preserve">erms and </w:t>
      </w:r>
      <w:r>
        <w:rPr>
          <w:rFonts w:eastAsia="Arial" w:cstheme="minorHAnsi"/>
          <w:sz w:val="18"/>
          <w:szCs w:val="18"/>
        </w:rPr>
        <w:t>c</w:t>
      </w:r>
      <w:r w:rsidRPr="0056586D">
        <w:rPr>
          <w:rFonts w:eastAsia="Arial" w:cstheme="minorHAnsi"/>
          <w:sz w:val="18"/>
          <w:szCs w:val="18"/>
        </w:rPr>
        <w:t>onditions stated in the UN Women</w:t>
      </w:r>
      <w:r>
        <w:rPr>
          <w:rFonts w:eastAsia="Arial" w:cstheme="minorHAnsi"/>
          <w:sz w:val="18"/>
          <w:szCs w:val="18"/>
        </w:rPr>
        <w:t xml:space="preserve"> template</w:t>
      </w:r>
      <w:r w:rsidRPr="0056586D">
        <w:rPr>
          <w:rFonts w:eastAsia="Arial" w:cstheme="minorHAnsi"/>
          <w:sz w:val="18"/>
          <w:szCs w:val="18"/>
        </w:rPr>
        <w:t xml:space="preserve"> Partner Agreement.</w:t>
      </w:r>
    </w:p>
    <w:p w14:paraId="39B61B28" w14:textId="77777777" w:rsidR="00C22807" w:rsidRDefault="00C22807" w:rsidP="00C22807">
      <w:pPr>
        <w:spacing w:after="0" w:line="240" w:lineRule="auto"/>
        <w:rPr>
          <w:rFonts w:eastAsia="Arial" w:cstheme="minorHAnsi"/>
          <w:sz w:val="18"/>
          <w:szCs w:val="18"/>
        </w:rPr>
      </w:pPr>
    </w:p>
    <w:p w14:paraId="1A3C9996" w14:textId="77777777" w:rsidR="00C22807" w:rsidRPr="0056586D" w:rsidRDefault="00C22807" w:rsidP="00C22807">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Pr>
          <w:rFonts w:eastAsia="Times New Roman" w:cstheme="minorHAnsi"/>
          <w:sz w:val="18"/>
          <w:szCs w:val="18"/>
        </w:rPr>
        <w:tab/>
      </w:r>
      <w:r w:rsidRPr="0056586D">
        <w:rPr>
          <w:rFonts w:eastAsia="Arial" w:cstheme="minorHAnsi"/>
          <w:sz w:val="18"/>
          <w:szCs w:val="18"/>
        </w:rPr>
        <w:t>(Seal)</w:t>
      </w:r>
    </w:p>
    <w:p w14:paraId="21DCD0FB" w14:textId="77777777" w:rsidR="00C22807" w:rsidRPr="0056586D" w:rsidRDefault="00C22807" w:rsidP="00C22807">
      <w:pPr>
        <w:spacing w:after="0" w:line="240" w:lineRule="auto"/>
        <w:rPr>
          <w:rFonts w:eastAsia="Arial" w:cstheme="minorHAnsi"/>
          <w:sz w:val="18"/>
          <w:szCs w:val="18"/>
        </w:rPr>
      </w:pPr>
      <w:r w:rsidRPr="0056586D">
        <w:rPr>
          <w:rFonts w:eastAsia="Arial" w:cstheme="minorHAnsi"/>
          <w:sz w:val="18"/>
          <w:szCs w:val="18"/>
        </w:rPr>
        <w:t>(Signature)</w:t>
      </w:r>
    </w:p>
    <w:p w14:paraId="2F49FD95" w14:textId="77777777" w:rsidR="00C22807" w:rsidRPr="0056586D" w:rsidRDefault="00C22807" w:rsidP="00C22807">
      <w:pPr>
        <w:spacing w:after="0" w:line="240" w:lineRule="auto"/>
        <w:rPr>
          <w:rFonts w:eastAsia="Times New Roman" w:cstheme="minorHAnsi"/>
          <w:sz w:val="18"/>
          <w:szCs w:val="18"/>
        </w:rPr>
      </w:pPr>
    </w:p>
    <w:p w14:paraId="44921326" w14:textId="77777777" w:rsidR="00C22807" w:rsidRPr="0056586D" w:rsidRDefault="00C22807" w:rsidP="00C22807">
      <w:pPr>
        <w:spacing w:after="0" w:line="240" w:lineRule="auto"/>
        <w:rPr>
          <w:rFonts w:eastAsia="Arial" w:cstheme="minorHAnsi"/>
          <w:sz w:val="18"/>
          <w:szCs w:val="18"/>
        </w:rPr>
      </w:pPr>
      <w:r w:rsidRPr="0056586D">
        <w:rPr>
          <w:rFonts w:eastAsia="Arial" w:cstheme="minorHAnsi"/>
          <w:sz w:val="18"/>
          <w:szCs w:val="18"/>
        </w:rPr>
        <w:t>(Printed Name and Title)</w:t>
      </w:r>
    </w:p>
    <w:p w14:paraId="32F5605D" w14:textId="77777777" w:rsidR="00C22807" w:rsidRDefault="00C22807" w:rsidP="00C22807">
      <w:pPr>
        <w:spacing w:after="0" w:line="240" w:lineRule="auto"/>
        <w:rPr>
          <w:rFonts w:eastAsia="Arial" w:cstheme="minorHAnsi"/>
          <w:sz w:val="18"/>
          <w:szCs w:val="18"/>
        </w:rPr>
      </w:pPr>
    </w:p>
    <w:p w14:paraId="0A7E952C" w14:textId="77777777" w:rsidR="00C22807" w:rsidRDefault="00C22807" w:rsidP="00C22807">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Pr>
          <w:rFonts w:eastAsia="Calibri" w:cstheme="minorHAnsi"/>
          <w:color w:val="000000" w:themeColor="text1"/>
          <w:sz w:val="18"/>
          <w:szCs w:val="18"/>
          <w:lang w:val="en-CA"/>
        </w:rPr>
        <w:br w:type="page"/>
      </w:r>
    </w:p>
    <w:p w14:paraId="352D741B" w14:textId="77777777" w:rsidR="00C22807" w:rsidRDefault="00C22807" w:rsidP="00C22807">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Annex B-3</w:t>
      </w:r>
    </w:p>
    <w:p w14:paraId="2BCBEF59" w14:textId="77777777" w:rsidR="00C22807" w:rsidRPr="00FF4230" w:rsidRDefault="00C22807" w:rsidP="00C22807">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Format of Resume for Proposed Personnel</w:t>
      </w:r>
    </w:p>
    <w:p w14:paraId="49AA045F" w14:textId="77777777" w:rsidR="00C22807" w:rsidRPr="0056586D" w:rsidRDefault="00C22807" w:rsidP="00C22807">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5EC6C97" w14:textId="77777777" w:rsidR="003A2432" w:rsidRDefault="003A2432" w:rsidP="003A2432">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5676B0">
        <w:rPr>
          <w:rFonts w:ascii="Calibri" w:eastAsia="Calibri" w:hAnsi="Calibri" w:cs="Calibri"/>
          <w:b/>
          <w:bCs/>
          <w:sz w:val="18"/>
          <w:szCs w:val="18"/>
          <w:lang w:val="en-CA"/>
        </w:rPr>
        <w:t>UNW-AP-TLS-CFP-2022-003</w:t>
      </w:r>
    </w:p>
    <w:p w14:paraId="7A0EA83B" w14:textId="77777777" w:rsidR="003A2432" w:rsidRPr="0056586D" w:rsidRDefault="003A2432" w:rsidP="003A2432">
      <w:pPr>
        <w:tabs>
          <w:tab w:val="center" w:pos="4320"/>
          <w:tab w:val="right" w:pos="8640"/>
        </w:tabs>
        <w:spacing w:after="0" w:line="240" w:lineRule="auto"/>
        <w:jc w:val="center"/>
        <w:rPr>
          <w:rFonts w:eastAsia="Times New Roman" w:cstheme="minorHAnsi"/>
          <w:b/>
          <w:color w:val="000000"/>
          <w:sz w:val="18"/>
          <w:szCs w:val="18"/>
          <w:lang w:val="en-GB" w:eastAsia="en-GB"/>
        </w:rPr>
      </w:pPr>
      <w:r w:rsidRPr="00F310AA">
        <w:rPr>
          <w:rFonts w:eastAsia="Times New Roman" w:cstheme="minorHAnsi"/>
          <w:b/>
          <w:sz w:val="18"/>
          <w:szCs w:val="18"/>
        </w:rPr>
        <w:t>Building the capacity of Civil Society Organization staff and communities on Women’s Safety Audit (WSA)</w:t>
      </w:r>
      <w:r>
        <w:rPr>
          <w:rFonts w:eastAsia="Times New Roman" w:cstheme="minorHAnsi"/>
          <w:b/>
          <w:sz w:val="18"/>
          <w:szCs w:val="18"/>
        </w:rPr>
        <w:t xml:space="preserve"> in four municipalities</w:t>
      </w:r>
    </w:p>
    <w:p w14:paraId="30F50F86" w14:textId="77777777" w:rsidR="00C22807" w:rsidRPr="0056586D" w:rsidRDefault="00C22807" w:rsidP="00C22807">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44616351" w14:textId="77777777" w:rsidR="00C22807" w:rsidRDefault="00C22807" w:rsidP="00C22807">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__________________________________________________________</w:t>
      </w:r>
    </w:p>
    <w:p w14:paraId="672BF9E2" w14:textId="77777777" w:rsidR="00C22807" w:rsidRPr="00AA2050" w:rsidRDefault="00C22807" w:rsidP="00C22807">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1D1E3CAE" w14:textId="77777777" w:rsidR="00C22807" w:rsidRPr="0056586D" w:rsidRDefault="00C22807" w:rsidP="00C22807">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Pr>
          <w:rFonts w:eastAsia="Arial" w:cstheme="minorHAnsi"/>
          <w:color w:val="000000"/>
          <w:spacing w:val="-3"/>
          <w:sz w:val="18"/>
          <w:szCs w:val="18"/>
        </w:rPr>
        <w:t>___________</w:t>
      </w:r>
    </w:p>
    <w:p w14:paraId="2C0A9011" w14:textId="77777777" w:rsidR="00C22807" w:rsidRPr="0056586D" w:rsidRDefault="00C22807" w:rsidP="00C22807">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C45A023" w14:textId="77777777" w:rsidR="00C22807" w:rsidRPr="0056586D" w:rsidRDefault="00C22807" w:rsidP="00C22807">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Pr>
          <w:rFonts w:eastAsia="Arial" w:cstheme="minorHAnsi"/>
          <w:color w:val="000000"/>
          <w:spacing w:val="-3"/>
          <w:sz w:val="18"/>
          <w:szCs w:val="18"/>
        </w:rPr>
        <w:t>CS</w:t>
      </w:r>
      <w:r w:rsidRPr="0056586D">
        <w:rPr>
          <w:rFonts w:eastAsia="Arial" w:cstheme="minorHAnsi"/>
          <w:color w:val="000000"/>
          <w:spacing w:val="-3"/>
          <w:sz w:val="18"/>
          <w:szCs w:val="18"/>
        </w:rPr>
        <w:t>O:</w:t>
      </w:r>
      <w:r>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061D2EE4" w14:textId="77777777" w:rsidR="00C22807" w:rsidRPr="0056586D" w:rsidRDefault="00C22807" w:rsidP="00C22807">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89CA1F1" w14:textId="77777777" w:rsidR="00C22807" w:rsidRPr="0056586D" w:rsidRDefault="00C22807" w:rsidP="00C22807">
      <w:pPr>
        <w:tabs>
          <w:tab w:val="left" w:pos="-1440"/>
          <w:tab w:val="left" w:pos="7200"/>
        </w:tabs>
        <w:suppressAutoHyphens/>
        <w:spacing w:after="0" w:line="240" w:lineRule="auto"/>
        <w:ind w:right="634"/>
        <w:rPr>
          <w:rFonts w:eastAsia="Times New Roman" w:cstheme="minorHAnsi"/>
          <w:color w:val="000000"/>
          <w:spacing w:val="-3"/>
          <w:sz w:val="18"/>
          <w:szCs w:val="18"/>
        </w:rPr>
      </w:pPr>
    </w:p>
    <w:p w14:paraId="1BFD6E79" w14:textId="77777777" w:rsidR="00C22807" w:rsidRDefault="00C22807" w:rsidP="00C22807">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6483DC37" w14:textId="77777777" w:rsidR="00C22807" w:rsidRDefault="00C22807" w:rsidP="00C22807">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31A41607" w14:textId="77777777" w:rsidR="00C22807" w:rsidRPr="005C47B5" w:rsidRDefault="00C22807" w:rsidP="00C2280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attended, and degrees-professional qualifications obtained.</w:t>
      </w:r>
    </w:p>
    <w:p w14:paraId="7EEDE188" w14:textId="77777777" w:rsidR="00C22807" w:rsidRPr="0056586D" w:rsidRDefault="00C22807" w:rsidP="00C2280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06F21A31" w14:textId="77777777" w:rsidR="00C22807" w:rsidRPr="0056586D" w:rsidRDefault="00C22807" w:rsidP="00C22807">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10E37FFA" w14:textId="77777777" w:rsidR="00C22807" w:rsidRPr="0056586D" w:rsidRDefault="00C22807" w:rsidP="00C2280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02B159D0" w14:textId="77777777" w:rsidR="00C22807" w:rsidRPr="00750AD9" w:rsidRDefault="00C22807" w:rsidP="00C2280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 xml:space="preserve">Starting with present position, list in reverse order, every employment held: </w:t>
      </w:r>
    </w:p>
    <w:p w14:paraId="68CF38AE" w14:textId="77777777" w:rsidR="00C22807" w:rsidRPr="00613CEE" w:rsidRDefault="00C22807" w:rsidP="003B4D4E">
      <w:pPr>
        <w:pStyle w:val="ListParagraph"/>
        <w:numPr>
          <w:ilvl w:val="0"/>
          <w:numId w:val="35"/>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 xml:space="preserve">For </w:t>
      </w:r>
      <w:r w:rsidRPr="00750AD9">
        <w:rPr>
          <w:rFonts w:eastAsia="Arial" w:cstheme="minorHAnsi"/>
          <w:i/>
          <w:iCs/>
          <w:color w:val="000000"/>
          <w:spacing w:val="-3"/>
          <w:sz w:val="18"/>
          <w:szCs w:val="18"/>
          <w:u w:val="single"/>
        </w:rPr>
        <w:t>all</w:t>
      </w:r>
      <w:r w:rsidRPr="00613CEE">
        <w:rPr>
          <w:rFonts w:eastAsia="Arial" w:cstheme="minorHAnsi"/>
          <w:i/>
          <w:iCs/>
          <w:color w:val="000000"/>
          <w:spacing w:val="-3"/>
          <w:sz w:val="18"/>
          <w:szCs w:val="18"/>
        </w:rPr>
        <w:t xml:space="preserve"> positions held by </w:t>
      </w:r>
      <w:r>
        <w:rPr>
          <w:rFonts w:eastAsia="Arial" w:cstheme="minorHAnsi"/>
          <w:i/>
          <w:iCs/>
          <w:color w:val="000000"/>
          <w:spacing w:val="-3"/>
          <w:sz w:val="18"/>
          <w:szCs w:val="18"/>
        </w:rPr>
        <w:t>personnel</w:t>
      </w:r>
      <w:r w:rsidRPr="00613CEE">
        <w:rPr>
          <w:rFonts w:eastAsia="Arial" w:cstheme="minorHAnsi"/>
          <w:i/>
          <w:iCs/>
          <w:color w:val="000000"/>
          <w:spacing w:val="-3"/>
          <w:sz w:val="18"/>
          <w:szCs w:val="18"/>
        </w:rPr>
        <w:t xml:space="preserve"> member since graduation: List each position and provide dates, names of employing organization, title of position held and location of employment. </w:t>
      </w:r>
    </w:p>
    <w:p w14:paraId="70BE6D49" w14:textId="77777777" w:rsidR="00C22807" w:rsidRPr="00613CEE" w:rsidRDefault="00C22807" w:rsidP="003B4D4E">
      <w:pPr>
        <w:pStyle w:val="ListParagraph"/>
        <w:numPr>
          <w:ilvl w:val="0"/>
          <w:numId w:val="35"/>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Pr="00613CEE">
        <w:rPr>
          <w:rFonts w:eastAsia="Arial" w:cstheme="minorHAnsi"/>
          <w:i/>
          <w:iCs/>
          <w:color w:val="000000"/>
          <w:spacing w:val="-3"/>
          <w:sz w:val="18"/>
          <w:szCs w:val="18"/>
        </w:rPr>
        <w:t>: Detail the type of activities performed, degree of responsibilities, location of assignments and any other information or professional experience considered pertinent for this assignment.</w:t>
      </w:r>
    </w:p>
    <w:p w14:paraId="547386F3" w14:textId="77777777" w:rsidR="00C22807" w:rsidRPr="0056586D" w:rsidRDefault="00C22807" w:rsidP="00C2280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F0CF4D0" w14:textId="77777777" w:rsidR="00C22807" w:rsidRPr="0056586D" w:rsidRDefault="00C22807" w:rsidP="00C22807">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5F18B5EA" w14:textId="77777777" w:rsidR="00C22807" w:rsidRPr="0056586D" w:rsidRDefault="00C22807" w:rsidP="00C22807">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5207B0A4" w14:textId="77777777" w:rsidR="00C22807" w:rsidRPr="00613CEE" w:rsidRDefault="00C22807" w:rsidP="00C2280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0C106D3B" w14:textId="77777777" w:rsidR="00C22807" w:rsidRPr="0056586D" w:rsidRDefault="00C22807" w:rsidP="00C22807">
      <w:pPr>
        <w:spacing w:after="0" w:line="240" w:lineRule="auto"/>
        <w:rPr>
          <w:rFonts w:eastAsia="Calibri" w:cstheme="minorHAnsi"/>
          <w:color w:val="000000"/>
          <w:sz w:val="18"/>
          <w:szCs w:val="18"/>
          <w:lang w:val="en-CA"/>
        </w:rPr>
      </w:pPr>
    </w:p>
    <w:p w14:paraId="6D3B2841" w14:textId="77777777" w:rsidR="00C22807" w:rsidRPr="0056586D" w:rsidRDefault="00C22807" w:rsidP="00C22807">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11842BD2" w14:textId="77777777" w:rsidR="00C22807" w:rsidRPr="0056586D" w:rsidRDefault="00C22807" w:rsidP="00C22807">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B-4</w:t>
      </w:r>
    </w:p>
    <w:p w14:paraId="1691C17A" w14:textId="77777777" w:rsidR="00C22807" w:rsidRPr="00DC3678" w:rsidRDefault="00C22807" w:rsidP="00C22807">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Minimum Documents </w:t>
      </w:r>
    </w:p>
    <w:p w14:paraId="70B822E9" w14:textId="77777777" w:rsidR="00C22807" w:rsidRPr="00EE196F" w:rsidRDefault="00C22807" w:rsidP="00C22807">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[To be submitted by proponents and assessed by the reviewer]</w:t>
      </w:r>
    </w:p>
    <w:p w14:paraId="63202A52" w14:textId="77777777" w:rsidR="00C22807" w:rsidRPr="0056586D" w:rsidRDefault="00C22807" w:rsidP="00C22807">
      <w:pPr>
        <w:tabs>
          <w:tab w:val="center" w:pos="4320"/>
          <w:tab w:val="right" w:pos="8640"/>
        </w:tabs>
        <w:spacing w:after="0" w:line="240" w:lineRule="auto"/>
        <w:rPr>
          <w:rFonts w:eastAsia="Times New Roman" w:cstheme="minorHAnsi"/>
          <w:b/>
          <w:color w:val="000000"/>
          <w:sz w:val="18"/>
          <w:szCs w:val="18"/>
          <w:lang w:val="en-GB" w:eastAsia="en-GB"/>
        </w:rPr>
      </w:pPr>
    </w:p>
    <w:p w14:paraId="6A5D93A8" w14:textId="77777777" w:rsidR="003A2432" w:rsidRDefault="003A2432" w:rsidP="003A2432">
      <w:pPr>
        <w:tabs>
          <w:tab w:val="center" w:pos="4320"/>
          <w:tab w:val="right" w:pos="8640"/>
        </w:tabs>
        <w:spacing w:after="0" w:line="240" w:lineRule="auto"/>
        <w:jc w:val="center"/>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Pr="005676B0">
        <w:rPr>
          <w:rFonts w:ascii="Calibri" w:eastAsia="Calibri" w:hAnsi="Calibri" w:cs="Calibri"/>
          <w:b/>
          <w:bCs/>
          <w:sz w:val="18"/>
          <w:szCs w:val="18"/>
          <w:lang w:val="en-CA"/>
        </w:rPr>
        <w:t>UNW-AP-TLS-CFP-2022-003</w:t>
      </w:r>
    </w:p>
    <w:p w14:paraId="22F67298" w14:textId="77777777" w:rsidR="003A2432" w:rsidRPr="0056586D" w:rsidRDefault="003A2432" w:rsidP="003A2432">
      <w:pPr>
        <w:tabs>
          <w:tab w:val="center" w:pos="4320"/>
          <w:tab w:val="right" w:pos="8640"/>
        </w:tabs>
        <w:spacing w:after="0" w:line="240" w:lineRule="auto"/>
        <w:jc w:val="center"/>
        <w:rPr>
          <w:rFonts w:eastAsia="Times New Roman" w:cstheme="minorHAnsi"/>
          <w:b/>
          <w:color w:val="000000"/>
          <w:sz w:val="18"/>
          <w:szCs w:val="18"/>
          <w:lang w:val="en-GB" w:eastAsia="en-GB"/>
        </w:rPr>
      </w:pPr>
      <w:r w:rsidRPr="00F310AA">
        <w:rPr>
          <w:rFonts w:eastAsia="Times New Roman" w:cstheme="minorHAnsi"/>
          <w:b/>
          <w:sz w:val="18"/>
          <w:szCs w:val="18"/>
        </w:rPr>
        <w:t>Building the capacity of Civil Society Organization staff and communities on Women’s Safety Audit (WSA)</w:t>
      </w:r>
      <w:r>
        <w:rPr>
          <w:rFonts w:eastAsia="Times New Roman" w:cstheme="minorHAnsi"/>
          <w:b/>
          <w:sz w:val="18"/>
          <w:szCs w:val="18"/>
        </w:rPr>
        <w:t xml:space="preserve"> in four municipalities</w:t>
      </w:r>
    </w:p>
    <w:p w14:paraId="41E25270" w14:textId="77777777" w:rsidR="00C22807" w:rsidRPr="003A2432" w:rsidRDefault="00C22807" w:rsidP="00C22807">
      <w:pPr>
        <w:spacing w:after="0" w:line="240" w:lineRule="auto"/>
        <w:jc w:val="center"/>
        <w:rPr>
          <w:rFonts w:eastAsia="Calibri" w:cstheme="minorHAnsi"/>
          <w:b/>
          <w:color w:val="000000"/>
          <w:sz w:val="18"/>
          <w:szCs w:val="18"/>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C22807" w:rsidRPr="0056586D" w14:paraId="4DBC6B95" w14:textId="77777777" w:rsidTr="003C0C10">
        <w:tc>
          <w:tcPr>
            <w:tcW w:w="6205" w:type="dxa"/>
          </w:tcPr>
          <w:p w14:paraId="22816064" w14:textId="77777777" w:rsidR="00C22807" w:rsidRPr="0056586D" w:rsidRDefault="00C22807" w:rsidP="003C0C10">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585B9DAA" w14:textId="77777777" w:rsidR="00C22807" w:rsidRPr="0056586D" w:rsidRDefault="00C22807" w:rsidP="003C0C10">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C22807" w:rsidRPr="0056586D" w14:paraId="293FF023" w14:textId="77777777" w:rsidTr="003C0C10">
        <w:tc>
          <w:tcPr>
            <w:tcW w:w="8185" w:type="dxa"/>
            <w:gridSpan w:val="2"/>
          </w:tcPr>
          <w:p w14:paraId="50781163"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C22807" w:rsidRPr="0056586D" w14:paraId="01A04FF1" w14:textId="77777777" w:rsidTr="003C0C10">
        <w:tc>
          <w:tcPr>
            <w:tcW w:w="6205" w:type="dxa"/>
          </w:tcPr>
          <w:p w14:paraId="14EC3B25" w14:textId="77777777" w:rsidR="00C22807" w:rsidRPr="0056586D" w:rsidRDefault="00C22807" w:rsidP="003C0C10">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45A5B868" w14:textId="77777777" w:rsidR="00C22807" w:rsidRPr="0056586D" w:rsidRDefault="00C22807" w:rsidP="003C0C10">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C22807" w:rsidRPr="0056586D" w14:paraId="0066ABC1" w14:textId="77777777" w:rsidTr="003C0C10">
        <w:tc>
          <w:tcPr>
            <w:tcW w:w="6205" w:type="dxa"/>
          </w:tcPr>
          <w:p w14:paraId="7E278213" w14:textId="77777777" w:rsidR="00C22807" w:rsidRPr="0056586D" w:rsidRDefault="00C22807" w:rsidP="003C0C10">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4CB61594" w14:textId="77777777" w:rsidR="00C22807" w:rsidRPr="0056586D" w:rsidRDefault="00C22807" w:rsidP="003C0C10">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C22807" w:rsidRPr="0056586D" w14:paraId="522DD59B" w14:textId="77777777" w:rsidTr="003C0C10">
        <w:tc>
          <w:tcPr>
            <w:tcW w:w="6205" w:type="dxa"/>
          </w:tcPr>
          <w:p w14:paraId="7DD7CE8C" w14:textId="77777777" w:rsidR="00C22807" w:rsidRPr="0056586D" w:rsidRDefault="00C22807" w:rsidP="003C0C10">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5B1BBCFB"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694E6D00" w14:textId="77777777" w:rsidTr="003C0C10">
        <w:trPr>
          <w:trHeight w:val="189"/>
        </w:trPr>
        <w:tc>
          <w:tcPr>
            <w:tcW w:w="6205" w:type="dxa"/>
          </w:tcPr>
          <w:p w14:paraId="43686EC7" w14:textId="77777777" w:rsidR="00C22807" w:rsidRPr="0056586D" w:rsidRDefault="00C22807" w:rsidP="003C0C10">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Pr>
                <w:rFonts w:asciiTheme="minorHAnsi" w:hAnsiTheme="minorHAnsi" w:cstheme="minorHAnsi"/>
                <w:color w:val="000000"/>
                <w:sz w:val="18"/>
                <w:szCs w:val="18"/>
              </w:rPr>
              <w:t xml:space="preserve"> at organization</w:t>
            </w:r>
          </w:p>
        </w:tc>
        <w:tc>
          <w:tcPr>
            <w:tcW w:w="1980" w:type="dxa"/>
          </w:tcPr>
          <w:p w14:paraId="186EAF79"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36F81A24" w14:textId="77777777" w:rsidTr="003C0C10">
        <w:tc>
          <w:tcPr>
            <w:tcW w:w="6205" w:type="dxa"/>
          </w:tcPr>
          <w:p w14:paraId="00B8941D" w14:textId="77777777" w:rsidR="00C22807" w:rsidRPr="0056586D" w:rsidRDefault="00C22807" w:rsidP="003C0C10">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4416BA5B"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1B077DC8" w14:textId="77777777" w:rsidTr="003C0C10">
        <w:tc>
          <w:tcPr>
            <w:tcW w:w="6205" w:type="dxa"/>
          </w:tcPr>
          <w:p w14:paraId="670F974A" w14:textId="77777777" w:rsidR="00C22807" w:rsidRPr="0056586D" w:rsidRDefault="00C22807" w:rsidP="003C0C10">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ramework </w:t>
            </w:r>
            <w:r>
              <w:rPr>
                <w:rFonts w:asciiTheme="minorHAnsi" w:hAnsiTheme="minorHAnsi" w:cstheme="minorHAnsi"/>
                <w:color w:val="000000"/>
                <w:sz w:val="18"/>
                <w:szCs w:val="18"/>
              </w:rPr>
              <w:t>(which shall be</w:t>
            </w:r>
            <w:r w:rsidRPr="0056586D">
              <w:rPr>
                <w:rFonts w:asciiTheme="minorHAnsi" w:hAnsiTheme="minorHAnsi" w:cstheme="minorHAnsi"/>
                <w:color w:val="000000"/>
                <w:sz w:val="18"/>
                <w:szCs w:val="18"/>
              </w:rPr>
              <w:t xml:space="preserve"> consistent with UN </w:t>
            </w:r>
            <w:r>
              <w:rPr>
                <w:rFonts w:asciiTheme="minorHAnsi" w:hAnsiTheme="minorHAnsi" w:cstheme="minorHAnsi"/>
                <w:color w:val="000000"/>
                <w:sz w:val="18"/>
                <w:szCs w:val="18"/>
              </w:rPr>
              <w:t>W</w:t>
            </w:r>
            <w:r w:rsidRPr="0056586D">
              <w:rPr>
                <w:rFonts w:asciiTheme="minorHAnsi" w:hAnsiTheme="minorHAnsi" w:cstheme="minorHAnsi"/>
                <w:color w:val="000000"/>
                <w:sz w:val="18"/>
                <w:szCs w:val="18"/>
              </w:rPr>
              <w:t xml:space="preserve">omen’s </w:t>
            </w:r>
            <w:r>
              <w:rPr>
                <w:rFonts w:asciiTheme="minorHAnsi" w:hAnsiTheme="minorHAnsi" w:cstheme="minorHAnsi"/>
                <w:color w:val="000000"/>
                <w:sz w:val="18"/>
                <w:szCs w:val="18"/>
              </w:rPr>
              <w:t>anti-fraud policy)</w:t>
            </w:r>
            <w:r w:rsidRPr="0056586D">
              <w:rPr>
                <w:rFonts w:asciiTheme="minorHAnsi" w:hAnsiTheme="minorHAnsi" w:cstheme="minorHAnsi"/>
                <w:color w:val="000000"/>
                <w:sz w:val="18"/>
                <w:szCs w:val="18"/>
              </w:rPr>
              <w:t xml:space="preserve"> </w:t>
            </w:r>
          </w:p>
        </w:tc>
        <w:tc>
          <w:tcPr>
            <w:tcW w:w="1980" w:type="dxa"/>
          </w:tcPr>
          <w:p w14:paraId="5C2BE545"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7EEBF08F" w14:textId="77777777" w:rsidTr="003C0C10">
        <w:tc>
          <w:tcPr>
            <w:tcW w:w="6205" w:type="dxa"/>
          </w:tcPr>
          <w:p w14:paraId="097122D9" w14:textId="77777777" w:rsidR="00C22807" w:rsidRPr="0056586D" w:rsidRDefault="00C22807" w:rsidP="003C0C10">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Pr="0056586D">
              <w:rPr>
                <w:rFonts w:asciiTheme="minorHAnsi" w:hAnsiTheme="minorHAnsi" w:cstheme="minorHAnsi"/>
                <w:color w:val="000000" w:themeColor="text1"/>
                <w:sz w:val="18"/>
                <w:szCs w:val="18"/>
              </w:rPr>
              <w:t>ramework</w:t>
            </w:r>
          </w:p>
        </w:tc>
        <w:tc>
          <w:tcPr>
            <w:tcW w:w="1980" w:type="dxa"/>
          </w:tcPr>
          <w:p w14:paraId="5452935B"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C22807" w:rsidRPr="0056586D" w14:paraId="66CA313A" w14:textId="77777777" w:rsidTr="003C0C10">
        <w:tc>
          <w:tcPr>
            <w:tcW w:w="6205" w:type="dxa"/>
          </w:tcPr>
          <w:p w14:paraId="3C788A5F" w14:textId="77777777" w:rsidR="00C22807" w:rsidRPr="0056586D" w:rsidRDefault="00C22807" w:rsidP="003C0C10">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7761320E"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0C65AF1D" w14:textId="77777777" w:rsidTr="003C0C10">
        <w:tc>
          <w:tcPr>
            <w:tcW w:w="6205" w:type="dxa"/>
          </w:tcPr>
          <w:p w14:paraId="75CF7EDE" w14:textId="77777777" w:rsidR="00C22807" w:rsidRPr="0056586D" w:rsidRDefault="00C22807" w:rsidP="003C0C10">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Pr="0056586D">
              <w:rPr>
                <w:rFonts w:asciiTheme="minorHAnsi" w:hAnsiTheme="minorHAnsi" w:cstheme="minorHAnsi"/>
                <w:color w:val="000000" w:themeColor="text1"/>
                <w:sz w:val="18"/>
                <w:szCs w:val="18"/>
              </w:rPr>
              <w:t xml:space="preserve">aking </w:t>
            </w:r>
            <w:r w:rsidRPr="0056586D">
              <w:rPr>
                <w:rFonts w:asciiTheme="minorHAnsi" w:hAnsiTheme="minorHAnsi" w:cstheme="minorHAnsi"/>
                <w:color w:val="000000"/>
                <w:sz w:val="18"/>
                <w:szCs w:val="18"/>
              </w:rPr>
              <w:t xml:space="preserve">(if </w:t>
            </w:r>
            <w:r>
              <w:rPr>
                <w:rFonts w:asciiTheme="minorHAnsi" w:hAnsiTheme="minorHAnsi" w:cstheme="minorHAnsi"/>
                <w:color w:val="000000"/>
                <w:sz w:val="18"/>
                <w:szCs w:val="18"/>
              </w:rPr>
              <w:t>g</w:t>
            </w:r>
            <w:r w:rsidRPr="0056586D">
              <w:rPr>
                <w:rFonts w:asciiTheme="minorHAnsi" w:hAnsiTheme="minorHAnsi" w:cstheme="minorHAnsi"/>
                <w:color w:val="000000"/>
                <w:sz w:val="18"/>
                <w:szCs w:val="18"/>
              </w:rPr>
              <w:t>rant-making activities are included in the</w:t>
            </w:r>
            <w:r>
              <w:rPr>
                <w:rFonts w:asciiTheme="minorHAnsi" w:hAnsiTheme="minorHAnsi" w:cstheme="minorHAnsi"/>
                <w:color w:val="000000"/>
                <w:sz w:val="18"/>
                <w:szCs w:val="18"/>
              </w:rPr>
              <w:t xml:space="preserve"> UN Women Terms of </w:t>
            </w:r>
            <w:proofErr w:type="gramStart"/>
            <w:r>
              <w:rPr>
                <w:rFonts w:asciiTheme="minorHAnsi" w:hAnsiTheme="minorHAnsi" w:cstheme="minorHAnsi"/>
                <w:color w:val="000000"/>
                <w:sz w:val="18"/>
                <w:szCs w:val="18"/>
              </w:rPr>
              <w:t>Reference</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56586D">
              <w:rPr>
                <w:rFonts w:asciiTheme="minorHAnsi" w:hAnsiTheme="minorHAnsi" w:cstheme="minorHAnsi"/>
                <w:color w:val="000000"/>
                <w:sz w:val="18"/>
                <w:szCs w:val="18"/>
              </w:rPr>
              <w:t>of</w:t>
            </w:r>
            <w:proofErr w:type="gramEnd"/>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the </w:t>
            </w:r>
            <w:r w:rsidRPr="0056586D">
              <w:rPr>
                <w:rFonts w:asciiTheme="minorHAnsi" w:hAnsiTheme="minorHAnsi" w:cstheme="minorHAnsi"/>
                <w:color w:val="000000"/>
                <w:sz w:val="18"/>
                <w:szCs w:val="18"/>
              </w:rPr>
              <w:t>C</w:t>
            </w:r>
            <w:r>
              <w:rPr>
                <w:rFonts w:asciiTheme="minorHAnsi" w:hAnsiTheme="minorHAnsi" w:cstheme="minorHAnsi"/>
                <w:color w:val="000000"/>
                <w:sz w:val="18"/>
                <w:szCs w:val="18"/>
              </w:rPr>
              <w:t>FP</w:t>
            </w:r>
            <w:r w:rsidRPr="0056586D">
              <w:rPr>
                <w:rFonts w:asciiTheme="minorHAnsi" w:hAnsiTheme="minorHAnsi" w:cstheme="minorHAnsi"/>
                <w:color w:val="000000"/>
                <w:sz w:val="18"/>
                <w:szCs w:val="18"/>
              </w:rPr>
              <w:t>)</w:t>
            </w:r>
          </w:p>
        </w:tc>
        <w:tc>
          <w:tcPr>
            <w:tcW w:w="1980" w:type="dxa"/>
          </w:tcPr>
          <w:p w14:paraId="34431411"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C22807" w:rsidRPr="0056586D" w14:paraId="328DFB78" w14:textId="77777777" w:rsidTr="003C0C10">
        <w:tc>
          <w:tcPr>
            <w:tcW w:w="6205" w:type="dxa"/>
          </w:tcPr>
          <w:p w14:paraId="33FBA455" w14:textId="77777777" w:rsidR="00C22807" w:rsidRPr="0056586D" w:rsidRDefault="00C22807" w:rsidP="003C0C10">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rocedure for selecting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57DC1E94" w14:textId="77777777" w:rsidR="00C22807" w:rsidRPr="0056586D" w:rsidRDefault="00C22807" w:rsidP="003C0C10">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C22807" w:rsidRPr="0056586D" w14:paraId="4E371058" w14:textId="77777777" w:rsidTr="003C0C10">
        <w:tc>
          <w:tcPr>
            <w:tcW w:w="8185" w:type="dxa"/>
            <w:gridSpan w:val="2"/>
          </w:tcPr>
          <w:p w14:paraId="0BF4ED0F"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C22807" w:rsidRPr="0056586D" w14:paraId="117F1B32" w14:textId="77777777" w:rsidTr="003C0C10">
        <w:tc>
          <w:tcPr>
            <w:tcW w:w="6205" w:type="dxa"/>
          </w:tcPr>
          <w:p w14:paraId="317AED24" w14:textId="77777777" w:rsidR="00C22807" w:rsidRPr="0056586D" w:rsidRDefault="00C22807" w:rsidP="003C0C10">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53E84A81"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74CD0B80" w14:textId="77777777" w:rsidTr="003C0C10">
        <w:tc>
          <w:tcPr>
            <w:tcW w:w="6205" w:type="dxa"/>
          </w:tcPr>
          <w:p w14:paraId="544308F5" w14:textId="77777777" w:rsidR="00C22807" w:rsidRPr="0056586D" w:rsidRDefault="00C22807" w:rsidP="003C0C10">
            <w:pPr>
              <w:jc w:val="both"/>
              <w:rPr>
                <w:rFonts w:cstheme="minorHAnsi"/>
                <w:color w:val="000000"/>
                <w:sz w:val="18"/>
                <w:szCs w:val="18"/>
              </w:rPr>
            </w:pPr>
            <w:r>
              <w:rPr>
                <w:rFonts w:asciiTheme="minorHAnsi" w:hAnsiTheme="minorHAnsi" w:cstheme="minorHAnsi"/>
                <w:color w:val="000000"/>
                <w:sz w:val="18"/>
                <w:szCs w:val="18"/>
              </w:rPr>
              <w:t>Details of the organization’s i</w:t>
            </w:r>
            <w:r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ramework</w:t>
            </w:r>
            <w:r>
              <w:rPr>
                <w:rFonts w:asciiTheme="minorHAnsi" w:hAnsiTheme="minorHAnsi" w:cstheme="minorHAnsi"/>
                <w:color w:val="000000"/>
                <w:sz w:val="18"/>
                <w:szCs w:val="18"/>
              </w:rPr>
              <w:t xml:space="preserve"> </w:t>
            </w:r>
          </w:p>
        </w:tc>
        <w:tc>
          <w:tcPr>
            <w:tcW w:w="1980" w:type="dxa"/>
          </w:tcPr>
          <w:p w14:paraId="2ABB76E5"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0BADDF66" w14:textId="77777777" w:rsidTr="003C0C10">
        <w:tc>
          <w:tcPr>
            <w:tcW w:w="6205" w:type="dxa"/>
          </w:tcPr>
          <w:p w14:paraId="793F254F"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068732A0"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23F156B3" w14:textId="77777777" w:rsidTr="003C0C10">
        <w:tc>
          <w:tcPr>
            <w:tcW w:w="6205" w:type="dxa"/>
          </w:tcPr>
          <w:p w14:paraId="285FF32B"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Pr>
                <w:rFonts w:asciiTheme="minorHAnsi" w:hAnsiTheme="minorHAnsi" w:cstheme="minorHAnsi"/>
                <w:color w:val="000000"/>
                <w:sz w:val="18"/>
                <w:szCs w:val="18"/>
              </w:rPr>
              <w:t xml:space="preserve"> with which organizational bank accounts are held</w:t>
            </w:r>
          </w:p>
        </w:tc>
        <w:tc>
          <w:tcPr>
            <w:tcW w:w="1980" w:type="dxa"/>
          </w:tcPr>
          <w:p w14:paraId="04008B6C"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4A6A467F" w14:textId="77777777" w:rsidTr="003C0C10">
        <w:tc>
          <w:tcPr>
            <w:tcW w:w="6205" w:type="dxa"/>
          </w:tcPr>
          <w:p w14:paraId="7C97C7CC"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Pr>
                <w:rFonts w:asciiTheme="minorHAnsi" w:hAnsiTheme="minorHAnsi" w:cstheme="minorHAnsi"/>
                <w:color w:val="000000"/>
                <w:sz w:val="18"/>
                <w:szCs w:val="18"/>
              </w:rPr>
              <w:t xml:space="preserve"> of organization</w:t>
            </w:r>
          </w:p>
        </w:tc>
        <w:tc>
          <w:tcPr>
            <w:tcW w:w="1980" w:type="dxa"/>
          </w:tcPr>
          <w:p w14:paraId="65D8D4D8"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C22807" w:rsidRPr="0056586D" w14:paraId="511D7B08" w14:textId="77777777" w:rsidTr="003C0C10">
        <w:tc>
          <w:tcPr>
            <w:tcW w:w="8185" w:type="dxa"/>
            <w:gridSpan w:val="2"/>
          </w:tcPr>
          <w:p w14:paraId="6A1F62C8" w14:textId="77777777" w:rsidR="00C22807" w:rsidRPr="0056586D" w:rsidRDefault="00C22807" w:rsidP="003C0C10">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C22807" w:rsidRPr="0056586D" w14:paraId="4905597E" w14:textId="77777777" w:rsidTr="003C0C10">
        <w:tc>
          <w:tcPr>
            <w:tcW w:w="6205" w:type="dxa"/>
          </w:tcPr>
          <w:p w14:paraId="7305BCB7" w14:textId="77777777" w:rsidR="00C22807" w:rsidRPr="0056586D" w:rsidRDefault="00C22807" w:rsidP="003C0C10">
            <w:pPr>
              <w:jc w:val="both"/>
              <w:rPr>
                <w:rFonts w:cstheme="minorHAnsi"/>
                <w:color w:val="000000"/>
                <w:sz w:val="18"/>
                <w:szCs w:val="18"/>
              </w:rPr>
            </w:pPr>
            <w:r>
              <w:rPr>
                <w:rFonts w:asciiTheme="minorHAnsi" w:hAnsiTheme="minorHAnsi" w:cstheme="minorHAnsi"/>
                <w:color w:val="000000"/>
                <w:sz w:val="18"/>
                <w:szCs w:val="18"/>
              </w:rPr>
              <w:t>Organization’s p</w:t>
            </w:r>
            <w:r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Pr="0056586D">
              <w:rPr>
                <w:rFonts w:asciiTheme="minorHAnsi" w:hAnsiTheme="minorHAnsi" w:cstheme="minorHAnsi"/>
                <w:color w:val="000000"/>
                <w:sz w:val="18"/>
                <w:szCs w:val="18"/>
              </w:rPr>
              <w:t>anual</w:t>
            </w:r>
          </w:p>
        </w:tc>
        <w:tc>
          <w:tcPr>
            <w:tcW w:w="1980" w:type="dxa"/>
          </w:tcPr>
          <w:p w14:paraId="3E25BE61" w14:textId="77777777" w:rsidR="00C22807" w:rsidRPr="0056586D" w:rsidRDefault="00C22807" w:rsidP="003C0C10">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C22807" w:rsidRPr="0056586D" w14:paraId="5ADABEE4" w14:textId="77777777" w:rsidTr="003C0C10">
        <w:tc>
          <w:tcPr>
            <w:tcW w:w="6205" w:type="dxa"/>
          </w:tcPr>
          <w:p w14:paraId="6D4710D6"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5A5DC851"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3C8EBB46" w14:textId="77777777" w:rsidTr="003C0C10">
        <w:tc>
          <w:tcPr>
            <w:tcW w:w="6205" w:type="dxa"/>
          </w:tcPr>
          <w:p w14:paraId="14DA0726"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0B50F9E0"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5BFA46F6" w14:textId="77777777" w:rsidTr="003C0C10">
        <w:tc>
          <w:tcPr>
            <w:tcW w:w="8185" w:type="dxa"/>
            <w:gridSpan w:val="2"/>
          </w:tcPr>
          <w:p w14:paraId="4AB34F69"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C22807" w:rsidRPr="0056586D" w14:paraId="49BD130C" w14:textId="77777777" w:rsidTr="003C0C10">
        <w:tc>
          <w:tcPr>
            <w:tcW w:w="6205" w:type="dxa"/>
          </w:tcPr>
          <w:p w14:paraId="2B8120B6"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Pr>
                <w:rFonts w:asciiTheme="minorHAnsi" w:hAnsiTheme="minorHAnsi" w:cstheme="minorHAnsi"/>
                <w:color w:val="000000"/>
                <w:sz w:val="18"/>
                <w:szCs w:val="18"/>
              </w:rPr>
              <w:t xml:space="preserve"> of organization</w:t>
            </w:r>
          </w:p>
        </w:tc>
        <w:tc>
          <w:tcPr>
            <w:tcW w:w="1980" w:type="dxa"/>
          </w:tcPr>
          <w:p w14:paraId="13D0BBB0"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424CA4C2" w14:textId="77777777" w:rsidTr="003C0C10">
        <w:tc>
          <w:tcPr>
            <w:tcW w:w="6205" w:type="dxa"/>
          </w:tcPr>
          <w:p w14:paraId="75909177"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Two references</w:t>
            </w:r>
            <w:r>
              <w:rPr>
                <w:rFonts w:asciiTheme="minorHAnsi" w:hAnsiTheme="minorHAnsi" w:cstheme="minorHAnsi"/>
                <w:color w:val="000000"/>
                <w:sz w:val="18"/>
                <w:szCs w:val="18"/>
              </w:rPr>
              <w:t xml:space="preserve"> for organization</w:t>
            </w:r>
          </w:p>
        </w:tc>
        <w:tc>
          <w:tcPr>
            <w:tcW w:w="1980" w:type="dxa"/>
          </w:tcPr>
          <w:p w14:paraId="462987D4"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C22807" w:rsidRPr="0056586D" w14:paraId="699B5716" w14:textId="77777777" w:rsidTr="003C0C10">
        <w:tc>
          <w:tcPr>
            <w:tcW w:w="6205" w:type="dxa"/>
          </w:tcPr>
          <w:p w14:paraId="11599107" w14:textId="77777777" w:rsidR="00C22807" w:rsidRPr="0056586D" w:rsidRDefault="00C22807" w:rsidP="003C0C10">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341D7842" w14:textId="77777777" w:rsidR="00C22807" w:rsidRPr="0056586D" w:rsidRDefault="00C22807" w:rsidP="003C0C10">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0768E267" w14:textId="77777777" w:rsidR="00C22807" w:rsidRPr="0056586D" w:rsidRDefault="00C22807" w:rsidP="00C22807">
      <w:pPr>
        <w:spacing w:after="0" w:line="240" w:lineRule="auto"/>
        <w:jc w:val="center"/>
        <w:rPr>
          <w:rFonts w:eastAsia="Calibri" w:cstheme="minorHAnsi"/>
          <w:b/>
          <w:bCs/>
          <w:color w:val="002060"/>
          <w:sz w:val="18"/>
          <w:szCs w:val="18"/>
          <w:lang w:val="en-CA"/>
        </w:rPr>
      </w:pPr>
    </w:p>
    <w:p w14:paraId="5DC2431C" w14:textId="77777777" w:rsidR="00C22807" w:rsidRPr="0056586D" w:rsidRDefault="00C22807" w:rsidP="00C22807">
      <w:pPr>
        <w:spacing w:after="0" w:line="240" w:lineRule="auto"/>
        <w:rPr>
          <w:rFonts w:eastAsia="Calibri" w:cstheme="minorHAnsi"/>
          <w:color w:val="000000"/>
          <w:sz w:val="18"/>
          <w:szCs w:val="18"/>
          <w:lang w:val="en-CA"/>
        </w:rPr>
      </w:pPr>
    </w:p>
    <w:p w14:paraId="00958422" w14:textId="77777777" w:rsidR="00C22807" w:rsidRPr="0056586D" w:rsidRDefault="00C22807" w:rsidP="00C22807">
      <w:pPr>
        <w:spacing w:after="0" w:line="240" w:lineRule="auto"/>
        <w:rPr>
          <w:rFonts w:eastAsia="Calibri" w:cstheme="minorHAnsi"/>
          <w:color w:val="000000"/>
          <w:sz w:val="18"/>
          <w:szCs w:val="18"/>
          <w:lang w:val="en-CA"/>
        </w:rPr>
      </w:pPr>
    </w:p>
    <w:p w14:paraId="02FAC29B" w14:textId="77777777" w:rsidR="00C22807" w:rsidRPr="0056586D" w:rsidRDefault="00C22807" w:rsidP="00C22807">
      <w:pPr>
        <w:spacing w:after="0" w:line="240" w:lineRule="auto"/>
        <w:rPr>
          <w:rFonts w:eastAsia="Calibri" w:cstheme="minorHAnsi"/>
          <w:color w:val="000000"/>
          <w:sz w:val="18"/>
          <w:szCs w:val="18"/>
          <w:lang w:val="en-CA"/>
        </w:rPr>
      </w:pPr>
    </w:p>
    <w:p w14:paraId="690854E7" w14:textId="77777777" w:rsidR="00C22807" w:rsidRPr="0056586D" w:rsidRDefault="00C22807" w:rsidP="00C22807">
      <w:pPr>
        <w:spacing w:after="0" w:line="240" w:lineRule="auto"/>
        <w:rPr>
          <w:rFonts w:cstheme="minorHAnsi"/>
          <w:sz w:val="18"/>
          <w:szCs w:val="18"/>
        </w:rPr>
      </w:pPr>
    </w:p>
    <w:p w14:paraId="7FAE07C7" w14:textId="77777777" w:rsidR="00C22807" w:rsidRDefault="00C22807" w:rsidP="00C22807">
      <w:pPr>
        <w:spacing w:after="0" w:line="240" w:lineRule="auto"/>
        <w:rPr>
          <w:rFonts w:cstheme="minorHAnsi"/>
          <w:sz w:val="18"/>
          <w:szCs w:val="18"/>
        </w:rPr>
      </w:pPr>
    </w:p>
    <w:p w14:paraId="526D576D" w14:textId="77777777" w:rsidR="00C22807" w:rsidRDefault="00C22807" w:rsidP="00C22807">
      <w:pPr>
        <w:spacing w:after="0" w:line="240" w:lineRule="auto"/>
        <w:rPr>
          <w:rFonts w:cstheme="minorHAnsi"/>
          <w:sz w:val="18"/>
          <w:szCs w:val="18"/>
        </w:rPr>
      </w:pPr>
    </w:p>
    <w:p w14:paraId="47BFCD6F" w14:textId="77777777" w:rsidR="00C22807" w:rsidRDefault="00C22807" w:rsidP="00C22807">
      <w:pPr>
        <w:spacing w:after="0" w:line="240" w:lineRule="auto"/>
        <w:rPr>
          <w:rFonts w:cstheme="minorHAnsi"/>
          <w:sz w:val="18"/>
          <w:szCs w:val="18"/>
        </w:rPr>
      </w:pPr>
    </w:p>
    <w:p w14:paraId="2438F730" w14:textId="77777777" w:rsidR="00C22807" w:rsidRDefault="00C22807" w:rsidP="00C22807">
      <w:pPr>
        <w:spacing w:after="0" w:line="240" w:lineRule="auto"/>
        <w:rPr>
          <w:rFonts w:cstheme="minorHAnsi"/>
          <w:sz w:val="18"/>
          <w:szCs w:val="18"/>
        </w:rPr>
      </w:pPr>
    </w:p>
    <w:p w14:paraId="386FBA70" w14:textId="77777777" w:rsidR="00C22807" w:rsidRDefault="00C22807" w:rsidP="00C22807">
      <w:pPr>
        <w:spacing w:after="0" w:line="240" w:lineRule="auto"/>
        <w:rPr>
          <w:rFonts w:cstheme="minorHAnsi"/>
          <w:sz w:val="18"/>
          <w:szCs w:val="18"/>
        </w:rPr>
      </w:pPr>
    </w:p>
    <w:p w14:paraId="315037E6" w14:textId="77777777" w:rsidR="00C22807" w:rsidRDefault="00C22807" w:rsidP="00C22807">
      <w:pPr>
        <w:spacing w:after="0" w:line="240" w:lineRule="auto"/>
        <w:rPr>
          <w:rFonts w:cstheme="minorHAnsi"/>
          <w:sz w:val="18"/>
          <w:szCs w:val="18"/>
        </w:rPr>
      </w:pPr>
    </w:p>
    <w:p w14:paraId="6D7D4AE5" w14:textId="77777777" w:rsidR="00C22807" w:rsidRDefault="00C22807" w:rsidP="00C22807">
      <w:pPr>
        <w:spacing w:after="0" w:line="240" w:lineRule="auto"/>
        <w:rPr>
          <w:rFonts w:cstheme="minorHAnsi"/>
          <w:sz w:val="18"/>
          <w:szCs w:val="18"/>
        </w:rPr>
      </w:pPr>
    </w:p>
    <w:p w14:paraId="7AAF12F2" w14:textId="77777777" w:rsidR="00C22807" w:rsidRDefault="00C22807" w:rsidP="00C22807">
      <w:pPr>
        <w:spacing w:after="0" w:line="240" w:lineRule="auto"/>
        <w:rPr>
          <w:rFonts w:cstheme="minorHAnsi"/>
          <w:sz w:val="18"/>
          <w:szCs w:val="18"/>
        </w:rPr>
      </w:pPr>
    </w:p>
    <w:p w14:paraId="2976D383" w14:textId="77777777" w:rsidR="00C22807" w:rsidRDefault="00C22807" w:rsidP="00C22807">
      <w:pPr>
        <w:spacing w:after="0" w:line="240" w:lineRule="auto"/>
        <w:rPr>
          <w:rFonts w:cstheme="minorHAnsi"/>
          <w:sz w:val="18"/>
          <w:szCs w:val="18"/>
        </w:rPr>
      </w:pPr>
    </w:p>
    <w:p w14:paraId="4E9D1D55" w14:textId="77777777" w:rsidR="00C22807" w:rsidRDefault="00C22807" w:rsidP="00C22807">
      <w:pPr>
        <w:spacing w:after="0" w:line="240" w:lineRule="auto"/>
        <w:rPr>
          <w:rFonts w:cstheme="minorHAnsi"/>
          <w:sz w:val="18"/>
          <w:szCs w:val="18"/>
        </w:rPr>
      </w:pPr>
    </w:p>
    <w:p w14:paraId="7C7B306C" w14:textId="77777777" w:rsidR="00C22807" w:rsidRDefault="00C22807" w:rsidP="00C22807">
      <w:pPr>
        <w:spacing w:after="0" w:line="240" w:lineRule="auto"/>
        <w:rPr>
          <w:rFonts w:cstheme="minorHAnsi"/>
          <w:sz w:val="18"/>
          <w:szCs w:val="18"/>
        </w:rPr>
      </w:pPr>
    </w:p>
    <w:p w14:paraId="1CFDAAAE" w14:textId="77777777" w:rsidR="00C22807" w:rsidRDefault="00C22807" w:rsidP="00C22807">
      <w:pPr>
        <w:spacing w:after="0" w:line="240" w:lineRule="auto"/>
        <w:rPr>
          <w:rFonts w:cstheme="minorHAnsi"/>
          <w:sz w:val="18"/>
          <w:szCs w:val="18"/>
        </w:rPr>
      </w:pPr>
    </w:p>
    <w:p w14:paraId="4A898A09" w14:textId="77777777" w:rsidR="00C22807" w:rsidRDefault="00C22807" w:rsidP="00C22807">
      <w:pPr>
        <w:spacing w:after="0" w:line="240" w:lineRule="auto"/>
        <w:rPr>
          <w:rFonts w:cstheme="minorHAnsi"/>
          <w:sz w:val="18"/>
          <w:szCs w:val="18"/>
        </w:rPr>
      </w:pPr>
    </w:p>
    <w:p w14:paraId="19815749" w14:textId="77777777" w:rsidR="00C22807" w:rsidRDefault="00C22807" w:rsidP="00C22807">
      <w:pPr>
        <w:spacing w:after="0" w:line="240" w:lineRule="auto"/>
        <w:rPr>
          <w:rFonts w:cstheme="minorHAnsi"/>
          <w:sz w:val="18"/>
          <w:szCs w:val="18"/>
        </w:rPr>
      </w:pPr>
    </w:p>
    <w:p w14:paraId="11FE4119" w14:textId="77777777" w:rsidR="00C22807" w:rsidRDefault="00C22807" w:rsidP="00C22807">
      <w:pPr>
        <w:spacing w:after="0" w:line="240" w:lineRule="auto"/>
        <w:rPr>
          <w:rFonts w:cstheme="minorHAnsi"/>
          <w:sz w:val="18"/>
          <w:szCs w:val="18"/>
        </w:rPr>
      </w:pPr>
    </w:p>
    <w:p w14:paraId="62140AB0" w14:textId="77777777" w:rsidR="00C22807" w:rsidRDefault="00C22807" w:rsidP="00C22807">
      <w:pPr>
        <w:spacing w:after="0" w:line="240" w:lineRule="auto"/>
        <w:rPr>
          <w:rFonts w:cstheme="minorHAnsi"/>
          <w:sz w:val="18"/>
          <w:szCs w:val="18"/>
        </w:rPr>
      </w:pPr>
    </w:p>
    <w:p w14:paraId="35EADB07" w14:textId="77777777" w:rsidR="00C22807" w:rsidRDefault="00C22807" w:rsidP="00C22807">
      <w:pPr>
        <w:spacing w:after="0" w:line="240" w:lineRule="auto"/>
        <w:rPr>
          <w:rFonts w:cstheme="minorHAnsi"/>
          <w:sz w:val="18"/>
          <w:szCs w:val="18"/>
        </w:rPr>
      </w:pPr>
    </w:p>
    <w:p w14:paraId="0DE17443" w14:textId="77777777" w:rsidR="00C22807" w:rsidRDefault="00C22807" w:rsidP="00C22807">
      <w:pPr>
        <w:spacing w:after="0" w:line="240" w:lineRule="auto"/>
        <w:rPr>
          <w:rFonts w:cstheme="minorHAnsi"/>
          <w:sz w:val="18"/>
          <w:szCs w:val="18"/>
        </w:rPr>
      </w:pPr>
    </w:p>
    <w:p w14:paraId="1D35E437" w14:textId="77777777" w:rsidR="00C22807" w:rsidRDefault="00C22807" w:rsidP="00C22807">
      <w:pPr>
        <w:spacing w:after="0" w:line="240" w:lineRule="auto"/>
        <w:rPr>
          <w:rFonts w:cstheme="minorHAnsi"/>
          <w:sz w:val="18"/>
          <w:szCs w:val="18"/>
        </w:rPr>
      </w:pPr>
    </w:p>
    <w:p w14:paraId="3780DC76" w14:textId="77777777" w:rsidR="00C22807" w:rsidRDefault="00C22807" w:rsidP="00C22807">
      <w:pPr>
        <w:spacing w:after="0" w:line="240" w:lineRule="auto"/>
        <w:rPr>
          <w:rFonts w:cstheme="minorHAnsi"/>
          <w:sz w:val="18"/>
          <w:szCs w:val="18"/>
        </w:rPr>
      </w:pPr>
    </w:p>
    <w:p w14:paraId="65966379" w14:textId="77777777" w:rsidR="00C22807" w:rsidRDefault="00C22807" w:rsidP="00C22807">
      <w:pPr>
        <w:spacing w:after="0" w:line="240" w:lineRule="auto"/>
        <w:rPr>
          <w:rFonts w:cstheme="minorHAnsi"/>
          <w:sz w:val="18"/>
          <w:szCs w:val="18"/>
        </w:rPr>
      </w:pPr>
    </w:p>
    <w:p w14:paraId="5572F32B" w14:textId="77777777" w:rsidR="00C22807" w:rsidRDefault="00C22807" w:rsidP="00C22807">
      <w:pPr>
        <w:spacing w:after="0" w:line="240" w:lineRule="auto"/>
        <w:rPr>
          <w:rFonts w:cstheme="minorHAnsi"/>
          <w:sz w:val="18"/>
          <w:szCs w:val="18"/>
        </w:rPr>
      </w:pPr>
    </w:p>
    <w:p w14:paraId="35E7AD23" w14:textId="77777777" w:rsidR="00C22807" w:rsidRDefault="00C22807" w:rsidP="00C22807">
      <w:pPr>
        <w:spacing w:after="0" w:line="240" w:lineRule="auto"/>
        <w:rPr>
          <w:rFonts w:cstheme="minorHAnsi"/>
          <w:sz w:val="18"/>
          <w:szCs w:val="18"/>
        </w:rPr>
      </w:pPr>
    </w:p>
    <w:p w14:paraId="13E9DC81" w14:textId="77777777" w:rsidR="00C22807" w:rsidRDefault="00C22807" w:rsidP="00C22807">
      <w:pPr>
        <w:spacing w:after="0" w:line="240" w:lineRule="auto"/>
        <w:rPr>
          <w:rFonts w:cstheme="minorHAnsi"/>
          <w:sz w:val="18"/>
          <w:szCs w:val="18"/>
        </w:rPr>
      </w:pPr>
    </w:p>
    <w:p w14:paraId="0DBCEA9A" w14:textId="77777777" w:rsidR="00C22807" w:rsidRDefault="00C22807" w:rsidP="00C22807">
      <w:pPr>
        <w:spacing w:after="0" w:line="240" w:lineRule="auto"/>
        <w:rPr>
          <w:rFonts w:cstheme="minorHAnsi"/>
          <w:sz w:val="18"/>
          <w:szCs w:val="18"/>
        </w:rPr>
      </w:pPr>
    </w:p>
    <w:p w14:paraId="2380D017" w14:textId="77777777" w:rsidR="00C22807" w:rsidRDefault="00C22807" w:rsidP="00C22807">
      <w:pPr>
        <w:spacing w:after="0" w:line="240" w:lineRule="auto"/>
        <w:rPr>
          <w:rFonts w:cstheme="minorHAnsi"/>
          <w:sz w:val="18"/>
          <w:szCs w:val="18"/>
        </w:rPr>
      </w:pPr>
    </w:p>
    <w:p w14:paraId="1FBBDA66" w14:textId="77777777" w:rsidR="00C22807" w:rsidRDefault="00C22807" w:rsidP="00C22807">
      <w:pPr>
        <w:spacing w:after="0" w:line="240" w:lineRule="auto"/>
        <w:rPr>
          <w:rFonts w:cstheme="minorHAnsi"/>
          <w:sz w:val="18"/>
          <w:szCs w:val="18"/>
        </w:rPr>
      </w:pPr>
    </w:p>
    <w:p w14:paraId="04B63EF2" w14:textId="77777777" w:rsidR="00C22807" w:rsidRDefault="00C22807" w:rsidP="00C22807">
      <w:pPr>
        <w:spacing w:after="0" w:line="240" w:lineRule="auto"/>
        <w:rPr>
          <w:rFonts w:cstheme="minorHAnsi"/>
          <w:sz w:val="18"/>
          <w:szCs w:val="18"/>
        </w:rPr>
      </w:pPr>
    </w:p>
    <w:p w14:paraId="5E996CC1" w14:textId="77777777" w:rsidR="00C22807" w:rsidRDefault="00C22807" w:rsidP="00C22807">
      <w:pPr>
        <w:spacing w:after="0" w:line="240" w:lineRule="auto"/>
        <w:rPr>
          <w:rFonts w:cstheme="minorHAnsi"/>
          <w:sz w:val="18"/>
          <w:szCs w:val="18"/>
        </w:rPr>
      </w:pPr>
    </w:p>
    <w:p w14:paraId="3EEE13B6" w14:textId="77777777" w:rsidR="00C22807" w:rsidRDefault="00C22807" w:rsidP="00C22807">
      <w:pPr>
        <w:spacing w:after="0" w:line="240" w:lineRule="auto"/>
        <w:rPr>
          <w:rFonts w:cstheme="minorHAnsi"/>
          <w:sz w:val="18"/>
          <w:szCs w:val="18"/>
        </w:rPr>
      </w:pPr>
    </w:p>
    <w:p w14:paraId="4E7700A9" w14:textId="77777777" w:rsidR="00C22807" w:rsidRDefault="00C22807" w:rsidP="00C22807">
      <w:pPr>
        <w:spacing w:after="0" w:line="240" w:lineRule="auto"/>
        <w:rPr>
          <w:rFonts w:cstheme="minorHAnsi"/>
          <w:sz w:val="18"/>
          <w:szCs w:val="18"/>
        </w:rPr>
      </w:pPr>
    </w:p>
    <w:p w14:paraId="4661418A" w14:textId="77777777" w:rsidR="00C22807" w:rsidRDefault="00C22807" w:rsidP="00C22807">
      <w:pPr>
        <w:spacing w:after="0" w:line="240" w:lineRule="auto"/>
        <w:rPr>
          <w:rFonts w:cstheme="minorHAnsi"/>
          <w:sz w:val="18"/>
          <w:szCs w:val="18"/>
        </w:rPr>
      </w:pPr>
    </w:p>
    <w:p w14:paraId="6CDBC4D3" w14:textId="1C1C256D" w:rsidR="00F73833" w:rsidRDefault="00F73833" w:rsidP="00C22807">
      <w:pPr>
        <w:tabs>
          <w:tab w:val="right" w:pos="9000"/>
        </w:tabs>
        <w:spacing w:after="0" w:line="240" w:lineRule="auto"/>
        <w:jc w:val="center"/>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4CC4027" w14:textId="77777777" w:rsidR="00827896" w:rsidRPr="0006200D" w:rsidRDefault="00827896" w:rsidP="00827896">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2AC5BA90" w14:textId="77777777" w:rsidR="00827896" w:rsidRPr="0006200D" w:rsidRDefault="00827896" w:rsidP="00827896">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Agreement</w:t>
      </w:r>
    </w:p>
    <w:p w14:paraId="7E92E819" w14:textId="77777777" w:rsidR="00827896" w:rsidRPr="00317155" w:rsidRDefault="00827896" w:rsidP="00827896">
      <w:pPr>
        <w:spacing w:after="0" w:line="240" w:lineRule="auto"/>
        <w:rPr>
          <w:rFonts w:cstheme="minorHAnsi"/>
          <w:sz w:val="18"/>
          <w:szCs w:val="18"/>
        </w:rPr>
      </w:pPr>
    </w:p>
    <w:p w14:paraId="64DEF35A" w14:textId="77777777" w:rsidR="00827896" w:rsidRPr="00317155" w:rsidRDefault="00827896" w:rsidP="00827896">
      <w:pPr>
        <w:spacing w:after="0" w:line="240" w:lineRule="auto"/>
        <w:rPr>
          <w:rFonts w:cstheme="minorHAnsi"/>
          <w:sz w:val="18"/>
          <w:szCs w:val="18"/>
        </w:rPr>
      </w:pPr>
    </w:p>
    <w:p w14:paraId="582AAFAA" w14:textId="77777777" w:rsidR="00827896" w:rsidRPr="00317155" w:rsidRDefault="00827896" w:rsidP="00827896">
      <w:pPr>
        <w:rPr>
          <w:rFonts w:ascii="Times New Roman" w:eastAsia="Times New Roman" w:hAnsi="Times New Roman" w:cs="Times New Roman"/>
          <w:b/>
          <w:sz w:val="18"/>
          <w:szCs w:val="18"/>
        </w:rPr>
      </w:pPr>
      <w:bookmarkStart w:id="3" w:name="_bookmark0"/>
      <w:bookmarkEnd w:id="3"/>
    </w:p>
    <w:p w14:paraId="78A20324" w14:textId="6604F693" w:rsidR="00827896" w:rsidRPr="00E4452B" w:rsidRDefault="00827896" w:rsidP="00827896">
      <w:pPr>
        <w:pStyle w:val="ListParagraph"/>
        <w:tabs>
          <w:tab w:val="left" w:pos="-720"/>
          <w:tab w:val="left" w:pos="1440"/>
        </w:tabs>
        <w:suppressAutoHyphens/>
        <w:ind w:left="360"/>
        <w:jc w:val="center"/>
        <w:rPr>
          <w:rFonts w:cs="Calibri"/>
          <w:bCs/>
          <w:i/>
          <w:iCs/>
          <w:color w:val="000000" w:themeColor="text1"/>
          <w:spacing w:val="-2"/>
          <w:lang w:val="en-CA"/>
        </w:rPr>
      </w:pPr>
      <w:r w:rsidRPr="00E4452B">
        <w:rPr>
          <w:rFonts w:cs="Calibri"/>
          <w:bCs/>
          <w:i/>
          <w:iCs/>
          <w:color w:val="000000" w:themeColor="text1"/>
          <w:spacing w:val="-2"/>
          <w:lang w:val="en-CA"/>
        </w:rPr>
        <w:t xml:space="preserve">Due to the file size of the Partner Agreement Template, UN Women will provide the template upon request, interested </w:t>
      </w:r>
      <w:r w:rsidR="00550553">
        <w:rPr>
          <w:rFonts w:cs="Calibri"/>
          <w:bCs/>
          <w:i/>
          <w:iCs/>
          <w:color w:val="000000" w:themeColor="text1"/>
          <w:spacing w:val="-2"/>
          <w:lang w:val="en-CA"/>
        </w:rPr>
        <w:t>bidders</w:t>
      </w:r>
      <w:r w:rsidRPr="00E4452B">
        <w:rPr>
          <w:rFonts w:cs="Calibri"/>
          <w:bCs/>
          <w:i/>
          <w:iCs/>
          <w:color w:val="000000" w:themeColor="text1"/>
          <w:spacing w:val="-2"/>
          <w:lang w:val="en-CA"/>
        </w:rPr>
        <w:t xml:space="preserve"> can request for the template through the responsible CFPs Focal Point.</w:t>
      </w:r>
    </w:p>
    <w:p w14:paraId="7A5F7BFA" w14:textId="77777777" w:rsidR="00827896" w:rsidRDefault="00827896" w:rsidP="00827896">
      <w:pPr>
        <w:rPr>
          <w:rFonts w:ascii="Times New Roman" w:eastAsia="Times New Roman" w:hAnsi="Times New Roman" w:cs="Times New Roman"/>
          <w:b/>
          <w:sz w:val="20"/>
          <w:szCs w:val="20"/>
          <w:lang w:val="en-GB"/>
        </w:rPr>
        <w:sectPr w:rsidR="00827896" w:rsidSect="0038204D">
          <w:headerReference w:type="default" r:id="rId26"/>
          <w:footerReference w:type="default" r:id="rId27"/>
          <w:pgSz w:w="11907" w:h="16839" w:code="9"/>
          <w:pgMar w:top="1440" w:right="1440" w:bottom="1440" w:left="1440" w:header="720" w:footer="720" w:gutter="0"/>
          <w:cols w:space="720"/>
          <w:docGrid w:linePitch="360"/>
        </w:sectPr>
      </w:pPr>
      <w:r>
        <w:rPr>
          <w:rFonts w:ascii="Times New Roman" w:eastAsia="Times New Roman" w:hAnsi="Times New Roman" w:cs="Times New Roman"/>
          <w:b/>
          <w:sz w:val="20"/>
          <w:szCs w:val="20"/>
          <w:lang w:val="en-GB"/>
        </w:rPr>
        <w:br w:type="page"/>
      </w:r>
    </w:p>
    <w:p w14:paraId="3C24286C" w14:textId="77777777" w:rsidR="00827896" w:rsidRPr="001F6AE1" w:rsidRDefault="00827896" w:rsidP="00827896">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522F81CA" w14:textId="77777777" w:rsidR="00827896" w:rsidRDefault="00827896" w:rsidP="00827896">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392F1F6" w14:textId="77777777" w:rsidR="00827896" w:rsidRDefault="00827896" w:rsidP="00827896">
      <w:pPr>
        <w:spacing w:after="0" w:line="240" w:lineRule="auto"/>
        <w:jc w:val="center"/>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827896" w:rsidRPr="00E4452B" w14:paraId="704AFF9B" w14:textId="77777777" w:rsidTr="000578D0">
        <w:trPr>
          <w:trHeight w:val="449"/>
        </w:trPr>
        <w:tc>
          <w:tcPr>
            <w:tcW w:w="8900" w:type="dxa"/>
            <w:gridSpan w:val="2"/>
            <w:shd w:val="clear" w:color="auto" w:fill="auto"/>
          </w:tcPr>
          <w:p w14:paraId="37591A19" w14:textId="77777777" w:rsidR="00827896" w:rsidRPr="00E4452B" w:rsidRDefault="00827896" w:rsidP="000578D0">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827896" w:rsidRPr="00E4452B" w14:paraId="46B06376" w14:textId="77777777" w:rsidTr="000578D0">
        <w:tc>
          <w:tcPr>
            <w:tcW w:w="1975" w:type="dxa"/>
            <w:shd w:val="clear" w:color="auto" w:fill="auto"/>
            <w:vAlign w:val="center"/>
          </w:tcPr>
          <w:p w14:paraId="083CC4F0" w14:textId="77777777" w:rsidR="00827896" w:rsidRPr="00E4452B" w:rsidRDefault="00827896" w:rsidP="000578D0">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1E5BE6C2" w14:textId="77777777" w:rsidR="00827896" w:rsidRPr="00E4452B" w:rsidRDefault="00827896" w:rsidP="000578D0">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827896" w:rsidRPr="00E4452B" w14:paraId="46065957" w14:textId="77777777" w:rsidTr="000578D0">
        <w:tc>
          <w:tcPr>
            <w:tcW w:w="1975" w:type="dxa"/>
            <w:shd w:val="clear" w:color="auto" w:fill="auto"/>
            <w:vAlign w:val="center"/>
          </w:tcPr>
          <w:p w14:paraId="77E48E8A" w14:textId="77777777" w:rsidR="00827896" w:rsidRPr="00E4452B" w:rsidRDefault="00827896" w:rsidP="000578D0">
            <w:pPr>
              <w:spacing w:after="0"/>
              <w:rPr>
                <w:rFonts w:ascii="Calibri" w:eastAsia="Calibri" w:hAnsi="Calibri" w:cs="Times New Roman"/>
                <w:b/>
              </w:rPr>
            </w:pPr>
            <w:r w:rsidRPr="001C623E">
              <w:rPr>
                <w:b/>
              </w:rPr>
              <w:t>Review Date</w:t>
            </w:r>
          </w:p>
        </w:tc>
        <w:tc>
          <w:tcPr>
            <w:tcW w:w="6925" w:type="dxa"/>
            <w:shd w:val="clear" w:color="auto" w:fill="auto"/>
            <w:vAlign w:val="center"/>
          </w:tcPr>
          <w:p w14:paraId="163D3AD2" w14:textId="77777777" w:rsidR="00827896" w:rsidRPr="00E4452B" w:rsidRDefault="00827896" w:rsidP="000578D0">
            <w:pPr>
              <w:spacing w:before="60" w:after="60"/>
              <w:rPr>
                <w:rFonts w:ascii="Calibri" w:eastAsia="Calibri" w:hAnsi="Calibri" w:cs="Times New Roman"/>
              </w:rPr>
            </w:pPr>
            <w:r>
              <w:t>20 June</w:t>
            </w:r>
            <w:r w:rsidRPr="001C623E">
              <w:t xml:space="preserve"> 2022</w:t>
            </w:r>
          </w:p>
        </w:tc>
      </w:tr>
      <w:tr w:rsidR="00827896" w:rsidRPr="00E4452B" w14:paraId="6ACCDB1E" w14:textId="77777777" w:rsidTr="000578D0">
        <w:tc>
          <w:tcPr>
            <w:tcW w:w="1975" w:type="dxa"/>
            <w:shd w:val="clear" w:color="auto" w:fill="auto"/>
            <w:vAlign w:val="center"/>
          </w:tcPr>
          <w:p w14:paraId="7C9E2A48" w14:textId="77777777" w:rsidR="00827896" w:rsidRPr="00E4452B" w:rsidRDefault="00827896" w:rsidP="000578D0">
            <w:pPr>
              <w:spacing w:after="0"/>
              <w:rPr>
                <w:rFonts w:ascii="Calibri" w:eastAsia="Calibri" w:hAnsi="Calibri" w:cs="Times New Roman"/>
                <w:b/>
              </w:rPr>
            </w:pPr>
            <w:r w:rsidRPr="00EA2087">
              <w:rPr>
                <w:b/>
              </w:rPr>
              <w:t>Approved by</w:t>
            </w:r>
          </w:p>
        </w:tc>
        <w:tc>
          <w:tcPr>
            <w:tcW w:w="6925" w:type="dxa"/>
            <w:shd w:val="clear" w:color="auto" w:fill="auto"/>
            <w:vAlign w:val="center"/>
          </w:tcPr>
          <w:p w14:paraId="5AC8F787" w14:textId="77777777" w:rsidR="00827896" w:rsidRPr="00E4452B" w:rsidRDefault="00827896" w:rsidP="000578D0">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827896" w:rsidRPr="00E4452B" w14:paraId="4C92D96E" w14:textId="77777777" w:rsidTr="000578D0">
        <w:tc>
          <w:tcPr>
            <w:tcW w:w="1975" w:type="dxa"/>
            <w:shd w:val="clear" w:color="auto" w:fill="auto"/>
            <w:vAlign w:val="center"/>
          </w:tcPr>
          <w:p w14:paraId="4FFF0F60" w14:textId="77777777" w:rsidR="00827896" w:rsidRPr="00E4452B" w:rsidRDefault="00827896" w:rsidP="000578D0">
            <w:pPr>
              <w:spacing w:after="0"/>
              <w:rPr>
                <w:rFonts w:ascii="Calibri" w:eastAsia="Calibri" w:hAnsi="Calibri" w:cs="Times New Roman"/>
                <w:b/>
              </w:rPr>
            </w:pPr>
            <w:r w:rsidRPr="00232899">
              <w:rPr>
                <w:b/>
              </w:rPr>
              <w:t>Content Owner/s</w:t>
            </w:r>
          </w:p>
        </w:tc>
        <w:tc>
          <w:tcPr>
            <w:tcW w:w="6925" w:type="dxa"/>
            <w:shd w:val="clear" w:color="auto" w:fill="auto"/>
            <w:vAlign w:val="center"/>
          </w:tcPr>
          <w:p w14:paraId="06FDAAEC" w14:textId="77777777" w:rsidR="00827896" w:rsidRPr="00E4452B" w:rsidRDefault="00827896" w:rsidP="000578D0">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38AC258E" w14:textId="77777777" w:rsidR="00827896" w:rsidRDefault="00827896" w:rsidP="00827896">
      <w:pPr>
        <w:rPr>
          <w:rFonts w:cstheme="minorHAnsi"/>
          <w:spacing w:val="-2"/>
          <w:sz w:val="18"/>
          <w:szCs w:val="18"/>
        </w:rPr>
      </w:pPr>
    </w:p>
    <w:p w14:paraId="3F299533" w14:textId="77777777" w:rsidR="00827896" w:rsidRPr="00E4452B" w:rsidRDefault="00827896" w:rsidP="00827896">
      <w:pPr>
        <w:rPr>
          <w:rFonts w:ascii="Calibri" w:eastAsia="Calibri" w:hAnsi="Calibri" w:cs="Calibri"/>
          <w:b/>
          <w:sz w:val="24"/>
        </w:rPr>
      </w:pPr>
      <w:r w:rsidRPr="00E4452B">
        <w:rPr>
          <w:rFonts w:ascii="Calibri" w:eastAsia="Calibri" w:hAnsi="Calibri" w:cs="Times New Roman"/>
          <w:b/>
          <w:sz w:val="24"/>
        </w:rPr>
        <w:t>Table of Contents</w:t>
      </w:r>
    </w:p>
    <w:p w14:paraId="394D8C7C"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
          <w:bCs/>
          <w:sz w:val="24"/>
          <w:szCs w:val="24"/>
        </w:rPr>
        <w:fldChar w:fldCharType="begin"/>
      </w:r>
      <w:r w:rsidRPr="00E4452B">
        <w:rPr>
          <w:rFonts w:ascii="Calibri" w:eastAsia="Calibri" w:hAnsi="Calibri" w:cs="Times New Roman"/>
          <w:b/>
          <w:bCs/>
          <w:sz w:val="24"/>
          <w:szCs w:val="24"/>
        </w:rPr>
        <w:instrText xml:space="preserve"> TOC \o "1-1" </w:instrText>
      </w:r>
      <w:r w:rsidRPr="00E4452B">
        <w:rPr>
          <w:rFonts w:ascii="Calibri" w:eastAsia="Calibri" w:hAnsi="Calibri" w:cs="Times New Roman"/>
          <w:b/>
          <w:bCs/>
          <w:sz w:val="24"/>
          <w:szCs w:val="24"/>
        </w:rPr>
        <w:fldChar w:fldCharType="separate"/>
      </w:r>
      <w:r w:rsidRPr="00E4452B">
        <w:rPr>
          <w:rFonts w:ascii="Calibri" w:eastAsia="Calibri" w:hAnsi="Calibri" w:cs="Times New Roman"/>
          <w:bCs/>
          <w:noProof/>
          <w:szCs w:val="24"/>
        </w:rPr>
        <w:t>1</w:t>
      </w:r>
      <w:r w:rsidRPr="00E4452B">
        <w:rPr>
          <w:rFonts w:ascii="Calibri" w:eastAsia="Times New Roman" w:hAnsi="Calibri" w:cs="Cordia New"/>
          <w:bCs/>
          <w:noProof/>
        </w:rPr>
        <w:tab/>
      </w:r>
      <w:r w:rsidRPr="00E4452B">
        <w:rPr>
          <w:rFonts w:ascii="Calibri" w:eastAsia="Calibri" w:hAnsi="Calibri" w:cs="Times New Roman"/>
          <w:bCs/>
          <w:noProof/>
          <w:szCs w:val="24"/>
        </w:rPr>
        <w:t>Purpose</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_Toc516567170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w:t>
      </w:r>
      <w:r w:rsidRPr="00E4452B">
        <w:rPr>
          <w:rFonts w:ascii="Calibri" w:eastAsia="Calibri" w:hAnsi="Calibri" w:cs="Times New Roman"/>
          <w:bCs/>
          <w:noProof/>
          <w:szCs w:val="24"/>
        </w:rPr>
        <w:fldChar w:fldCharType="end"/>
      </w:r>
    </w:p>
    <w:p w14:paraId="6F134B68"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2</w:t>
      </w:r>
      <w:r w:rsidRPr="00E4452B">
        <w:rPr>
          <w:rFonts w:ascii="Calibri" w:eastAsia="Times New Roman" w:hAnsi="Calibri" w:cs="Cordia New"/>
          <w:bCs/>
          <w:noProof/>
        </w:rPr>
        <w:tab/>
      </w:r>
      <w:r w:rsidRPr="00E4452B">
        <w:rPr>
          <w:rFonts w:ascii="Calibri" w:eastAsia="Calibri" w:hAnsi="Calibri" w:cs="Times New Roman"/>
          <w:bCs/>
          <w:noProof/>
          <w:szCs w:val="24"/>
        </w:rPr>
        <w:t>Application</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_Toc516567171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2</w:t>
      </w:r>
      <w:r w:rsidRPr="00E4452B">
        <w:rPr>
          <w:rFonts w:ascii="Calibri" w:eastAsia="Calibri" w:hAnsi="Calibri" w:cs="Times New Roman"/>
          <w:bCs/>
          <w:noProof/>
          <w:szCs w:val="24"/>
        </w:rPr>
        <w:fldChar w:fldCharType="end"/>
      </w:r>
    </w:p>
    <w:p w14:paraId="5240D73B"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3</w:t>
      </w:r>
      <w:r w:rsidRPr="00E4452B">
        <w:rPr>
          <w:rFonts w:ascii="Calibri" w:eastAsia="Times New Roman" w:hAnsi="Calibri" w:cs="Cordia New"/>
          <w:bCs/>
          <w:noProof/>
        </w:rPr>
        <w:tab/>
      </w:r>
      <w:r w:rsidRPr="00E4452B">
        <w:rPr>
          <w:rFonts w:ascii="Calibri" w:eastAsia="Calibri" w:hAnsi="Calibri" w:cs="Times New Roman"/>
          <w:bCs/>
          <w:noProof/>
          <w:szCs w:val="24"/>
        </w:rPr>
        <w:t>Definitions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_Toc516567172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1C8DD56B"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4</w:t>
      </w:r>
      <w:r w:rsidRPr="00E4452B">
        <w:rPr>
          <w:rFonts w:ascii="Calibri" w:eastAsia="Times New Roman" w:hAnsi="Calibri" w:cs="Cordia New"/>
          <w:bCs/>
          <w:noProof/>
        </w:rPr>
        <w:tab/>
      </w:r>
      <w:r w:rsidRPr="00E4452B">
        <w:rPr>
          <w:rFonts w:ascii="Calibri" w:eastAsia="Calibri" w:hAnsi="Calibri" w:cs="Times New Roman"/>
          <w:bCs/>
          <w:noProof/>
          <w:szCs w:val="24"/>
        </w:rPr>
        <w:t>Roles and Responsibilities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_Toc516567173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08411B54"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5</w:t>
      </w:r>
      <w:r w:rsidRPr="00E4452B">
        <w:rPr>
          <w:rFonts w:ascii="Calibri" w:eastAsia="Times New Roman" w:hAnsi="Calibri" w:cs="Cordia New"/>
          <w:bCs/>
          <w:noProof/>
        </w:rPr>
        <w:tab/>
      </w:r>
      <w:r w:rsidRPr="00E4452B">
        <w:rPr>
          <w:rFonts w:ascii="Calibri" w:eastAsia="Calibri" w:hAnsi="Calibri" w:cs="Times New Roman"/>
          <w:bCs/>
          <w:noProof/>
          <w:szCs w:val="24"/>
        </w:rPr>
        <w:t>Policy</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_Toc516567174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7</w:t>
      </w:r>
      <w:r w:rsidRPr="00E4452B">
        <w:rPr>
          <w:rFonts w:ascii="Calibri" w:eastAsia="Calibri" w:hAnsi="Calibri" w:cs="Times New Roman"/>
          <w:bCs/>
          <w:noProof/>
          <w:szCs w:val="24"/>
        </w:rPr>
        <w:fldChar w:fldCharType="end"/>
      </w:r>
    </w:p>
    <w:p w14:paraId="44C2147F"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6</w:t>
      </w:r>
      <w:r w:rsidRPr="00E4452B">
        <w:rPr>
          <w:rFonts w:ascii="Calibri" w:eastAsia="Times New Roman" w:hAnsi="Calibri" w:cs="Cordia New"/>
          <w:bCs/>
          <w:noProof/>
        </w:rPr>
        <w:tab/>
      </w:r>
      <w:r w:rsidRPr="00E4452B">
        <w:rPr>
          <w:rFonts w:ascii="Calibri" w:eastAsia="Calibri" w:hAnsi="Calibri" w:cs="Times New Roman"/>
          <w:bCs/>
          <w:noProof/>
          <w:szCs w:val="24"/>
        </w:rPr>
        <w:t>Other Provisions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_Toc516567175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49921B4"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7</w:t>
      </w:r>
      <w:r w:rsidRPr="00E4452B">
        <w:rPr>
          <w:rFonts w:ascii="Calibri" w:eastAsia="Times New Roman" w:hAnsi="Calibri" w:cs="Cordia New"/>
          <w:bCs/>
          <w:noProof/>
        </w:rPr>
        <w:tab/>
      </w:r>
      <w:r w:rsidRPr="00E4452B">
        <w:rPr>
          <w:rFonts w:ascii="Calibri" w:eastAsia="Calibri" w:hAnsi="Calibri" w:cs="Times New Roman"/>
          <w:bCs/>
          <w:noProof/>
          <w:szCs w:val="24"/>
        </w:rPr>
        <w:t>Entry into Force and Other Transitional Measures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_Toc516567176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61AEE0DD"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8</w:t>
      </w:r>
      <w:r w:rsidRPr="00E4452B">
        <w:rPr>
          <w:rFonts w:ascii="Calibri" w:eastAsia="Times New Roman" w:hAnsi="Calibri" w:cs="Cordia New"/>
          <w:bCs/>
          <w:noProof/>
        </w:rPr>
        <w:tab/>
      </w:r>
      <w:r w:rsidRPr="00E4452B">
        <w:rPr>
          <w:rFonts w:ascii="Calibri" w:eastAsia="Calibri" w:hAnsi="Calibri" w:cs="Times New Roman"/>
          <w:bCs/>
          <w:noProof/>
          <w:szCs w:val="24"/>
        </w:rPr>
        <w:t>Relevant documents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_Toc516567177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0CF55C66" w14:textId="77777777" w:rsidR="00827896" w:rsidRPr="00E4452B" w:rsidRDefault="00827896" w:rsidP="00827896">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9</w:t>
      </w:r>
      <w:r w:rsidRPr="00E4452B">
        <w:rPr>
          <w:rFonts w:ascii="Calibri" w:eastAsia="Times New Roman" w:hAnsi="Calibri" w:cs="Cordia New"/>
          <w:bCs/>
          <w:noProof/>
        </w:rPr>
        <w:tab/>
      </w:r>
      <w:r w:rsidRPr="00E4452B">
        <w:rPr>
          <w:rFonts w:ascii="Calibri" w:eastAsia="Calibri" w:hAnsi="Calibri" w:cs="Times New Roman"/>
          <w:bCs/>
          <w:noProof/>
          <w:szCs w:val="24"/>
        </w:rPr>
        <w:t>Annex I: Reference Matrix for Dealing with Fraud</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_Toc516567178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sidRPr="00E4452B">
        <w:rPr>
          <w:rFonts w:ascii="Calibri" w:eastAsia="Calibri" w:hAnsi="Calibri" w:cs="Times New Roman"/>
          <w:bCs/>
          <w:noProof/>
          <w:szCs w:val="24"/>
        </w:rPr>
        <w:t>15</w:t>
      </w:r>
      <w:r w:rsidRPr="00E4452B">
        <w:rPr>
          <w:rFonts w:ascii="Calibri" w:eastAsia="Calibri" w:hAnsi="Calibri" w:cs="Times New Roman"/>
          <w:bCs/>
          <w:noProof/>
          <w:szCs w:val="24"/>
        </w:rPr>
        <w:fldChar w:fldCharType="end"/>
      </w:r>
    </w:p>
    <w:p w14:paraId="3BE66DED" w14:textId="77777777" w:rsidR="00827896" w:rsidRPr="00E4452B" w:rsidRDefault="00827896" w:rsidP="00827896">
      <w:pPr>
        <w:rPr>
          <w:rFonts w:ascii="Calibri" w:eastAsia="Calibri" w:hAnsi="Calibri" w:cs="Times New Roman"/>
        </w:rPr>
      </w:pPr>
      <w:r w:rsidRPr="00E4452B">
        <w:rPr>
          <w:rFonts w:ascii="Calibri" w:eastAsia="Calibri" w:hAnsi="Calibri" w:cs="Times New Roman"/>
          <w:b/>
          <w:bCs/>
          <w:sz w:val="24"/>
          <w:szCs w:val="24"/>
        </w:rPr>
        <w:fldChar w:fldCharType="end"/>
      </w:r>
    </w:p>
    <w:p w14:paraId="1213F1C5" w14:textId="77777777" w:rsidR="00827896" w:rsidRPr="00D170B4"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4" w:name="_Toc497764858"/>
      <w:bookmarkStart w:id="5" w:name="_Toc516567170"/>
      <w:r w:rsidRPr="00D170B4">
        <w:rPr>
          <w:rFonts w:ascii="Calibri Light" w:eastAsia="Malgun Gothic" w:hAnsi="Calibri Light" w:cs="Times New Roman"/>
          <w:b/>
          <w:color w:val="2F5496"/>
          <w:sz w:val="32"/>
          <w:szCs w:val="32"/>
        </w:rPr>
        <w:t>Purpose</w:t>
      </w:r>
      <w:bookmarkEnd w:id="4"/>
      <w:bookmarkEnd w:id="5"/>
      <w:r w:rsidRPr="00D170B4">
        <w:rPr>
          <w:rFonts w:ascii="Calibri Light" w:eastAsia="Malgun Gothic" w:hAnsi="Calibri Light" w:cs="Times New Roman"/>
          <w:b/>
          <w:color w:val="2F5496"/>
          <w:sz w:val="32"/>
          <w:szCs w:val="32"/>
        </w:rPr>
        <w:t xml:space="preserve"> </w:t>
      </w:r>
    </w:p>
    <w:p w14:paraId="222ECFC9"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UN Women, as a potential victim of fraud, is exposed to various risks which may </w:t>
      </w:r>
      <w:proofErr w:type="gramStart"/>
      <w:r w:rsidRPr="00E4452B">
        <w:rPr>
          <w:rFonts w:ascii="Calibri" w:eastAsia="Malgun Gothic" w:hAnsi="Calibri" w:cs="Times New Roman"/>
          <w:color w:val="262626"/>
          <w:szCs w:val="26"/>
        </w:rPr>
        <w:t>include:</w:t>
      </w:r>
      <w:proofErr w:type="gramEnd"/>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financial risks</w:t>
      </w:r>
      <w:r w:rsidRPr="00E4452B">
        <w:rPr>
          <w:rFonts w:ascii="Calibri" w:eastAsia="Malgun Gothic" w:hAnsi="Calibri" w:cs="Times New Roman"/>
          <w:color w:val="262626"/>
          <w:szCs w:val="26"/>
        </w:rPr>
        <w:t xml:space="preserve">, which can be measured in monetary terms; </w:t>
      </w:r>
      <w:r w:rsidRPr="00E4452B">
        <w:rPr>
          <w:rFonts w:ascii="Calibri" w:eastAsia="Malgun Gothic" w:hAnsi="Calibri" w:cs="Times New Roman"/>
          <w:b/>
          <w:color w:val="262626"/>
          <w:szCs w:val="26"/>
        </w:rPr>
        <w:t>operational risks</w:t>
      </w:r>
      <w:r w:rsidRPr="00E4452B">
        <w:rPr>
          <w:rFonts w:ascii="Calibri" w:eastAsia="Malgun Gothic" w:hAnsi="Calibri" w:cs="Times New Roman"/>
          <w:color w:val="262626"/>
          <w:szCs w:val="26"/>
        </w:rPr>
        <w:t xml:space="preserve">, which cause deficiencies in the implementation and delivery of programmes; and </w:t>
      </w:r>
      <w:r w:rsidRPr="00E4452B">
        <w:rPr>
          <w:rFonts w:ascii="Calibri" w:eastAsia="Malgun Gothic" w:hAnsi="Calibri" w:cs="Times New Roman"/>
          <w:b/>
          <w:color w:val="262626"/>
          <w:szCs w:val="26"/>
        </w:rPr>
        <w:t>reputational risks</w:t>
      </w:r>
      <w:r w:rsidRPr="00E4452B">
        <w:rPr>
          <w:rFonts w:ascii="Calibri" w:eastAsia="Malgun Gothic" w:hAnsi="Calibri" w:cs="Times New Roman"/>
          <w:color w:val="262626"/>
          <w:szCs w:val="26"/>
        </w:rPr>
        <w:t>, which harm the prestige and respect of the Organization.</w:t>
      </w:r>
    </w:p>
    <w:p w14:paraId="78E614DA" w14:textId="77777777" w:rsidR="00827896" w:rsidRPr="00E4452B" w:rsidRDefault="00827896" w:rsidP="00827896">
      <w:pPr>
        <w:pStyle w:val="ListParagraph"/>
        <w:tabs>
          <w:tab w:val="num" w:pos="747"/>
        </w:tabs>
        <w:spacing w:before="120" w:after="120" w:line="264" w:lineRule="auto"/>
        <w:ind w:left="792"/>
        <w:jc w:val="both"/>
        <w:outlineLvl w:val="1"/>
        <w:rPr>
          <w:rFonts w:ascii="Calibri" w:eastAsia="Malgun Gothic" w:hAnsi="Calibri" w:cs="Times New Roman"/>
          <w:color w:val="262626"/>
          <w:szCs w:val="26"/>
        </w:rPr>
      </w:pPr>
    </w:p>
    <w:p w14:paraId="2DBAF04C" w14:textId="77777777" w:rsidR="00827896" w:rsidRPr="00E4452B"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In respect of fraud risks, UN Women maps its three lines of defense as follows:</w:t>
      </w:r>
    </w:p>
    <w:p w14:paraId="77A16C3F" w14:textId="77777777" w:rsidR="00827896" w:rsidRDefault="00827896" w:rsidP="003B4D4E">
      <w:pPr>
        <w:pStyle w:val="ListParagraph"/>
        <w:numPr>
          <w:ilvl w:val="0"/>
          <w:numId w:val="9"/>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6C2A886" w14:textId="77777777" w:rsidR="00827896" w:rsidRDefault="00827896" w:rsidP="003B4D4E">
      <w:pPr>
        <w:pStyle w:val="ListParagraph"/>
        <w:numPr>
          <w:ilvl w:val="0"/>
          <w:numId w:val="9"/>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4C7C510"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2EDFF358"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60874C9C"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4192EE1D" w14:textId="77777777" w:rsidR="00827896" w:rsidRDefault="00827896" w:rsidP="00827896">
      <w:pPr>
        <w:pStyle w:val="ListParagraph"/>
        <w:adjustRightInd w:val="0"/>
        <w:spacing w:before="60" w:after="60" w:line="264" w:lineRule="auto"/>
        <w:ind w:left="1287"/>
        <w:jc w:val="both"/>
        <w:rPr>
          <w:rFonts w:ascii="Calibri" w:eastAsia="Calibri" w:hAnsi="Calibri" w:cs="Times New Roman"/>
          <w:color w:val="262626"/>
        </w:rPr>
      </w:pPr>
    </w:p>
    <w:p w14:paraId="3CC5A886" w14:textId="77777777" w:rsidR="00827896" w:rsidRDefault="00827896" w:rsidP="003B4D4E">
      <w:pPr>
        <w:pStyle w:val="ListParagraph"/>
        <w:numPr>
          <w:ilvl w:val="0"/>
          <w:numId w:val="9"/>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lastRenderedPageBreak/>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05DEFC4B" w14:textId="77777777" w:rsidR="00827896" w:rsidRPr="00D170B4" w:rsidRDefault="00827896" w:rsidP="00827896">
      <w:pPr>
        <w:pStyle w:val="ListParagraph"/>
        <w:tabs>
          <w:tab w:val="num" w:pos="964"/>
        </w:tabs>
        <w:adjustRightInd w:val="0"/>
        <w:spacing w:before="60" w:after="60" w:line="264" w:lineRule="auto"/>
        <w:ind w:left="1287"/>
        <w:jc w:val="both"/>
        <w:rPr>
          <w:rFonts w:ascii="Calibri" w:eastAsia="Calibri" w:hAnsi="Calibri" w:cs="Times New Roman"/>
          <w:color w:val="262626"/>
        </w:rPr>
      </w:pPr>
    </w:p>
    <w:p w14:paraId="56817407"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3F4D25E2"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DB313D0"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The purpose of this anti-fraud policy (the “Policy”) is to outline UN Women’s current approach to the prevention, </w:t>
      </w:r>
      <w:proofErr w:type="gramStart"/>
      <w:r w:rsidRPr="00E4452B">
        <w:rPr>
          <w:rFonts w:ascii="Calibri" w:eastAsia="Malgun Gothic" w:hAnsi="Calibri" w:cs="Times New Roman"/>
          <w:color w:val="262626"/>
          <w:szCs w:val="26"/>
        </w:rPr>
        <w:t>detection</w:t>
      </w:r>
      <w:proofErr w:type="gramEnd"/>
      <w:r w:rsidRPr="00E4452B">
        <w:rPr>
          <w:rFonts w:ascii="Calibri" w:eastAsia="Malgun Gothic" w:hAnsi="Calibri" w:cs="Times New Roman"/>
          <w:color w:val="262626"/>
          <w:szCs w:val="26"/>
        </w:rPr>
        <w:t xml:space="preserve"> and response to incidents of fraud. This Policy compiles existing provisions set out in UN Women regulations, rules, </w:t>
      </w:r>
      <w:proofErr w:type="gramStart"/>
      <w:r w:rsidRPr="00E4452B">
        <w:rPr>
          <w:rFonts w:ascii="Calibri" w:eastAsia="Malgun Gothic" w:hAnsi="Calibri" w:cs="Times New Roman"/>
          <w:color w:val="262626"/>
          <w:szCs w:val="26"/>
        </w:rPr>
        <w:t>policies</w:t>
      </w:r>
      <w:proofErr w:type="gramEnd"/>
      <w:r w:rsidRPr="00E4452B">
        <w:rPr>
          <w:rFonts w:ascii="Calibri" w:eastAsia="Malgun Gothic" w:hAnsi="Calibri" w:cs="Times New Roman"/>
          <w:color w:val="262626"/>
          <w:szCs w:val="26"/>
        </w:rPr>
        <w:t xml:space="preserve"> and procedures including the UN-Women </w:t>
      </w:r>
      <w:r w:rsidRPr="00E4452B">
        <w:rPr>
          <w:rFonts w:ascii="Calibri" w:eastAsia="Malgun Gothic" w:hAnsi="Calibri" w:cs="Times New Roman"/>
          <w:color w:val="262626"/>
          <w:spacing w:val="-10"/>
          <w:szCs w:val="26"/>
        </w:rPr>
        <w:t>Policy</w:t>
      </w:r>
      <w:r w:rsidRPr="00E4452B">
        <w:rPr>
          <w:rFonts w:ascii="Calibri" w:eastAsia="Malgun Gothic" w:hAnsi="Calibri" w:cs="Times New Roman"/>
          <w:color w:val="262626"/>
          <w:szCs w:val="26"/>
        </w:rPr>
        <w:t xml:space="preserve"> for Addressing Non-Compliance with UN Standards of Conduct (the “Legal Policy”), </w:t>
      </w:r>
      <w:r w:rsidRPr="00E4452B">
        <w:rPr>
          <w:rFonts w:ascii="Calibri" w:eastAsia="Malgun Gothic" w:hAnsi="Calibri" w:cs="Times New Roman"/>
          <w:color w:val="262626"/>
          <w:spacing w:val="-11"/>
          <w:szCs w:val="26"/>
        </w:rPr>
        <w:t xml:space="preserve">the </w:t>
      </w:r>
      <w:r w:rsidRPr="00E4452B">
        <w:rPr>
          <w:rFonts w:ascii="Calibri" w:eastAsia="Malgun Gothic" w:hAnsi="Calibri" w:cs="Times New Roman"/>
          <w:color w:val="0563C1"/>
          <w:szCs w:val="26"/>
          <w:u w:val="single"/>
        </w:rPr>
        <w:t>UN-Women Policy for Protection Against Retaliation, and t</w:t>
      </w:r>
      <w:r w:rsidRPr="00E4452B">
        <w:rPr>
          <w:rFonts w:ascii="Calibri" w:eastAsia="Malgun Gothic" w:hAnsi="Calibri" w:cs="Times New Roman"/>
          <w:color w:val="262626"/>
          <w:szCs w:val="26"/>
        </w:rPr>
        <w:t>he Delegation of Authority Policy (the “</w:t>
      </w:r>
      <w:proofErr w:type="spellStart"/>
      <w:r w:rsidRPr="00E4452B">
        <w:rPr>
          <w:rFonts w:ascii="Calibri" w:eastAsia="Malgun Gothic" w:hAnsi="Calibri" w:cs="Times New Roman"/>
          <w:color w:val="262626"/>
          <w:szCs w:val="26"/>
        </w:rPr>
        <w:t>DoA</w:t>
      </w:r>
      <w:proofErr w:type="spellEnd"/>
      <w:r w:rsidRPr="00E4452B">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2A0BDBB2"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23F7F9EE" w14:textId="77777777" w:rsidR="00827896"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6" w:name="_Toc497764859"/>
      <w:bookmarkStart w:id="7" w:name="_Toc516567171"/>
      <w:r w:rsidRPr="00E4452B">
        <w:rPr>
          <w:rFonts w:ascii="Calibri Light" w:eastAsia="Malgun Gothic" w:hAnsi="Calibri Light" w:cs="Times New Roman"/>
          <w:b/>
          <w:color w:val="2F5496"/>
          <w:sz w:val="32"/>
          <w:szCs w:val="32"/>
        </w:rPr>
        <w:t>Application</w:t>
      </w:r>
      <w:bookmarkEnd w:id="6"/>
      <w:bookmarkEnd w:id="7"/>
    </w:p>
    <w:p w14:paraId="7B3BF720"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6847465"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62722493"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4FF20C18" w14:textId="77777777" w:rsidR="00827896" w:rsidRPr="00D170B4"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This Policy can apply to:</w:t>
      </w:r>
    </w:p>
    <w:p w14:paraId="13C6D5C1" w14:textId="77777777" w:rsidR="00827896" w:rsidRDefault="00827896" w:rsidP="003B4D4E">
      <w:pPr>
        <w:pStyle w:val="ListNumber2"/>
        <w:numPr>
          <w:ilvl w:val="0"/>
          <w:numId w:val="10"/>
        </w:numPr>
      </w:pPr>
      <w:r w:rsidRPr="00100E50">
        <w:rPr>
          <w:b/>
        </w:rPr>
        <w:t>Personnel</w:t>
      </w:r>
      <w:r w:rsidRPr="00D170B4">
        <w:t>: staff members of UN Women and persons engaged by UN Women under other contractual arrangements to perform services for UN Women.</w:t>
      </w:r>
    </w:p>
    <w:p w14:paraId="4E030935" w14:textId="77777777" w:rsidR="00827896" w:rsidRDefault="00827896" w:rsidP="00827896">
      <w:pPr>
        <w:pStyle w:val="ListNumber2"/>
        <w:ind w:left="964"/>
      </w:pPr>
    </w:p>
    <w:p w14:paraId="658503A7" w14:textId="77777777" w:rsidR="00827896" w:rsidRPr="00D170B4" w:rsidRDefault="00827896" w:rsidP="003B4D4E">
      <w:pPr>
        <w:pStyle w:val="ListNumber2"/>
        <w:numPr>
          <w:ilvl w:val="0"/>
          <w:numId w:val="10"/>
        </w:numPr>
      </w:pPr>
      <w:r w:rsidRPr="00100E50">
        <w:rPr>
          <w:b/>
        </w:rPr>
        <w:t>Implementing Partners and Responsible Parties</w:t>
      </w:r>
      <w:r w:rsidRPr="00D170B4">
        <w:t>: entities engaged by UN Women to carry out programme or project activities including government entities, non-UN inter- governmental organizations, non-governmental organizations, and UN agencies.</w:t>
      </w:r>
    </w:p>
    <w:p w14:paraId="3AEA0FDC" w14:textId="77777777" w:rsidR="00827896" w:rsidRPr="00D170B4" w:rsidRDefault="00827896" w:rsidP="00827896">
      <w:pPr>
        <w:pStyle w:val="ListNumber2"/>
        <w:ind w:left="964"/>
      </w:pPr>
    </w:p>
    <w:p w14:paraId="406F3DDE" w14:textId="77777777" w:rsidR="00827896" w:rsidRPr="00D170B4" w:rsidRDefault="00827896" w:rsidP="003B4D4E">
      <w:pPr>
        <w:pStyle w:val="ListNumber2"/>
        <w:numPr>
          <w:ilvl w:val="0"/>
          <w:numId w:val="10"/>
        </w:numPr>
      </w:pPr>
      <w:r w:rsidRPr="00100E50">
        <w:rPr>
          <w:b/>
        </w:rPr>
        <w:t>Vendors</w:t>
      </w:r>
      <w:r w:rsidRPr="00D170B4">
        <w:t xml:space="preserve">: An offeror or a prospective, </w:t>
      </w:r>
      <w:proofErr w:type="gramStart"/>
      <w:r w:rsidRPr="00D170B4">
        <w:t>registered</w:t>
      </w:r>
      <w:proofErr w:type="gramEnd"/>
      <w:r w:rsidRPr="00D170B4">
        <w:t xml:space="preserve"> or actual supplier, contractor or provider of goods, services and/or works to the UN System.</w:t>
      </w:r>
    </w:p>
    <w:p w14:paraId="06A54A6A" w14:textId="77777777" w:rsidR="00827896" w:rsidRPr="00E4452B" w:rsidRDefault="00827896" w:rsidP="00827896">
      <w:pPr>
        <w:rPr>
          <w:rFonts w:ascii="Calibri" w:eastAsia="Calibri" w:hAnsi="Calibri" w:cs="Times New Roman"/>
        </w:rPr>
      </w:pPr>
    </w:p>
    <w:p w14:paraId="0E24730B" w14:textId="77777777" w:rsidR="00827896" w:rsidRPr="00E4452B" w:rsidRDefault="00827896" w:rsidP="00827896">
      <w:pPr>
        <w:rPr>
          <w:rFonts w:ascii="Calibri" w:eastAsia="Calibri" w:hAnsi="Calibri" w:cs="Times New Roman"/>
        </w:rPr>
      </w:pPr>
    </w:p>
    <w:p w14:paraId="275E18C2" w14:textId="77777777" w:rsidR="00827896" w:rsidRPr="00E4452B"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8" w:name="_Toc497764860"/>
      <w:bookmarkStart w:id="9" w:name="_Toc516567172"/>
      <w:r w:rsidRPr="00E4452B">
        <w:rPr>
          <w:rFonts w:ascii="Calibri Light" w:eastAsia="Malgun Gothic" w:hAnsi="Calibri Light" w:cs="Times New Roman"/>
          <w:b/>
          <w:color w:val="2F5496"/>
          <w:sz w:val="32"/>
          <w:szCs w:val="32"/>
        </w:rPr>
        <w:lastRenderedPageBreak/>
        <w:t>Definitions</w:t>
      </w:r>
      <w:bookmarkEnd w:id="8"/>
      <w:bookmarkEnd w:id="9"/>
    </w:p>
    <w:p w14:paraId="5FE880F3" w14:textId="77777777" w:rsidR="00827896" w:rsidRPr="00E4452B" w:rsidRDefault="00827896" w:rsidP="00827896">
      <w:pPr>
        <w:adjustRightInd w:val="0"/>
        <w:spacing w:before="120" w:after="120" w:line="264" w:lineRule="auto"/>
        <w:ind w:left="2835" w:hanging="2835"/>
        <w:jc w:val="both"/>
        <w:rPr>
          <w:rFonts w:ascii="Calibri" w:eastAsia="Calibri" w:hAnsi="Calibri" w:cs="Times New Roman"/>
          <w:color w:val="262626"/>
        </w:rPr>
      </w:pPr>
      <w:r w:rsidRPr="00E4452B">
        <w:rPr>
          <w:rFonts w:ascii="Calibri" w:eastAsia="Calibri" w:hAnsi="Calibri" w:cs="Times New Roman"/>
          <w:b/>
          <w:color w:val="262626"/>
        </w:rPr>
        <w:t>“Fraud”</w:t>
      </w:r>
      <w:r w:rsidRPr="00E4452B">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75A7C623" w14:textId="77777777" w:rsidR="00827896" w:rsidRDefault="00827896" w:rsidP="00827896">
      <w:pPr>
        <w:adjustRightInd w:val="0"/>
        <w:spacing w:before="120" w:after="120" w:line="264" w:lineRule="auto"/>
        <w:ind w:left="2835" w:hanging="2835"/>
        <w:jc w:val="both"/>
        <w:rPr>
          <w:rFonts w:ascii="Calibri" w:eastAsia="Calibri" w:hAnsi="Calibri" w:cs="Times New Roman"/>
          <w:color w:val="262626"/>
        </w:rPr>
      </w:pPr>
      <w:r w:rsidRPr="00E4452B" w:rsidDel="00082C19">
        <w:rPr>
          <w:rFonts w:ascii="Calibri" w:eastAsia="Calibri" w:hAnsi="Calibri" w:cs="Times New Roman"/>
          <w:color w:val="262626"/>
        </w:rPr>
        <w:t xml:space="preserve"> </w:t>
      </w:r>
      <w:r w:rsidRPr="00E4452B">
        <w:rPr>
          <w:rFonts w:ascii="Calibri" w:eastAsia="Calibri" w:hAnsi="Calibri" w:cs="Times New Roman"/>
          <w:b/>
          <w:color w:val="262626"/>
        </w:rPr>
        <w:t>“Presumptive Fraud”</w:t>
      </w:r>
      <w:r w:rsidRPr="00E4452B">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40692114" w14:textId="77777777" w:rsidR="00827896" w:rsidRPr="00E4452B" w:rsidRDefault="00827896" w:rsidP="00827896">
      <w:pPr>
        <w:adjustRightInd w:val="0"/>
        <w:spacing w:before="120" w:after="120" w:line="264" w:lineRule="auto"/>
        <w:ind w:left="2835" w:hanging="2835"/>
        <w:jc w:val="both"/>
        <w:rPr>
          <w:rFonts w:ascii="Calibri" w:eastAsia="Calibri" w:hAnsi="Calibri" w:cs="Times New Roman"/>
          <w:color w:val="262626"/>
        </w:rPr>
      </w:pPr>
    </w:p>
    <w:p w14:paraId="1C26D98E" w14:textId="77777777" w:rsidR="00827896"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0" w:name="_Toc497764861"/>
      <w:bookmarkStart w:id="11" w:name="_Toc516567173"/>
      <w:r w:rsidRPr="00E4452B">
        <w:rPr>
          <w:rFonts w:ascii="Calibri Light" w:eastAsia="Malgun Gothic" w:hAnsi="Calibri Light" w:cs="Times New Roman"/>
          <w:b/>
          <w:color w:val="2F5496"/>
          <w:sz w:val="32"/>
          <w:szCs w:val="32"/>
        </w:rPr>
        <w:t>Roles and Responsibilities</w:t>
      </w:r>
      <w:bookmarkEnd w:id="10"/>
      <w:bookmarkEnd w:id="11"/>
    </w:p>
    <w:p w14:paraId="1974D589"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32309E0B"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All</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parties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to</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whom</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this</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Policy</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applies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are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responsible</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for</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safeguarding</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the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 xml:space="preserve">resources entrusted to UN Women and have critical roles and responsibilities in ensuring that fraud in relation to UN Women resources and activities is prevented, detected, </w:t>
      </w:r>
      <w:proofErr w:type="gramStart"/>
      <w:r w:rsidRPr="00E4452B">
        <w:rPr>
          <w:rFonts w:ascii="Calibri" w:eastAsia="Malgun Gothic" w:hAnsi="Calibri" w:cs="Times New Roman"/>
          <w:color w:val="262626"/>
          <w:szCs w:val="26"/>
        </w:rPr>
        <w:t>reported</w:t>
      </w:r>
      <w:proofErr w:type="gramEnd"/>
      <w:r w:rsidRPr="00E4452B">
        <w:rPr>
          <w:rFonts w:ascii="Calibri" w:eastAsia="Malgun Gothic" w:hAnsi="Calibri" w:cs="Times New Roman"/>
          <w:color w:val="262626"/>
          <w:szCs w:val="26"/>
        </w:rPr>
        <w:t xml:space="preserve"> and addressed promptly.</w:t>
      </w:r>
    </w:p>
    <w:p w14:paraId="0E2BEB75"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45F4AAB7"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 xml:space="preserve">Director, Division of the Internal Evaluation and Audit Services (IEAS) </w:t>
      </w:r>
    </w:p>
    <w:p w14:paraId="564605B2"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575567FC" w14:textId="77777777" w:rsidR="00827896" w:rsidRPr="00D170B4"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02832516" w14:textId="77777777" w:rsidR="00827896" w:rsidRPr="00D170B4"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C327E1A" w14:textId="77777777" w:rsidR="00827896" w:rsidRPr="00D170B4"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In carrying out this role, the Director, IEAS will among other things:</w:t>
      </w:r>
    </w:p>
    <w:p w14:paraId="381CA5BB" w14:textId="77777777" w:rsidR="00827896" w:rsidRDefault="00827896" w:rsidP="003B4D4E">
      <w:pPr>
        <w:pStyle w:val="ListNumber2"/>
        <w:numPr>
          <w:ilvl w:val="0"/>
          <w:numId w:val="11"/>
        </w:numPr>
      </w:pPr>
      <w:r w:rsidRPr="00D170B4">
        <w:t>Serve as the repository of knowledge on fraud risks and controls;</w:t>
      </w:r>
      <w:r w:rsidRPr="00100E50">
        <w:rPr>
          <w:spacing w:val="-19"/>
        </w:rPr>
        <w:t xml:space="preserve"> </w:t>
      </w:r>
      <w:r w:rsidRPr="00D170B4">
        <w:t>and</w:t>
      </w:r>
    </w:p>
    <w:p w14:paraId="3E0ED246" w14:textId="77777777" w:rsidR="00827896" w:rsidRPr="00D170B4" w:rsidRDefault="00827896" w:rsidP="003B4D4E">
      <w:pPr>
        <w:pStyle w:val="ListNumber2"/>
        <w:numPr>
          <w:ilvl w:val="0"/>
          <w:numId w:val="11"/>
        </w:numPr>
      </w:pPr>
      <w:r w:rsidRPr="00D170B4">
        <w:t>Manage</w:t>
      </w:r>
      <w:r w:rsidRPr="00100E50">
        <w:rPr>
          <w:spacing w:val="-13"/>
        </w:rPr>
        <w:t xml:space="preserve"> </w:t>
      </w:r>
      <w:r w:rsidRPr="00D170B4">
        <w:t>the</w:t>
      </w:r>
      <w:r w:rsidRPr="00100E50">
        <w:rPr>
          <w:spacing w:val="-13"/>
        </w:rPr>
        <w:t xml:space="preserve"> </w:t>
      </w:r>
      <w:r w:rsidRPr="00D170B4">
        <w:t>fraud</w:t>
      </w:r>
      <w:r w:rsidRPr="00100E50">
        <w:rPr>
          <w:spacing w:val="-10"/>
        </w:rPr>
        <w:t xml:space="preserve"> </w:t>
      </w:r>
      <w:r w:rsidRPr="00D170B4">
        <w:t>risk</w:t>
      </w:r>
      <w:r w:rsidRPr="00100E50">
        <w:rPr>
          <w:spacing w:val="-12"/>
        </w:rPr>
        <w:t xml:space="preserve"> </w:t>
      </w:r>
      <w:r w:rsidRPr="00D170B4">
        <w:t>assessment</w:t>
      </w:r>
      <w:r w:rsidRPr="00100E50">
        <w:rPr>
          <w:spacing w:val="-12"/>
        </w:rPr>
        <w:t xml:space="preserve"> </w:t>
      </w:r>
      <w:r w:rsidRPr="00D170B4">
        <w:t>process</w:t>
      </w:r>
      <w:r w:rsidRPr="00100E50">
        <w:rPr>
          <w:spacing w:val="-11"/>
        </w:rPr>
        <w:t xml:space="preserve"> </w:t>
      </w:r>
      <w:r w:rsidRPr="00D170B4">
        <w:t>and</w:t>
      </w:r>
      <w:r w:rsidRPr="00100E50">
        <w:rPr>
          <w:spacing w:val="-10"/>
        </w:rPr>
        <w:t xml:space="preserve"> </w:t>
      </w:r>
      <w:r w:rsidRPr="00D170B4">
        <w:t>co-ordinate</w:t>
      </w:r>
      <w:r w:rsidRPr="00100E50">
        <w:rPr>
          <w:spacing w:val="-11"/>
        </w:rPr>
        <w:t xml:space="preserve"> </w:t>
      </w:r>
      <w:r w:rsidRPr="00D170B4">
        <w:t>anti-fraud</w:t>
      </w:r>
      <w:r w:rsidRPr="00100E50">
        <w:rPr>
          <w:spacing w:val="-10"/>
        </w:rPr>
        <w:t xml:space="preserve"> </w:t>
      </w:r>
      <w:r w:rsidRPr="00D170B4">
        <w:t>activities</w:t>
      </w:r>
      <w:r w:rsidRPr="00100E50">
        <w:rPr>
          <w:spacing w:val="-11"/>
        </w:rPr>
        <w:t xml:space="preserve"> </w:t>
      </w:r>
      <w:r w:rsidRPr="00D170B4">
        <w:t>across</w:t>
      </w:r>
      <w:r w:rsidRPr="00100E50">
        <w:rPr>
          <w:spacing w:val="-11"/>
        </w:rPr>
        <w:t xml:space="preserve"> </w:t>
      </w:r>
      <w:r w:rsidRPr="00D170B4">
        <w:t>the Organization.</w:t>
      </w:r>
    </w:p>
    <w:p w14:paraId="59A58B04" w14:textId="77777777" w:rsidR="00827896" w:rsidRPr="00D170B4"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color w:val="262626"/>
          <w:szCs w:val="26"/>
        </w:rPr>
        <w:t>Personnel</w:t>
      </w:r>
    </w:p>
    <w:p w14:paraId="3ED2EC26"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CBA4386" w14:textId="77777777" w:rsidR="00827896"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Rule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203</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states,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“All</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UN-Women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are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responsible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Under- Secretary-General/Executive Director for the regularity of actions taken by them during their official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duties.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who</w:t>
      </w:r>
      <w:r w:rsidRPr="00E4452B">
        <w:rPr>
          <w:rFonts w:ascii="Calibri" w:eastAsia="Malgun Gothic" w:hAnsi="Calibri" w:cs="Times New Roman"/>
          <w:color w:val="262626"/>
          <w:spacing w:val="-3"/>
          <w:szCs w:val="24"/>
        </w:rPr>
        <w:t xml:space="preserve"> </w:t>
      </w:r>
      <w:r w:rsidRPr="00E4452B">
        <w:rPr>
          <w:rFonts w:ascii="Calibri" w:eastAsia="Malgun Gothic" w:hAnsi="Calibri" w:cs="Times New Roman"/>
          <w:color w:val="262626"/>
          <w:szCs w:val="24"/>
        </w:rPr>
        <w:t>take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action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contrary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these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regulations</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rules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E4452B">
        <w:rPr>
          <w:rFonts w:ascii="Calibri" w:eastAsia="Malgun Gothic" w:hAnsi="Calibri" w:cs="Times New Roman"/>
          <w:color w:val="262626"/>
          <w:spacing w:val="-19"/>
          <w:szCs w:val="24"/>
        </w:rPr>
        <w:t xml:space="preserve"> </w:t>
      </w:r>
      <w:r w:rsidRPr="00E4452B">
        <w:rPr>
          <w:rFonts w:ascii="Calibri" w:eastAsia="Malgun Gothic" w:hAnsi="Calibri" w:cs="Times New Roman"/>
          <w:color w:val="262626"/>
          <w:szCs w:val="24"/>
        </w:rPr>
        <w:t>action.”</w:t>
      </w:r>
    </w:p>
    <w:p w14:paraId="50BD3DBA" w14:textId="77777777" w:rsidR="00827896" w:rsidRPr="00E4452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Staff</w:t>
      </w:r>
      <w:r w:rsidRPr="00E4452B">
        <w:rPr>
          <w:rFonts w:ascii="Calibri" w:eastAsia="Malgun Gothic" w:hAnsi="Calibri" w:cs="Times New Roman"/>
          <w:b/>
          <w:color w:val="262626"/>
          <w:szCs w:val="24"/>
        </w:rPr>
        <w:t xml:space="preserve"> </w:t>
      </w:r>
      <w:r w:rsidRPr="00E4452B">
        <w:rPr>
          <w:rFonts w:ascii="Calibri" w:eastAsia="Malgun Gothic" w:hAnsi="Calibri" w:cs="Times New Roman"/>
          <w:bCs/>
          <w:color w:val="262626"/>
          <w:szCs w:val="24"/>
        </w:rPr>
        <w:t>members</w:t>
      </w:r>
    </w:p>
    <w:p w14:paraId="06F5DE71"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proofErr w:type="gramStart"/>
      <w:r w:rsidRPr="00E4452B">
        <w:rPr>
          <w:rFonts w:ascii="Calibri" w:eastAsia="Malgun Gothic" w:hAnsi="Calibri" w:cs="Times New Roman"/>
          <w:iCs/>
          <w:color w:val="262626"/>
          <w:szCs w:val="26"/>
        </w:rPr>
        <w:lastRenderedPageBreak/>
        <w:t>factual information</w:t>
      </w:r>
      <w:proofErr w:type="gramEnd"/>
      <w:r w:rsidRPr="00E4452B">
        <w:rPr>
          <w:rFonts w:ascii="Calibri" w:eastAsia="Malgun Gothic" w:hAnsi="Calibri" w:cs="Times New Roman"/>
          <w:iCs/>
          <w:color w:val="262626"/>
          <w:szCs w:val="26"/>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another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appropriate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within 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operating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unit.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whom</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was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made,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matter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OIOS. If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staff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member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believes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there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conflict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interest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person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whom 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wrongdoing</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reported,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will</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next higher level of authority. In addition, as set out above, they are responsible for the regularity of actions taken by them during their official</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duties</w:t>
      </w:r>
      <w:r>
        <w:rPr>
          <w:rFonts w:ascii="Calibri" w:eastAsia="Malgun Gothic" w:hAnsi="Calibri" w:cs="Times New Roman"/>
          <w:iCs/>
          <w:color w:val="262626"/>
        </w:rPr>
        <w:t>.</w:t>
      </w:r>
    </w:p>
    <w:p w14:paraId="21634EA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9CDEA1B"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otherwise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providing</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information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known to</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false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with</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reckless</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disregard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its accuracy – may constitute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misconduct</w:t>
      </w:r>
      <w:r>
        <w:rPr>
          <w:rFonts w:ascii="Calibri" w:eastAsia="Malgun Gothic" w:hAnsi="Calibri" w:cs="Times New Roman"/>
          <w:iCs/>
          <w:color w:val="262626"/>
        </w:rPr>
        <w:t>.</w:t>
      </w:r>
    </w:p>
    <w:p w14:paraId="6B9B14E7"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77DCEF1"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7078B21D" w14:textId="77777777" w:rsidR="00827896" w:rsidRPr="00100E50"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Non</w:t>
      </w:r>
      <w:r w:rsidRPr="00E4452B">
        <w:rPr>
          <w:rFonts w:ascii="Calibri" w:eastAsia="Malgun Gothic" w:hAnsi="Calibri" w:cs="Times New Roman"/>
          <w:b/>
          <w:color w:val="262626"/>
          <w:szCs w:val="24"/>
        </w:rPr>
        <w:t>-</w:t>
      </w:r>
      <w:r w:rsidRPr="00E4452B">
        <w:rPr>
          <w:rFonts w:ascii="Calibri" w:eastAsia="Malgun Gothic" w:hAnsi="Calibri" w:cs="Times New Roman"/>
          <w:bCs/>
          <w:color w:val="262626"/>
          <w:szCs w:val="24"/>
        </w:rPr>
        <w:t>staff personnel</w:t>
      </w:r>
    </w:p>
    <w:p w14:paraId="6155F613"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4"/>
        </w:rPr>
      </w:pPr>
    </w:p>
    <w:p w14:paraId="39CE1457"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31EF147D"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BF1D2CE"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E4452B">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E4452B">
        <w:rPr>
          <w:rFonts w:ascii="Calibri" w:eastAsia="Calibri" w:hAnsi="Calibri" w:cs="Times New Roman"/>
          <w:i/>
        </w:rPr>
        <w:t>.</w:t>
      </w:r>
    </w:p>
    <w:p w14:paraId="4731090B" w14:textId="77777777" w:rsidR="00827896" w:rsidRPr="00E4452B" w:rsidRDefault="00827896" w:rsidP="00827896">
      <w:pPr>
        <w:spacing w:before="120" w:after="120" w:line="264" w:lineRule="auto"/>
        <w:ind w:left="1247"/>
        <w:jc w:val="both"/>
        <w:outlineLvl w:val="2"/>
        <w:rPr>
          <w:rFonts w:ascii="Calibri" w:eastAsia="Malgun Gothic" w:hAnsi="Calibri" w:cs="Times New Roman"/>
          <w:b/>
          <w:color w:val="262626"/>
          <w:szCs w:val="24"/>
        </w:rPr>
      </w:pPr>
    </w:p>
    <w:p w14:paraId="3F34CD87" w14:textId="77777777" w:rsidR="00827896" w:rsidRPr="00100E50"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Managers</w:t>
      </w:r>
    </w:p>
    <w:p w14:paraId="67BD8869"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4"/>
        </w:rPr>
      </w:pPr>
    </w:p>
    <w:p w14:paraId="6D271236"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Managing</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crucial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Organization’s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good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governance.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While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 responsibility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all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personnel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assist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preventing,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identifying,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combating</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 xml:space="preserve">managers are expected to put in place the appropriate controls to prevent and address fraud risks. Furthermore, managers should use sound </w:t>
      </w:r>
      <w:r w:rsidRPr="00E4452B">
        <w:rPr>
          <w:rFonts w:ascii="Calibri" w:eastAsia="Malgun Gothic" w:hAnsi="Calibri" w:cs="Times New Roman"/>
          <w:iCs/>
          <w:color w:val="262626"/>
        </w:rPr>
        <w:lastRenderedPageBreak/>
        <w:t>judgement and act lawfully in compliance with applicable UN Women regulations, rules, policies, and</w:t>
      </w:r>
      <w:r w:rsidRPr="00E4452B">
        <w:rPr>
          <w:rFonts w:ascii="Calibri" w:eastAsia="Malgun Gothic" w:hAnsi="Calibri" w:cs="Times New Roman"/>
          <w:iCs/>
          <w:color w:val="262626"/>
          <w:spacing w:val="-16"/>
        </w:rPr>
        <w:t xml:space="preserve"> </w:t>
      </w:r>
      <w:r w:rsidRPr="00E4452B">
        <w:rPr>
          <w:rFonts w:ascii="Calibri" w:eastAsia="Malgun Gothic" w:hAnsi="Calibri" w:cs="Times New Roman"/>
          <w:iCs/>
          <w:color w:val="262626"/>
        </w:rPr>
        <w:t>procedures.</w:t>
      </w:r>
    </w:p>
    <w:p w14:paraId="0EF29B4E"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0C3CB237"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Managers have a responsibility to:</w:t>
      </w:r>
    </w:p>
    <w:p w14:paraId="0F8DA846" w14:textId="77777777" w:rsidR="00827896" w:rsidRDefault="00827896" w:rsidP="003B4D4E">
      <w:pPr>
        <w:pStyle w:val="ListParagraph"/>
        <w:numPr>
          <w:ilvl w:val="0"/>
          <w:numId w:val="1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 xml:space="preserve">Identify the types of risks to which activities within the area of responsibilities are exposed, including those relating to implementing partnership management and procurement and sub-contracting of goods and </w:t>
      </w:r>
      <w:proofErr w:type="gramStart"/>
      <w:r w:rsidRPr="00100E50">
        <w:rPr>
          <w:rFonts w:ascii="Calibri" w:eastAsia="Calibri" w:hAnsi="Calibri" w:cs="Times New Roman"/>
          <w:color w:val="262626"/>
        </w:rPr>
        <w:t>services;</w:t>
      </w:r>
      <w:proofErr w:type="gramEnd"/>
    </w:p>
    <w:p w14:paraId="487D3310" w14:textId="77777777" w:rsidR="00827896" w:rsidRDefault="00827896" w:rsidP="003B4D4E">
      <w:pPr>
        <w:pStyle w:val="ListParagraph"/>
        <w:numPr>
          <w:ilvl w:val="0"/>
          <w:numId w:val="1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100E50">
        <w:rPr>
          <w:rFonts w:ascii="Calibri" w:eastAsia="Calibri" w:hAnsi="Calibri" w:cs="Times New Roman"/>
          <w:color w:val="262626"/>
          <w:spacing w:val="-9"/>
        </w:rPr>
        <w:t xml:space="preserve"> </w:t>
      </w:r>
      <w:proofErr w:type="gramStart"/>
      <w:r w:rsidRPr="00100E50">
        <w:rPr>
          <w:rFonts w:ascii="Calibri" w:eastAsia="Calibri" w:hAnsi="Calibri" w:cs="Times New Roman"/>
          <w:color w:val="262626"/>
        </w:rPr>
        <w:t>corruption;</w:t>
      </w:r>
      <w:proofErr w:type="gramEnd"/>
    </w:p>
    <w:p w14:paraId="061CB80B" w14:textId="77777777" w:rsidR="00827896" w:rsidRDefault="00827896" w:rsidP="003B4D4E">
      <w:pPr>
        <w:pStyle w:val="ListParagraph"/>
        <w:numPr>
          <w:ilvl w:val="0"/>
          <w:numId w:val="1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Escalate any risks where the relevant impact or likelihood is assessed to have markedly increased and can no longer be managed within his / her</w:t>
      </w:r>
      <w:r w:rsidRPr="00100E50">
        <w:rPr>
          <w:rFonts w:ascii="Calibri" w:eastAsia="Calibri" w:hAnsi="Calibri" w:cs="Times New Roman"/>
          <w:color w:val="262626"/>
          <w:spacing w:val="-18"/>
        </w:rPr>
        <w:t xml:space="preserve"> </w:t>
      </w:r>
      <w:r w:rsidRPr="00100E50">
        <w:rPr>
          <w:rFonts w:ascii="Calibri" w:eastAsia="Calibri" w:hAnsi="Calibri" w:cs="Times New Roman"/>
          <w:color w:val="262626"/>
        </w:rPr>
        <w:t>level</w:t>
      </w:r>
    </w:p>
    <w:p w14:paraId="16CD3F90" w14:textId="77777777" w:rsidR="00827896" w:rsidRDefault="00827896" w:rsidP="003B4D4E">
      <w:pPr>
        <w:pStyle w:val="ListParagraph"/>
        <w:numPr>
          <w:ilvl w:val="0"/>
          <w:numId w:val="1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To report any allegations of wrongdoing to OIOS as soon as they become aware of such allegations;</w:t>
      </w:r>
      <w:r w:rsidRPr="00100E50">
        <w:rPr>
          <w:rFonts w:ascii="Calibri" w:eastAsia="Calibri" w:hAnsi="Calibri" w:cs="Times New Roman"/>
          <w:color w:val="262626"/>
          <w:spacing w:val="-3"/>
        </w:rPr>
        <w:t xml:space="preserve"> </w:t>
      </w:r>
      <w:r w:rsidRPr="00100E50">
        <w:rPr>
          <w:rFonts w:ascii="Calibri" w:eastAsia="Calibri" w:hAnsi="Calibri" w:cs="Times New Roman"/>
          <w:color w:val="262626"/>
        </w:rPr>
        <w:t>and</w:t>
      </w:r>
    </w:p>
    <w:p w14:paraId="5B0C2850" w14:textId="77777777" w:rsidR="00827896" w:rsidRPr="00100E50" w:rsidRDefault="00827896" w:rsidP="003B4D4E">
      <w:pPr>
        <w:pStyle w:val="ListParagraph"/>
        <w:numPr>
          <w:ilvl w:val="0"/>
          <w:numId w:val="12"/>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Raise awareness of this Policy, inform all those to whom this Policy applies,</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8"/>
        </w:rPr>
        <w:t xml:space="preserve"> </w:t>
      </w:r>
      <w:r w:rsidRPr="00100E50">
        <w:rPr>
          <w:rFonts w:ascii="Calibri" w:eastAsia="Calibri" w:hAnsi="Calibri" w:cs="Times New Roman"/>
          <w:color w:val="262626"/>
        </w:rPr>
        <w:t>reiterate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importance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of</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reporting</w:t>
      </w:r>
      <w:r w:rsidRPr="00100E50">
        <w:rPr>
          <w:rFonts w:ascii="Calibri" w:eastAsia="Calibri" w:hAnsi="Calibri" w:cs="Times New Roman"/>
          <w:color w:val="262626"/>
          <w:spacing w:val="-7"/>
        </w:rPr>
        <w:t xml:space="preserve"> </w:t>
      </w:r>
      <w:r w:rsidRPr="00100E50">
        <w:rPr>
          <w:rFonts w:ascii="Calibri" w:eastAsia="Calibri" w:hAnsi="Calibri" w:cs="Times New Roman"/>
          <w:color w:val="262626"/>
        </w:rPr>
        <w:t>fraud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mechanisms for doing</w:t>
      </w:r>
      <w:r w:rsidRPr="00100E50">
        <w:rPr>
          <w:rFonts w:ascii="Calibri" w:eastAsia="Calibri" w:hAnsi="Calibri" w:cs="Times New Roman"/>
          <w:color w:val="262626"/>
          <w:spacing w:val="-2"/>
        </w:rPr>
        <w:t xml:space="preserve"> </w:t>
      </w:r>
      <w:r w:rsidRPr="00100E50">
        <w:rPr>
          <w:rFonts w:ascii="Calibri" w:eastAsia="Calibri" w:hAnsi="Calibri" w:cs="Times New Roman"/>
          <w:color w:val="262626"/>
        </w:rPr>
        <w:t>so.</w:t>
      </w:r>
    </w:p>
    <w:p w14:paraId="7C737D52" w14:textId="77777777" w:rsidR="00827896" w:rsidRPr="00E4452B" w:rsidRDefault="00827896" w:rsidP="00827896">
      <w:pPr>
        <w:spacing w:before="60" w:after="60" w:line="264" w:lineRule="auto"/>
        <w:ind w:left="2552"/>
        <w:contextualSpacing/>
        <w:jc w:val="both"/>
        <w:rPr>
          <w:rFonts w:ascii="Calibri" w:eastAsia="Calibri" w:hAnsi="Calibri" w:cs="Times New Roman"/>
          <w:color w:val="262626"/>
        </w:rPr>
      </w:pPr>
    </w:p>
    <w:p w14:paraId="759BA115"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E4452B">
        <w:rPr>
          <w:rFonts w:ascii="Calibri" w:eastAsia="Calibri" w:hAnsi="Calibri" w:cs="Times New Roman"/>
          <w:i/>
          <w:color w:val="262626"/>
        </w:rPr>
        <w:t>DoA</w:t>
      </w:r>
      <w:proofErr w:type="spellEnd"/>
      <w:r w:rsidRPr="00E4452B">
        <w:rPr>
          <w:rFonts w:ascii="Calibri" w:eastAsia="Calibri" w:hAnsi="Calibri" w:cs="Times New Roman"/>
          <w:i/>
          <w:color w:val="262626"/>
        </w:rPr>
        <w:t xml:space="preserve"> Policy.</w:t>
      </w:r>
    </w:p>
    <w:p w14:paraId="6E7F8ADA"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2DFEC083"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Implementing partners and Responsible parties</w:t>
      </w:r>
    </w:p>
    <w:p w14:paraId="212C2A0C"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655DAA3" w14:textId="77777777" w:rsidR="00827896"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6B1759C"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0F9A5B5" w14:textId="77777777" w:rsidR="00827896"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7456E7E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450B1F8C" w14:textId="77777777" w:rsidR="00827896"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While implementing a UN Women project or programme, implementing partners shall refrain from</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conduct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that</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would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adversely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reflect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on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UN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Women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shall</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not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engage</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in</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Women.</w:t>
      </w:r>
    </w:p>
    <w:p w14:paraId="56C6124D" w14:textId="77777777" w:rsidR="00827896"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07B90904" w14:textId="77777777" w:rsidR="00827896"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609B874A" w14:textId="77777777" w:rsidR="00827896" w:rsidRPr="00267935" w:rsidRDefault="00827896" w:rsidP="00827896">
      <w:pPr>
        <w:tabs>
          <w:tab w:val="num" w:pos="1247"/>
        </w:tabs>
        <w:spacing w:before="120" w:after="120" w:line="264" w:lineRule="auto"/>
        <w:jc w:val="both"/>
        <w:outlineLvl w:val="1"/>
        <w:rPr>
          <w:rFonts w:ascii="Calibri" w:eastAsia="Malgun Gothic" w:hAnsi="Calibri" w:cs="Times New Roman"/>
          <w:color w:val="262626"/>
          <w:szCs w:val="24"/>
        </w:rPr>
      </w:pPr>
    </w:p>
    <w:p w14:paraId="49A1FB7F"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663A1A44"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Vendors</w:t>
      </w:r>
    </w:p>
    <w:p w14:paraId="5E0E8874"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6E95BD9A" w14:textId="77777777" w:rsidR="00827896" w:rsidRPr="00E4452B"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expects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its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vendors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adhere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highest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standards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moral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conduct, 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respect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international</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local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laws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not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engage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form</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corrupt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practices,</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including extortion, fraud, or bribery, at a</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minimum.</w:t>
      </w:r>
    </w:p>
    <w:p w14:paraId="0197B9A1" w14:textId="77777777" w:rsidR="00827896"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34B9128E"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B09ACDA"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7D38EF4F"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0C41B691"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Office of Internal Oversight Services of the United Nations (OIOS)</w:t>
      </w:r>
    </w:p>
    <w:p w14:paraId="50059EBC"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02A765C5" w14:textId="77777777" w:rsidR="00827896" w:rsidRPr="00E4452B"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OIOS has been entrusted with the responsibility of providing investigation services to UN Women as required. OIOS’s Investigation Division will assess </w:t>
      </w:r>
      <w:proofErr w:type="gramStart"/>
      <w:r w:rsidRPr="00E4452B">
        <w:rPr>
          <w:rFonts w:ascii="Calibri" w:eastAsia="Malgun Gothic" w:hAnsi="Calibri" w:cs="Times New Roman"/>
          <w:color w:val="262626"/>
          <w:szCs w:val="24"/>
        </w:rPr>
        <w:t>and,</w:t>
      </w:r>
      <w:proofErr w:type="gramEnd"/>
      <w:r w:rsidRPr="00E4452B">
        <w:rPr>
          <w:rFonts w:ascii="Calibri" w:eastAsia="Malgun Gothic" w:hAnsi="Calibri" w:cs="Times New Roman"/>
          <w:color w:val="262626"/>
          <w:szCs w:val="24"/>
        </w:rPr>
        <w:t xml:space="preserve"> as needed, investigate allegations of fraud, corruption or other wrongdoing by UN Women personnel or by third parties to the detriment</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OIOS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conducts</w:t>
      </w:r>
      <w:r w:rsidRPr="00E4452B">
        <w:rPr>
          <w:rFonts w:ascii="Calibri" w:eastAsia="Malgun Gothic" w:hAnsi="Calibri" w:cs="Times New Roman"/>
          <w:color w:val="262626"/>
          <w:spacing w:val="-7"/>
          <w:szCs w:val="24"/>
        </w:rPr>
        <w:t xml:space="preserve"> </w:t>
      </w:r>
      <w:r w:rsidRPr="00E4452B">
        <w:rPr>
          <w:rFonts w:ascii="Calibri" w:eastAsia="Malgun Gothic" w:hAnsi="Calibri" w:cs="Times New Roman"/>
          <w:color w:val="262626"/>
          <w:szCs w:val="24"/>
        </w:rPr>
        <w:t>fact-finding</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investigations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an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5"/>
          <w:szCs w:val="24"/>
        </w:rPr>
        <w:t xml:space="preserve"> </w:t>
      </w:r>
      <w:proofErr w:type="gramStart"/>
      <w:r w:rsidRPr="00E4452B">
        <w:rPr>
          <w:rFonts w:ascii="Calibri" w:eastAsia="Malgun Gothic" w:hAnsi="Calibri" w:cs="Times New Roman"/>
          <w:color w:val="262626"/>
          <w:szCs w:val="24"/>
        </w:rPr>
        <w:t>professional</w:t>
      </w:r>
      <w:proofErr w:type="gramEnd"/>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sanctions.</w:t>
      </w:r>
    </w:p>
    <w:p w14:paraId="6AF7F761" w14:textId="77777777" w:rsidR="00827896"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established a dedicated reporting mechanism. For more information on reporting procedures, please refer to Section 5.3 of this document.</w:t>
      </w:r>
    </w:p>
    <w:p w14:paraId="45DA22A6"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5C702620"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UN Ethics Office</w:t>
      </w:r>
    </w:p>
    <w:p w14:paraId="55738213"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4B51F4AF" w14:textId="77777777" w:rsidR="00827896" w:rsidRPr="00E4452B"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8" w:anchor="search%3Dun%20women%20policy%20for%20protection%20against%20retaliation">
        <w:r w:rsidRPr="00E4452B">
          <w:rPr>
            <w:rFonts w:ascii="Calibri" w:eastAsia="Malgun Gothic" w:hAnsi="Calibri" w:cs="Times New Roman"/>
            <w:color w:val="262626"/>
            <w:szCs w:val="24"/>
          </w:rPr>
          <w:t>UN–Women Policy for</w:t>
        </w:r>
      </w:hyperlink>
      <w:r w:rsidRPr="00E4452B">
        <w:rPr>
          <w:rFonts w:ascii="Calibri" w:eastAsia="Malgun Gothic" w:hAnsi="Calibri" w:cs="Times New Roman"/>
          <w:color w:val="262626"/>
          <w:szCs w:val="24"/>
        </w:rPr>
        <w:t xml:space="preserve"> Protection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against</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36"/>
          <w:szCs w:val="24"/>
        </w:rPr>
        <w:t xml:space="preserve"> </w:t>
      </w:r>
      <w:r w:rsidRPr="00E4452B">
        <w:rPr>
          <w:rFonts w:ascii="Calibri" w:eastAsia="Malgun Gothic" w:hAnsi="Calibri" w:cs="Times New Roman"/>
          <w:color w:val="262626"/>
          <w:szCs w:val="24"/>
        </w:rPr>
        <w:t>For</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more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information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protection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from</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please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refer to Section 5.4.2 of this</w:t>
      </w:r>
      <w:r w:rsidRPr="00E4452B">
        <w:rPr>
          <w:rFonts w:ascii="Calibri" w:eastAsia="Malgun Gothic" w:hAnsi="Calibri" w:cs="Times New Roman"/>
          <w:color w:val="262626"/>
          <w:spacing w:val="-9"/>
          <w:szCs w:val="24"/>
        </w:rPr>
        <w:t xml:space="preserve"> </w:t>
      </w:r>
      <w:r w:rsidRPr="00E4452B">
        <w:rPr>
          <w:rFonts w:ascii="Calibri" w:eastAsia="Malgun Gothic" w:hAnsi="Calibri" w:cs="Times New Roman"/>
          <w:color w:val="262626"/>
          <w:szCs w:val="24"/>
        </w:rPr>
        <w:t>document.</w:t>
      </w:r>
    </w:p>
    <w:p w14:paraId="2224B8FD" w14:textId="77777777" w:rsidR="00827896" w:rsidRDefault="00827896" w:rsidP="00827896">
      <w:pPr>
        <w:rPr>
          <w:rFonts w:ascii="Calibri" w:eastAsia="Calibri" w:hAnsi="Calibri" w:cs="Times New Roman"/>
        </w:rPr>
      </w:pPr>
    </w:p>
    <w:p w14:paraId="75D98C76" w14:textId="77777777" w:rsidR="00827896" w:rsidRDefault="00827896" w:rsidP="00827896">
      <w:pPr>
        <w:rPr>
          <w:rFonts w:ascii="Calibri" w:eastAsia="Calibri" w:hAnsi="Calibri" w:cs="Times New Roman"/>
        </w:rPr>
      </w:pPr>
    </w:p>
    <w:p w14:paraId="35EE80CE" w14:textId="77777777" w:rsidR="00827896" w:rsidRDefault="00827896" w:rsidP="00827896">
      <w:pPr>
        <w:rPr>
          <w:rFonts w:ascii="Calibri" w:eastAsia="Calibri" w:hAnsi="Calibri" w:cs="Times New Roman"/>
        </w:rPr>
      </w:pPr>
    </w:p>
    <w:p w14:paraId="19D03515" w14:textId="77777777" w:rsidR="00827896" w:rsidRPr="00E4452B" w:rsidRDefault="00827896" w:rsidP="00827896">
      <w:pPr>
        <w:rPr>
          <w:rFonts w:ascii="Calibri" w:eastAsia="Calibri" w:hAnsi="Calibri" w:cs="Times New Roman"/>
        </w:rPr>
      </w:pPr>
    </w:p>
    <w:p w14:paraId="63911CBA" w14:textId="77777777" w:rsidR="00827896"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2" w:name="_Toc516567174"/>
      <w:r w:rsidRPr="00E4452B">
        <w:rPr>
          <w:rFonts w:ascii="Calibri Light" w:eastAsia="Malgun Gothic" w:hAnsi="Calibri Light" w:cs="Times New Roman"/>
          <w:b/>
          <w:color w:val="2F5496"/>
          <w:sz w:val="32"/>
          <w:szCs w:val="32"/>
        </w:rPr>
        <w:lastRenderedPageBreak/>
        <w:t>Policy</w:t>
      </w:r>
      <w:bookmarkStart w:id="13" w:name="_TOC_250010"/>
      <w:bookmarkEnd w:id="12"/>
    </w:p>
    <w:p w14:paraId="5107EAF4"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bookmarkEnd w:id="13"/>
    <w:p w14:paraId="37CD753F" w14:textId="77777777" w:rsidR="00827896" w:rsidRPr="00267935"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Preventing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6017CD39"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C28EDA9" w14:textId="77777777" w:rsidR="00827896"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193219BB"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3211CA4A" w14:textId="77777777" w:rsidR="00827896" w:rsidRPr="00267935"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awareness and</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training</w:t>
      </w:r>
    </w:p>
    <w:p w14:paraId="6F8A4AED"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7696255"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0EE10A7"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18018BDF" w14:textId="77777777" w:rsidR="00827896" w:rsidRPr="00267935"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 xml:space="preserve">Internal </w:t>
      </w:r>
      <w:r w:rsidRPr="00E4452B">
        <w:rPr>
          <w:rFonts w:ascii="Calibri" w:eastAsia="Malgun Gothic" w:hAnsi="Calibri" w:cs="Times New Roman"/>
          <w:b/>
          <w:color w:val="262626"/>
          <w:szCs w:val="24"/>
        </w:rPr>
        <w:t>control</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systems</w:t>
      </w:r>
    </w:p>
    <w:p w14:paraId="0E5F9C24"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04F5D86A"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E4452B">
        <w:rPr>
          <w:rFonts w:ascii="Calibri" w:eastAsia="Malgun Gothic" w:hAnsi="Calibri" w:cs="Times New Roman"/>
          <w:iCs/>
          <w:color w:val="262626"/>
          <w:u w:color="0000FF"/>
        </w:rPr>
        <w:t xml:space="preserve"> </w:t>
      </w:r>
      <w:r w:rsidRPr="00E4452B">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balances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upon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activities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individuals.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minimizes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error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helps detect these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occurrences (See:</w:t>
      </w:r>
      <w:r w:rsidRPr="00E4452B">
        <w:rPr>
          <w:rFonts w:ascii="Calibri" w:eastAsia="Malgun Gothic" w:hAnsi="Calibri" w:cs="Calibri"/>
          <w:iCs/>
          <w:color w:val="262626"/>
        </w:rPr>
        <w:t xml:space="preserve"> </w:t>
      </w:r>
      <w:r w:rsidRPr="00E4452B">
        <w:rPr>
          <w:rFonts w:ascii="Calibri" w:eastAsia="Malgun Gothic" w:hAnsi="Calibri" w:cs="Times New Roman"/>
          <w:iCs/>
          <w:color w:val="262626"/>
        </w:rPr>
        <w:t>UN-Women Internal Control Policy (“ICP”), Separation of Duties, section 5.10).</w:t>
      </w:r>
    </w:p>
    <w:p w14:paraId="667C0AF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FBE5364" w14:textId="77777777" w:rsidR="00827896"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risk identification and management (as a part of Enterprise Risk Management [ERM])</w:t>
      </w:r>
    </w:p>
    <w:p w14:paraId="0392081C"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b/>
          <w:color w:val="262626"/>
          <w:szCs w:val="24"/>
        </w:rPr>
      </w:pPr>
    </w:p>
    <w:p w14:paraId="144DD96A"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99A76AD"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w:t>
      </w:r>
      <w:r w:rsidRPr="00E4452B">
        <w:rPr>
          <w:rFonts w:ascii="Calibri" w:eastAsia="Malgun Gothic" w:hAnsi="Calibri" w:cs="Times New Roman"/>
          <w:iCs/>
          <w:color w:val="262626"/>
        </w:rPr>
        <w:lastRenderedPageBreak/>
        <w:t>residual fraud risks as well as any planned mitigation activities to manage these risks within the risk tolerance levels.</w:t>
      </w:r>
    </w:p>
    <w:p w14:paraId="05C7830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1FB1FAD" w14:textId="77777777" w:rsidR="00827896" w:rsidRPr="00267935"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Programme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29FB1228"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1FF447FF"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When</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developing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new</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ensure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risks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fully considered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programme/project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processes.</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especially</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proofErr w:type="gramStart"/>
      <w:r w:rsidRPr="00E4452B">
        <w:rPr>
          <w:rFonts w:ascii="Calibri" w:eastAsia="Malgun Gothic" w:hAnsi="Calibri" w:cs="Times New Roman"/>
          <w:iCs/>
          <w:color w:val="262626"/>
        </w:rPr>
        <w:t>high risk</w:t>
      </w:r>
      <w:proofErr w:type="gramEnd"/>
      <w:r w:rsidRPr="00E4452B">
        <w:rPr>
          <w:rFonts w:ascii="Calibri" w:eastAsia="Malgun Gothic" w:hAnsi="Calibri" w:cs="Times New Roman"/>
          <w:iCs/>
          <w:color w:val="262626"/>
        </w:rPr>
        <w:t xml:space="preserve"> programmes/projects, such as those that are complex or operate in high risk</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environments.</w:t>
      </w:r>
    </w:p>
    <w:p w14:paraId="797AD5B4"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86552F2"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These programme/project risk logs shall be communicated to relevant stakeholders, including donors, implementing partners and responsible parties, together with an assessment of the extent to which risks can be mitigated.</w:t>
      </w:r>
    </w:p>
    <w:p w14:paraId="622C1828"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0A79551"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Programme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responsible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ensuring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identified during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programme/project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phase.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consider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how</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easily</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fraudulent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481815A6"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5F03573F"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E36F2D7" w14:textId="77777777" w:rsidR="00827896" w:rsidRPr="00E4452B" w:rsidRDefault="00827896" w:rsidP="00827896">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3D0EEB9C" w14:textId="77777777" w:rsidR="00827896" w:rsidRPr="00267935"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Procurement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071A0C8"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231DBB8"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DC6EB1F" w14:textId="77777777" w:rsidR="00827896"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03370255"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0612EB3"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0000FF"/>
          <w:u w:val="single" w:color="0000FF"/>
        </w:rPr>
      </w:pPr>
      <w:r w:rsidRPr="00E4452B">
        <w:rPr>
          <w:rFonts w:ascii="Calibri" w:eastAsia="Malgun Gothic" w:hAnsi="Calibri" w:cs="Times New Roman"/>
          <w:iCs/>
          <w:color w:val="262626"/>
        </w:rPr>
        <w:lastRenderedPageBreak/>
        <w:t>Furthermore, relevant staff members and other personnel with procurement functions must abide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by</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management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controls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proce</w:t>
      </w:r>
      <w:r w:rsidRPr="00E4452B">
        <w:rPr>
          <w:rFonts w:ascii="Calibri" w:eastAsia="Malgun Gothic" w:hAnsi="Calibri" w:cs="Times New Roman"/>
          <w:iCs/>
        </w:rPr>
        <w:t>dures,</w:t>
      </w:r>
      <w:r w:rsidRPr="00E4452B">
        <w:rPr>
          <w:rFonts w:ascii="Calibri" w:eastAsia="Malgun Gothic" w:hAnsi="Calibri" w:cs="Times New Roman"/>
          <w:iCs/>
          <w:spacing w:val="-13"/>
        </w:rPr>
        <w:t xml:space="preserve"> </w:t>
      </w:r>
      <w:r w:rsidRPr="00E4452B">
        <w:rPr>
          <w:rFonts w:ascii="Calibri" w:eastAsia="Malgun Gothic" w:hAnsi="Calibri" w:cs="Times New Roman"/>
          <w:iCs/>
          <w:color w:val="262626"/>
        </w:rPr>
        <w:t>including</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 xml:space="preserve">and </w:t>
      </w:r>
      <w:hyperlink r:id="rId29">
        <w:r w:rsidRPr="00E4452B">
          <w:rPr>
            <w:rFonts w:ascii="Calibri" w:eastAsia="Malgun Gothic" w:hAnsi="Calibri" w:cs="Times New Roman"/>
            <w:iCs/>
            <w:color w:val="262626"/>
          </w:rPr>
          <w:t xml:space="preserve">Contract Management </w:t>
        </w:r>
      </w:hyperlink>
      <w:r w:rsidRPr="00E4452B">
        <w:rPr>
          <w:rFonts w:ascii="Calibri" w:eastAsia="Malgun Gothic" w:hAnsi="Calibri" w:cs="Times New Roman"/>
          <w:iCs/>
          <w:color w:val="262626"/>
        </w:rPr>
        <w:t xml:space="preserve">Policy and the Separation of Duties section of the </w:t>
      </w:r>
      <w:r w:rsidRPr="00E4452B">
        <w:rPr>
          <w:rFonts w:ascii="Calibri" w:eastAsia="Malgun Gothic" w:hAnsi="Calibri" w:cs="Times New Roman"/>
          <w:iCs/>
          <w:color w:val="262626"/>
          <w:spacing w:val="-30"/>
        </w:rPr>
        <w:t xml:space="preserve"> </w:t>
      </w:r>
      <w:r w:rsidRPr="00E4452B">
        <w:rPr>
          <w:rFonts w:ascii="Calibri" w:eastAsia="Malgun Gothic" w:hAnsi="Calibri" w:cs="Times New Roman"/>
          <w:iCs/>
          <w:color w:val="262626"/>
        </w:rPr>
        <w:t>ICP.</w:t>
      </w:r>
    </w:p>
    <w:p w14:paraId="5B496F3B" w14:textId="77777777" w:rsidR="00827896" w:rsidRPr="00E4452B" w:rsidRDefault="00827896" w:rsidP="00827896">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programme management controls and procedures, please consult the Procurement and Contract Management Policy and the Separation of Duties section of the ICP. </w:t>
      </w:r>
    </w:p>
    <w:p w14:paraId="2B3D1210" w14:textId="77777777" w:rsidR="00827896" w:rsidRPr="00267935"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Asset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60EAAB4E"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5BAB1B8"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0640A648" w14:textId="77777777" w:rsidR="00827896" w:rsidRPr="00267935" w:rsidRDefault="00827896" w:rsidP="003B4D4E">
      <w:pPr>
        <w:pStyle w:val="ListParagraph"/>
        <w:numPr>
          <w:ilvl w:val="3"/>
          <w:numId w:val="13"/>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 xml:space="preserve">Purchasing all assets through a purchase order (PO) to ensure they are captured in the asset management </w:t>
      </w:r>
      <w:proofErr w:type="gramStart"/>
      <w:r w:rsidRPr="00267935">
        <w:rPr>
          <w:rFonts w:ascii="Calibri" w:eastAsia="Calibri" w:hAnsi="Calibri" w:cs="Times New Roman"/>
          <w:color w:val="262626"/>
        </w:rPr>
        <w:t>module;</w:t>
      </w:r>
      <w:proofErr w:type="gramEnd"/>
    </w:p>
    <w:p w14:paraId="7937C1BD" w14:textId="77777777" w:rsidR="00827896" w:rsidRPr="00267935" w:rsidRDefault="00827896" w:rsidP="003B4D4E">
      <w:pPr>
        <w:pStyle w:val="ListParagraph"/>
        <w:numPr>
          <w:ilvl w:val="3"/>
          <w:numId w:val="13"/>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Maintaining segregation of duties with respect to authorization, recording, custody, and disposal of assets;</w:t>
      </w:r>
      <w:r w:rsidRPr="00267935">
        <w:rPr>
          <w:rFonts w:ascii="Calibri" w:eastAsia="Calibri" w:hAnsi="Calibri" w:cs="Times New Roman"/>
          <w:color w:val="262626"/>
          <w:spacing w:val="-8"/>
        </w:rPr>
        <w:t xml:space="preserve"> </w:t>
      </w:r>
      <w:r w:rsidRPr="00267935">
        <w:rPr>
          <w:rFonts w:ascii="Calibri" w:eastAsia="Calibri" w:hAnsi="Calibri" w:cs="Times New Roman"/>
          <w:color w:val="262626"/>
        </w:rPr>
        <w:t>and</w:t>
      </w:r>
    </w:p>
    <w:p w14:paraId="6B106898" w14:textId="77777777" w:rsidR="00827896" w:rsidRPr="00267935" w:rsidRDefault="00827896" w:rsidP="003B4D4E">
      <w:pPr>
        <w:pStyle w:val="ListParagraph"/>
        <w:numPr>
          <w:ilvl w:val="3"/>
          <w:numId w:val="13"/>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Conducting bi-annual physical verifications.</w:t>
      </w:r>
    </w:p>
    <w:p w14:paraId="6F896FA6" w14:textId="77777777" w:rsidR="00827896" w:rsidRPr="00E4452B" w:rsidRDefault="00827896" w:rsidP="00827896">
      <w:pPr>
        <w:spacing w:before="60" w:after="60" w:line="264" w:lineRule="auto"/>
        <w:ind w:left="2552"/>
        <w:contextualSpacing/>
        <w:rPr>
          <w:rFonts w:ascii="Calibri" w:eastAsia="Calibri" w:hAnsi="Calibri" w:cs="Times New Roman"/>
          <w:color w:val="262626"/>
        </w:rPr>
      </w:pPr>
    </w:p>
    <w:p w14:paraId="068D2AD2"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E4452B">
        <w:rPr>
          <w:rFonts w:ascii="Calibri" w:eastAsia="Calibri" w:hAnsi="Calibri" w:cs="Times New Roman"/>
          <w:i/>
          <w:color w:val="262626"/>
        </w:rPr>
        <w:t>For further information on asset management controls and procedures, please consult the Asset Management Policy and Vehicle Management Policy.</w:t>
      </w:r>
    </w:p>
    <w:p w14:paraId="70B062F9" w14:textId="77777777" w:rsidR="00827896" w:rsidRPr="00267935"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39D1DC80" w14:textId="77777777" w:rsidR="00827896" w:rsidRPr="00267935"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Financial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4304DFA9"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D0522F9"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391B765C"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6D988155"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Procurement, vendor approvals and payment approvals are all subjected to two levels of approvals: Level 1 (verification) and Level 2 (approvals).</w:t>
      </w:r>
    </w:p>
    <w:p w14:paraId="0EA698E3"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2843EB72"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The centralized Level 1 (verification) and Level 2 (approval) process within Finance HQ for all general ledger journal entries ensures that all requests are reviewed in terms of accuracy, </w:t>
      </w:r>
      <w:proofErr w:type="gramStart"/>
      <w:r w:rsidRPr="00E4452B">
        <w:rPr>
          <w:rFonts w:ascii="Calibri" w:eastAsia="Malgun Gothic" w:hAnsi="Calibri" w:cs="Times New Roman"/>
          <w:iCs/>
          <w:color w:val="262626"/>
        </w:rPr>
        <w:t>correctness</w:t>
      </w:r>
      <w:proofErr w:type="gramEnd"/>
      <w:r w:rsidRPr="00E4452B">
        <w:rPr>
          <w:rFonts w:ascii="Calibri" w:eastAsia="Malgun Gothic" w:hAnsi="Calibri" w:cs="Times New Roman"/>
          <w:iCs/>
          <w:color w:val="262626"/>
        </w:rPr>
        <w:t xml:space="preserve"> and validity with focus on the reason for the GLJE request. The verifier and/or approver must reject the GLJE request if none of the above tests are met.</w:t>
      </w:r>
    </w:p>
    <w:p w14:paraId="50AC49FB"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7C9F0CA7"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Finance</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HQ</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performs</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monthly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general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ledger</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account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reconciliations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highlight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any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exceptional transactions. All general ledger account reconciliations are reviewed and approved by Team Leads and the Chief of</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Accounts.</w:t>
      </w:r>
    </w:p>
    <w:p w14:paraId="7CB56723" w14:textId="77777777" w:rsidR="00827896" w:rsidRPr="00E4452B"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5642AF50"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E4452B">
        <w:rPr>
          <w:rFonts w:ascii="Calibri" w:eastAsia="Calibri" w:hAnsi="Calibri" w:cs="Calibri"/>
          <w:i/>
          <w:color w:val="262626"/>
        </w:rPr>
        <w:lastRenderedPageBreak/>
        <w:t>For further information on finance management controls and procedures, please consult the Petty Cash Policy, the Revenue Management Policy and the Finance Manual and Standard Operating Procedures (Extract for Field Office).</w:t>
      </w:r>
    </w:p>
    <w:p w14:paraId="574C64CE" w14:textId="77777777" w:rsidR="00827896" w:rsidRPr="00267935"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28C41D63" w14:textId="77777777" w:rsidR="00827896" w:rsidRPr="0077476B" w:rsidRDefault="00827896" w:rsidP="003B4D4E">
      <w:pPr>
        <w:pStyle w:val="ListParagraph"/>
        <w:numPr>
          <w:ilvl w:val="2"/>
          <w:numId w:val="8"/>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Human resource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06A81DAF" w14:textId="77777777" w:rsidR="00827896" w:rsidRPr="00E4452B" w:rsidRDefault="00827896" w:rsidP="00827896">
      <w:pPr>
        <w:pStyle w:val="ListParagraph"/>
        <w:spacing w:after="0" w:line="264" w:lineRule="auto"/>
        <w:ind w:left="1224"/>
        <w:jc w:val="both"/>
        <w:outlineLvl w:val="1"/>
        <w:rPr>
          <w:rFonts w:ascii="Calibri" w:eastAsia="Malgun Gothic" w:hAnsi="Calibri" w:cs="Times New Roman"/>
          <w:color w:val="262626"/>
          <w:szCs w:val="24"/>
        </w:rPr>
      </w:pPr>
    </w:p>
    <w:p w14:paraId="7A877752" w14:textId="77777777" w:rsidR="00827896" w:rsidRDefault="00827896" w:rsidP="003B4D4E">
      <w:pPr>
        <w:pStyle w:val="ListParagraph"/>
        <w:numPr>
          <w:ilvl w:val="3"/>
          <w:numId w:val="8"/>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9F98032" w14:textId="77777777" w:rsidR="00827896" w:rsidRPr="00E4452B" w:rsidRDefault="00827896" w:rsidP="00827896">
      <w:pPr>
        <w:pStyle w:val="ListParagraph"/>
        <w:spacing w:before="120" w:after="120" w:line="264" w:lineRule="auto"/>
        <w:ind w:left="1728"/>
        <w:jc w:val="both"/>
        <w:outlineLvl w:val="1"/>
        <w:rPr>
          <w:rFonts w:ascii="Calibri" w:eastAsia="Malgun Gothic" w:hAnsi="Calibri" w:cs="Times New Roman"/>
          <w:iCs/>
          <w:color w:val="262626"/>
        </w:rPr>
      </w:pPr>
    </w:p>
    <w:p w14:paraId="33B7DE4C" w14:textId="77777777" w:rsidR="00827896" w:rsidRPr="0077476B"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Detecting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2FD7E52C"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87FA17A" w14:textId="77777777" w:rsidR="00827896" w:rsidRPr="0077476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fraud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prevention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measures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as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outlined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Section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5.1</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enable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successful</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 xml:space="preserve">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w:t>
      </w:r>
      <w:proofErr w:type="gramStart"/>
      <w:r w:rsidRPr="0077476B">
        <w:rPr>
          <w:rFonts w:ascii="Calibri" w:eastAsia="Malgun Gothic" w:hAnsi="Calibri" w:cs="Times New Roman"/>
          <w:color w:val="262626"/>
          <w:szCs w:val="24"/>
        </w:rPr>
        <w:t>anomalies, or</w:t>
      </w:r>
      <w:proofErr w:type="gramEnd"/>
      <w:r w:rsidRPr="0077476B">
        <w:rPr>
          <w:rFonts w:ascii="Calibri" w:eastAsia="Malgun Gothic" w:hAnsi="Calibri" w:cs="Times New Roman"/>
          <w:color w:val="262626"/>
          <w:szCs w:val="24"/>
        </w:rPr>
        <w:t xml:space="preserve"> identify areas of high concern. UN Women’s complaint mechanism, highlighted in Section 5.3 below, ensures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that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persons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who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detect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identify</w:t>
      </w:r>
      <w:r w:rsidRPr="0077476B">
        <w:rPr>
          <w:rFonts w:ascii="Calibri" w:eastAsia="Malgun Gothic" w:hAnsi="Calibri" w:cs="Times New Roman"/>
          <w:color w:val="262626"/>
          <w:spacing w:val="-16"/>
          <w:szCs w:val="24"/>
        </w:rPr>
        <w:t xml:space="preserve"> </w:t>
      </w:r>
      <w:r w:rsidRPr="0077476B">
        <w:rPr>
          <w:rFonts w:ascii="Calibri" w:eastAsia="Malgun Gothic" w:hAnsi="Calibri" w:cs="Times New Roman"/>
          <w:color w:val="262626"/>
          <w:szCs w:val="24"/>
        </w:rPr>
        <w:t>such</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anomalies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or</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concerns,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so</w:t>
      </w:r>
      <w:r w:rsidRPr="0077476B">
        <w:rPr>
          <w:rFonts w:ascii="Calibri" w:eastAsia="Malgun Gothic" w:hAnsi="Calibri" w:cs="Times New Roman"/>
          <w:color w:val="262626"/>
          <w:spacing w:val="-14"/>
          <w:szCs w:val="24"/>
        </w:rPr>
        <w:t xml:space="preserve"> </w:t>
      </w:r>
      <w:r w:rsidRPr="0077476B">
        <w:rPr>
          <w:rFonts w:ascii="Calibri" w:eastAsia="Malgun Gothic" w:hAnsi="Calibri" w:cs="Times New Roman"/>
          <w:color w:val="262626"/>
          <w:szCs w:val="24"/>
        </w:rPr>
        <w:t>through a dedicated “anti-fraud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hotline”.</w:t>
      </w:r>
    </w:p>
    <w:p w14:paraId="23628CA7"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16BAB983" w14:textId="77777777" w:rsidR="00827896" w:rsidRPr="0077476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6"/>
        </w:rPr>
      </w:pPr>
      <w:proofErr w:type="gramStart"/>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Unit,</w:t>
      </w:r>
      <w:proofErr w:type="gramEnd"/>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provides</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with</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independent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related</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advisory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services.</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function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plays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a</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key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 xml:space="preserve">role in anti-fraud activities, including in management’s role of preventing, </w:t>
      </w:r>
      <w:proofErr w:type="gramStart"/>
      <w:r w:rsidRPr="0077476B">
        <w:rPr>
          <w:rFonts w:ascii="Calibri" w:eastAsia="Malgun Gothic" w:hAnsi="Calibri" w:cs="Times New Roman"/>
          <w:color w:val="262626"/>
          <w:szCs w:val="24"/>
        </w:rPr>
        <w:t>detecting</w:t>
      </w:r>
      <w:proofErr w:type="gramEnd"/>
      <w:r w:rsidRPr="0077476B">
        <w:rPr>
          <w:rFonts w:ascii="Calibri" w:eastAsia="Malgun Gothic" w:hAnsi="Calibri" w:cs="Times New Roman"/>
          <w:color w:val="262626"/>
          <w:szCs w:val="24"/>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take</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decisions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on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improvements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needed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financial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risk</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practices.</w:t>
      </w:r>
    </w:p>
    <w:p w14:paraId="146B9E13"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F9BFD50"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1E51F208"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8BEDC12"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5D0D7D19"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69850AC3"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2FFABD26" w14:textId="77777777" w:rsidR="00827896"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41371A45" w14:textId="77777777" w:rsidR="00827896" w:rsidRPr="0077476B" w:rsidRDefault="00827896" w:rsidP="00827896">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9F79D22"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bookmarkStart w:id="14" w:name="_Reporting_Fraud"/>
      <w:bookmarkEnd w:id="14"/>
      <w:r w:rsidRPr="00E4452B">
        <w:rPr>
          <w:rFonts w:ascii="Calibri" w:eastAsia="Malgun Gothic" w:hAnsi="Calibri" w:cs="Times New Roman"/>
          <w:b/>
          <w:color w:val="262626"/>
          <w:szCs w:val="26"/>
        </w:rPr>
        <w:lastRenderedPageBreak/>
        <w:t>Reporting Fraud</w:t>
      </w:r>
    </w:p>
    <w:p w14:paraId="2B5419EA"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5472E386" w14:textId="77777777" w:rsidR="00827896" w:rsidRPr="0077476B" w:rsidRDefault="00827896" w:rsidP="003B4D4E">
      <w:pPr>
        <w:pStyle w:val="ListParagraph"/>
        <w:numPr>
          <w:ilvl w:val="2"/>
          <w:numId w:val="8"/>
        </w:numPr>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68F6A63" w14:textId="77777777" w:rsidR="00827896" w:rsidRPr="00E4452B" w:rsidRDefault="00827896" w:rsidP="003B4D4E">
      <w:pPr>
        <w:numPr>
          <w:ilvl w:val="0"/>
          <w:numId w:val="7"/>
        </w:numPr>
        <w:spacing w:before="60" w:after="60" w:line="264" w:lineRule="auto"/>
        <w:contextualSpacing/>
        <w:jc w:val="both"/>
        <w:rPr>
          <w:rFonts w:ascii="Calibri" w:eastAsia="Calibri" w:hAnsi="Calibri" w:cs="Times New Roman"/>
          <w:color w:val="0563C1"/>
          <w:u w:val="single"/>
        </w:rPr>
      </w:pPr>
      <w:r w:rsidRPr="00E4452B">
        <w:rPr>
          <w:rFonts w:ascii="Calibri" w:eastAsia="Calibri" w:hAnsi="Calibri" w:cs="Times New Roman"/>
          <w:b/>
          <w:color w:val="262626"/>
        </w:rPr>
        <w:fldChar w:fldCharType="begin"/>
      </w:r>
      <w:r w:rsidRPr="00E4452B">
        <w:rPr>
          <w:rFonts w:ascii="Calibri" w:eastAsia="Calibri" w:hAnsi="Calibri" w:cs="Times New Roman"/>
          <w:b/>
          <w:color w:val="262626"/>
        </w:rPr>
        <w:instrText xml:space="preserve"> HYPERLINK "https://unvoiosctxwi.unvienna.org/OIOSIDWDR_3/(X(1)S(vli3gkwgzvi5gvhwxw52sqe1))/default.aspx?AspxAutoDetectCookieSupport=1" </w:instrText>
      </w:r>
      <w:r w:rsidRPr="00E4452B">
        <w:rPr>
          <w:rFonts w:ascii="Calibri" w:eastAsia="Calibri" w:hAnsi="Calibri" w:cs="Times New Roman"/>
          <w:b/>
          <w:color w:val="262626"/>
        </w:rPr>
        <w:fldChar w:fldCharType="separate"/>
      </w:r>
      <w:r w:rsidRPr="00E4452B">
        <w:rPr>
          <w:rFonts w:ascii="Calibri" w:eastAsia="Calibri" w:hAnsi="Calibri" w:cs="Times New Roman"/>
          <w:b/>
          <w:color w:val="0563C1"/>
          <w:u w:val="single"/>
        </w:rPr>
        <w:t>Online referral form</w:t>
      </w:r>
      <w:r w:rsidRPr="00E4452B">
        <w:rPr>
          <w:rFonts w:ascii="Calibri" w:eastAsia="Calibri" w:hAnsi="Calibri" w:cs="Times New Roman"/>
          <w:color w:val="0563C1"/>
          <w:u w:val="single"/>
        </w:rPr>
        <w:t xml:space="preserve">  </w:t>
      </w:r>
    </w:p>
    <w:p w14:paraId="56F14895"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b/>
          <w:color w:val="262626"/>
        </w:rPr>
        <w:fldChar w:fldCharType="end"/>
      </w:r>
      <w:r w:rsidRPr="00E4452B">
        <w:rPr>
          <w:rFonts w:ascii="Calibri" w:eastAsia="Calibri" w:hAnsi="Calibri" w:cs="Times New Roman"/>
          <w:color w:val="262626"/>
        </w:rPr>
        <w:t>(</w:t>
      </w:r>
      <w:hyperlink r:id="rId30" w:history="1">
        <w:r w:rsidRPr="00E4452B">
          <w:rPr>
            <w:rFonts w:ascii="Calibri" w:eastAsia="Calibri" w:hAnsi="Calibri" w:cs="Times New Roman"/>
            <w:color w:val="0563C1"/>
            <w:u w:val="single"/>
          </w:rPr>
          <w:t>http://www.unwomen.org/en/about-us/accountability/investigations</w:t>
        </w:r>
      </w:hyperlink>
      <w:r w:rsidRPr="00E4452B">
        <w:rPr>
          <w:rFonts w:ascii="Calibri" w:eastAsia="Calibri" w:hAnsi="Calibri" w:cs="Times New Roman"/>
          <w:color w:val="262626"/>
        </w:rPr>
        <w:t xml:space="preserve">) </w:t>
      </w:r>
    </w:p>
    <w:p w14:paraId="017A5632" w14:textId="77777777" w:rsidR="00827896" w:rsidRPr="00E4452B" w:rsidRDefault="00827896" w:rsidP="00827896">
      <w:pPr>
        <w:spacing w:before="60" w:after="60" w:line="264" w:lineRule="auto"/>
        <w:ind w:left="1644" w:hanging="397"/>
        <w:contextualSpacing/>
        <w:jc w:val="both"/>
        <w:rPr>
          <w:rFonts w:ascii="Calibri" w:eastAsia="Calibri" w:hAnsi="Calibri" w:cs="Times New Roman"/>
          <w:color w:val="262626"/>
        </w:rPr>
      </w:pPr>
    </w:p>
    <w:p w14:paraId="4D497C61" w14:textId="77777777" w:rsidR="00827896" w:rsidRPr="00E4452B" w:rsidRDefault="00827896" w:rsidP="003B4D4E">
      <w:pPr>
        <w:numPr>
          <w:ilvl w:val="0"/>
          <w:numId w:val="7"/>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Phone</w:t>
      </w:r>
      <w:r w:rsidRPr="00E4452B">
        <w:rPr>
          <w:rFonts w:ascii="Calibri" w:eastAsia="Calibri" w:hAnsi="Calibri" w:cs="Times New Roman"/>
          <w:color w:val="262626"/>
        </w:rPr>
        <w:t>: + 1 212-963-1111 (24 hours a day)</w:t>
      </w:r>
    </w:p>
    <w:p w14:paraId="17356245"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p>
    <w:p w14:paraId="7607A583" w14:textId="77777777" w:rsidR="00827896" w:rsidRPr="00E4452B" w:rsidRDefault="00827896" w:rsidP="003B4D4E">
      <w:pPr>
        <w:numPr>
          <w:ilvl w:val="0"/>
          <w:numId w:val="7"/>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Regular mail</w:t>
      </w:r>
      <w:r w:rsidRPr="00E4452B">
        <w:rPr>
          <w:rFonts w:ascii="Calibri" w:eastAsia="Calibri" w:hAnsi="Calibri" w:cs="Times New Roman"/>
          <w:color w:val="262626"/>
        </w:rPr>
        <w:t xml:space="preserve">: </w:t>
      </w:r>
    </w:p>
    <w:p w14:paraId="1E65987D"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Director, Investigations Division – Office of Internal Oversight Services</w:t>
      </w:r>
    </w:p>
    <w:p w14:paraId="3A97BDAA"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7th Floor 300 East 42nd (Corner Second Avenue)</w:t>
      </w:r>
    </w:p>
    <w:p w14:paraId="6A53FCD2" w14:textId="77777777" w:rsidR="00827896" w:rsidRPr="00E4452B" w:rsidRDefault="00827896" w:rsidP="00827896">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New York, NY, 10017, U.S.A.</w:t>
      </w:r>
    </w:p>
    <w:p w14:paraId="3316EADE" w14:textId="77777777" w:rsidR="00827896" w:rsidRPr="00E4452B" w:rsidRDefault="00827896" w:rsidP="00827896">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113D13AE"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E4452B">
        <w:rPr>
          <w:rFonts w:ascii="Calibri" w:eastAsia="Calibri" w:hAnsi="Calibri" w:cs="Calibri"/>
          <w:i/>
          <w:color w:val="262626"/>
        </w:rPr>
        <w:t xml:space="preserve">For further information on reporting procedures, please consult the UN Women Legal Policy and the UN Women </w:t>
      </w:r>
      <w:r w:rsidRPr="00E4452B">
        <w:rPr>
          <w:rFonts w:ascii="Calibri" w:eastAsia="Calibri" w:hAnsi="Calibri" w:cs="Calibri"/>
          <w:i/>
          <w:color w:val="404040"/>
        </w:rPr>
        <w:t>Accountability website.</w:t>
      </w:r>
    </w:p>
    <w:p w14:paraId="6F28A332"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05099CB8" w14:textId="77777777" w:rsidR="00827896" w:rsidRPr="0077476B"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Confidentiality and Protection from</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Retaliation</w:t>
      </w:r>
    </w:p>
    <w:p w14:paraId="5CCDF384"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64040364" w14:textId="77777777" w:rsidR="00827896" w:rsidRPr="0077476B" w:rsidRDefault="00827896" w:rsidP="003B4D4E">
      <w:pPr>
        <w:pStyle w:val="ListParagraph"/>
        <w:numPr>
          <w:ilvl w:val="2"/>
          <w:numId w:val="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b/>
          <w:color w:val="262626"/>
          <w:szCs w:val="24"/>
        </w:rPr>
        <w:t>Confidentiality</w:t>
      </w:r>
    </w:p>
    <w:p w14:paraId="0902F783"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51DE0A72" w14:textId="77777777" w:rsidR="00827896" w:rsidRPr="0077476B" w:rsidRDefault="00827896" w:rsidP="003B4D4E">
      <w:pPr>
        <w:pStyle w:val="ListParagraph"/>
        <w:numPr>
          <w:ilvl w:val="3"/>
          <w:numId w:val="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E43978C" w14:textId="77777777" w:rsidR="00827896" w:rsidRPr="0077476B" w:rsidRDefault="00827896" w:rsidP="003B4D4E">
      <w:pPr>
        <w:pStyle w:val="ListParagraph"/>
        <w:numPr>
          <w:ilvl w:val="3"/>
          <w:numId w:val="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1219B16D"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7EB854B9" w14:textId="77777777" w:rsidR="00827896" w:rsidRPr="0077476B" w:rsidRDefault="00827896" w:rsidP="003B4D4E">
      <w:pPr>
        <w:pStyle w:val="ListParagraph"/>
        <w:numPr>
          <w:ilvl w:val="2"/>
          <w:numId w:val="8"/>
        </w:numPr>
        <w:tabs>
          <w:tab w:val="num" w:pos="2155"/>
        </w:tabs>
        <w:spacing w:before="120" w:after="120" w:line="264" w:lineRule="auto"/>
        <w:jc w:val="both"/>
        <w:outlineLvl w:val="1"/>
        <w:rPr>
          <w:rFonts w:ascii="Calibri" w:eastAsia="Malgun Gothic" w:hAnsi="Calibri" w:cs="Times New Roman"/>
          <w:color w:val="262626"/>
          <w:szCs w:val="24"/>
        </w:rPr>
      </w:pPr>
      <w:bookmarkStart w:id="15" w:name="_Protection_from_Retaliation"/>
      <w:bookmarkEnd w:id="15"/>
      <w:r w:rsidRPr="00E4452B">
        <w:rPr>
          <w:rFonts w:ascii="Calibri" w:eastAsia="Malgun Gothic" w:hAnsi="Calibri" w:cs="Times New Roman"/>
          <w:b/>
          <w:color w:val="262626"/>
          <w:szCs w:val="24"/>
        </w:rPr>
        <w:t>Protection from</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Retaliation</w:t>
      </w:r>
    </w:p>
    <w:p w14:paraId="00972AE8"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4255B6C3" w14:textId="77777777" w:rsidR="00827896" w:rsidRPr="0077476B" w:rsidRDefault="00827896" w:rsidP="003B4D4E">
      <w:pPr>
        <w:pStyle w:val="ListParagraph"/>
        <w:numPr>
          <w:ilvl w:val="3"/>
          <w:numId w:val="8"/>
        </w:numPr>
        <w:tabs>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UN–Women</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Policy</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for</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against</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establishes</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a</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framework</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and</w:t>
      </w:r>
      <w:r w:rsidRPr="0077476B">
        <w:rPr>
          <w:rFonts w:ascii="Calibri" w:eastAsia="Malgun Gothic" w:hAnsi="Calibri" w:cs="Times New Roman"/>
          <w:iCs/>
          <w:color w:val="262626"/>
          <w:spacing w:val="-13"/>
        </w:rPr>
        <w:t xml:space="preserve"> </w:t>
      </w:r>
      <w:r w:rsidRPr="0077476B">
        <w:rPr>
          <w:rFonts w:ascii="Calibri" w:eastAsia="Malgun Gothic" w:hAnsi="Calibri" w:cs="Times New Roman"/>
          <w:iCs/>
          <w:color w:val="262626"/>
        </w:rPr>
        <w:t>procedure for</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of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4"/>
        </w:rPr>
        <w:t xml:space="preserve"> </w:t>
      </w:r>
      <w:r w:rsidRPr="0077476B">
        <w:rPr>
          <w:rFonts w:ascii="Calibri" w:eastAsia="Malgun Gothic" w:hAnsi="Calibri" w:cs="Times New Roman"/>
          <w:iCs/>
          <w:color w:val="262626"/>
        </w:rPr>
        <w:t>from</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22"/>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who</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believe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that</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 xml:space="preserve">retaliatory action has been taken against them because they have reported allegations of </w:t>
      </w:r>
      <w:proofErr w:type="gramStart"/>
      <w:r w:rsidRPr="0077476B">
        <w:rPr>
          <w:rFonts w:ascii="Calibri" w:eastAsia="Malgun Gothic" w:hAnsi="Calibri" w:cs="Times New Roman"/>
          <w:iCs/>
          <w:color w:val="262626"/>
        </w:rPr>
        <w:t>wrongdoing, or</w:t>
      </w:r>
      <w:proofErr w:type="gramEnd"/>
      <w:r w:rsidRPr="0077476B">
        <w:rPr>
          <w:rFonts w:ascii="Calibri" w:eastAsia="Malgun Gothic" w:hAnsi="Calibri" w:cs="Times New Roman"/>
          <w:iCs/>
          <w:color w:val="262626"/>
        </w:rPr>
        <w:t xml:space="preserve"> have cooperated with a duly authorized audit or investigation, may forward all supporting information and documentation to the UN Ethics Office. This should be done promptly </w:t>
      </w:r>
      <w:proofErr w:type="gramStart"/>
      <w:r w:rsidRPr="0077476B">
        <w:rPr>
          <w:rFonts w:ascii="Calibri" w:eastAsia="Malgun Gothic" w:hAnsi="Calibri" w:cs="Times New Roman"/>
          <w:iCs/>
          <w:color w:val="262626"/>
        </w:rPr>
        <w:t>and in any event,</w:t>
      </w:r>
      <w:proofErr w:type="gramEnd"/>
      <w:r w:rsidRPr="0077476B">
        <w:rPr>
          <w:rFonts w:ascii="Calibri" w:eastAsia="Malgun Gothic" w:hAnsi="Calibri" w:cs="Times New Roman"/>
          <w:iCs/>
          <w:color w:val="262626"/>
        </w:rPr>
        <w:t xml:space="preserve"> no later than 60 calendar days after the alleged act or threat of retaliation has occurred. The complaint can be made in a variety of</w:t>
      </w:r>
      <w:r w:rsidRPr="0077476B">
        <w:rPr>
          <w:rFonts w:ascii="Calibri" w:eastAsia="Malgun Gothic" w:hAnsi="Calibri" w:cs="Times New Roman"/>
          <w:iCs/>
          <w:color w:val="262626"/>
          <w:spacing w:val="-16"/>
        </w:rPr>
        <w:t xml:space="preserve"> </w:t>
      </w:r>
      <w:r w:rsidRPr="0077476B">
        <w:rPr>
          <w:rFonts w:ascii="Calibri" w:eastAsia="Malgun Gothic" w:hAnsi="Calibri" w:cs="Times New Roman"/>
          <w:iCs/>
          <w:color w:val="262626"/>
        </w:rPr>
        <w:t>ways:</w:t>
      </w:r>
    </w:p>
    <w:p w14:paraId="6D511E52" w14:textId="77777777" w:rsidR="00827896"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iCs/>
          <w:color w:val="262626"/>
        </w:rPr>
      </w:pPr>
    </w:p>
    <w:p w14:paraId="5C052008"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4"/>
        </w:rPr>
      </w:pPr>
    </w:p>
    <w:p w14:paraId="4BAAB0A4" w14:textId="77777777" w:rsidR="00827896" w:rsidRPr="00E4452B" w:rsidRDefault="00827896" w:rsidP="00827896">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lastRenderedPageBreak/>
        <w:t xml:space="preserve">Phone: </w:t>
      </w:r>
      <w:r w:rsidRPr="00E4452B">
        <w:rPr>
          <w:rFonts w:ascii="Calibri" w:eastAsia="Calibri" w:hAnsi="Calibri" w:cs="Times New Roman"/>
          <w:color w:val="262626"/>
        </w:rPr>
        <w:t>+1 917-367-9858</w:t>
      </w:r>
    </w:p>
    <w:p w14:paraId="6E476655" w14:textId="77777777" w:rsidR="00827896" w:rsidRPr="00E4452B" w:rsidRDefault="00827896" w:rsidP="00827896">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t>Email</w:t>
      </w:r>
      <w:r w:rsidRPr="00E4452B">
        <w:rPr>
          <w:rFonts w:ascii="Calibri" w:eastAsia="Calibri" w:hAnsi="Calibri" w:cs="Times New Roman"/>
          <w:color w:val="262626"/>
        </w:rPr>
        <w:t xml:space="preserve">: </w:t>
      </w:r>
      <w:hyperlink r:id="rId31">
        <w:r w:rsidRPr="00E4452B">
          <w:rPr>
            <w:rFonts w:ascii="Calibri" w:eastAsia="Calibri" w:hAnsi="Calibri" w:cs="Times New Roman"/>
            <w:color w:val="0000FF"/>
            <w:u w:val="single"/>
          </w:rPr>
          <w:t>ethicsoffice@un.org</w:t>
        </w:r>
      </w:hyperlink>
    </w:p>
    <w:p w14:paraId="442DB427" w14:textId="77777777" w:rsidR="00827896" w:rsidRPr="00E4452B" w:rsidRDefault="00827896" w:rsidP="003B4D4E">
      <w:pPr>
        <w:pStyle w:val="ListParagraph"/>
        <w:numPr>
          <w:ilvl w:val="3"/>
          <w:numId w:val="8"/>
        </w:numPr>
        <w:tabs>
          <w:tab w:val="num" w:pos="2155"/>
        </w:tabs>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8651DF3"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E4452B">
        <w:rPr>
          <w:rFonts w:ascii="Calibri" w:eastAsia="Calibri" w:hAnsi="Calibri" w:cs="Times New Roman"/>
          <w:i/>
          <w:color w:val="262626"/>
        </w:rPr>
        <w:t>web-site</w:t>
      </w:r>
      <w:proofErr w:type="gramEnd"/>
      <w:r w:rsidRPr="00E4452B">
        <w:rPr>
          <w:rFonts w:ascii="Calibri" w:eastAsia="Calibri" w:hAnsi="Calibri" w:cs="Times New Roman"/>
          <w:i/>
          <w:color w:val="262626"/>
        </w:rPr>
        <w:t xml:space="preserve"> on Protection against Retaliation.</w:t>
      </w:r>
    </w:p>
    <w:p w14:paraId="4A3ACEB1"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Investigations</w:t>
      </w:r>
    </w:p>
    <w:p w14:paraId="4D1826DB" w14:textId="77777777" w:rsidR="00827896" w:rsidRDefault="00827896" w:rsidP="00827896">
      <w:pPr>
        <w:pStyle w:val="ListParagraph"/>
        <w:spacing w:before="120" w:after="120" w:line="264" w:lineRule="auto"/>
        <w:ind w:left="792"/>
        <w:jc w:val="both"/>
        <w:outlineLvl w:val="1"/>
        <w:rPr>
          <w:rFonts w:ascii="Calibri" w:eastAsia="Malgun Gothic" w:hAnsi="Calibri" w:cs="Times New Roman"/>
          <w:b/>
          <w:color w:val="262626"/>
          <w:szCs w:val="26"/>
        </w:rPr>
      </w:pPr>
    </w:p>
    <w:p w14:paraId="32976F22" w14:textId="77777777" w:rsidR="00827896" w:rsidRPr="0077476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768F417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b/>
          <w:color w:val="262626"/>
          <w:szCs w:val="26"/>
        </w:rPr>
      </w:pPr>
    </w:p>
    <w:p w14:paraId="70CE80F0" w14:textId="77777777" w:rsidR="00827896" w:rsidRPr="0077476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investigation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process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planning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conducting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lines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inquiry</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obtain the evidence required to objectively determine the factual basis of allegations. This will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include: (</w:t>
      </w:r>
      <w:proofErr w:type="spellStart"/>
      <w:r w:rsidRPr="0077476B">
        <w:rPr>
          <w:rFonts w:ascii="Calibri" w:eastAsia="Malgun Gothic" w:hAnsi="Calibri" w:cs="Times New Roman"/>
          <w:color w:val="262626"/>
          <w:szCs w:val="24"/>
        </w:rPr>
        <w:t>i</w:t>
      </w:r>
      <w:proofErr w:type="spellEnd"/>
      <w:r w:rsidRPr="0077476B">
        <w:rPr>
          <w:rFonts w:ascii="Calibri" w:eastAsia="Malgun Gothic" w:hAnsi="Calibri" w:cs="Times New Roman"/>
          <w:color w:val="262626"/>
          <w:szCs w:val="24"/>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3D355ED0" w14:textId="77777777" w:rsidR="00827896" w:rsidRPr="00E4452B" w:rsidRDefault="00827896" w:rsidP="00827896">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E4452B">
        <w:rPr>
          <w:rFonts w:ascii="Calibri" w:eastAsia="Calibri" w:hAnsi="Calibri" w:cs="Calibri"/>
          <w:i/>
          <w:color w:val="404040"/>
        </w:rPr>
        <w:t xml:space="preserve">For further information on OIOS investigations procedures, please consult the OIOS Investigations Manual, the UN Women Legal </w:t>
      </w:r>
      <w:proofErr w:type="gramStart"/>
      <w:r w:rsidRPr="00E4452B">
        <w:rPr>
          <w:rFonts w:ascii="Calibri" w:eastAsia="Calibri" w:hAnsi="Calibri" w:cs="Calibri"/>
          <w:i/>
          <w:color w:val="262626"/>
        </w:rPr>
        <w:t>Policy</w:t>
      </w:r>
      <w:proofErr w:type="gramEnd"/>
      <w:r w:rsidRPr="00E4452B">
        <w:rPr>
          <w:rFonts w:ascii="Calibri" w:eastAsia="Calibri" w:hAnsi="Calibri" w:cs="Calibri"/>
          <w:i/>
          <w:color w:val="262626"/>
        </w:rPr>
        <w:t xml:space="preserve"> </w:t>
      </w:r>
      <w:r w:rsidRPr="00E4452B">
        <w:rPr>
          <w:rFonts w:ascii="Calibri" w:eastAsia="Calibri" w:hAnsi="Calibri" w:cs="Calibri"/>
          <w:i/>
          <w:color w:val="404040"/>
        </w:rPr>
        <w:t>and the UN Women Accountability website.</w:t>
      </w:r>
    </w:p>
    <w:p w14:paraId="4383337E" w14:textId="77777777" w:rsidR="00827896" w:rsidRPr="0077476B"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Actions based on</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investigations</w:t>
      </w:r>
    </w:p>
    <w:p w14:paraId="1B5B5220"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196A57F0" w14:textId="77777777" w:rsidR="00827896" w:rsidRPr="0077476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1FBC6283"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191C0AA4" w14:textId="77777777" w:rsidR="00827896" w:rsidRPr="0077476B" w:rsidRDefault="00827896" w:rsidP="003B4D4E">
      <w:pPr>
        <w:pStyle w:val="ListParagraph"/>
        <w:numPr>
          <w:ilvl w:val="2"/>
          <w:numId w:val="8"/>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 xml:space="preserve">If there is evidence of improper use of funds as determined after an investigation, UN Women will use its best efforts, consistent with its regulations, rules, </w:t>
      </w:r>
      <w:proofErr w:type="gramStart"/>
      <w:r w:rsidRPr="0077476B">
        <w:rPr>
          <w:rFonts w:ascii="Calibri" w:eastAsia="Malgun Gothic" w:hAnsi="Calibri" w:cs="Times New Roman"/>
          <w:color w:val="262626"/>
          <w:szCs w:val="24"/>
        </w:rPr>
        <w:t>policies</w:t>
      </w:r>
      <w:proofErr w:type="gramEnd"/>
      <w:r w:rsidRPr="0077476B">
        <w:rPr>
          <w:rFonts w:ascii="Calibri" w:eastAsia="Malgun Gothic" w:hAnsi="Calibri" w:cs="Times New Roman"/>
          <w:color w:val="262626"/>
          <w:szCs w:val="24"/>
        </w:rPr>
        <w:t xml:space="preserve"> and procedures to recover any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misused.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This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include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administrative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recover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from</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staff</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members, referral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matter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national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authorities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Member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State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77476B">
        <w:rPr>
          <w:rFonts w:ascii="Calibri" w:eastAsia="Malgun Gothic" w:hAnsi="Calibri" w:cs="Times New Roman"/>
          <w:color w:val="262626"/>
          <w:spacing w:val="-20"/>
          <w:szCs w:val="24"/>
        </w:rPr>
        <w:t xml:space="preserve"> </w:t>
      </w:r>
      <w:r w:rsidRPr="0077476B">
        <w:rPr>
          <w:rFonts w:ascii="Calibri" w:eastAsia="Malgun Gothic" w:hAnsi="Calibri" w:cs="Times New Roman"/>
          <w:color w:val="262626"/>
          <w:szCs w:val="24"/>
        </w:rPr>
        <w:t>agreement.</w:t>
      </w:r>
    </w:p>
    <w:p w14:paraId="63D10141" w14:textId="77777777" w:rsidR="00827896" w:rsidRPr="00E4452B" w:rsidRDefault="00827896" w:rsidP="00827896">
      <w:pPr>
        <w:rPr>
          <w:rFonts w:ascii="Calibri" w:eastAsia="Calibri" w:hAnsi="Calibri" w:cs="Times New Roman"/>
        </w:rPr>
      </w:pPr>
    </w:p>
    <w:p w14:paraId="642A05FC" w14:textId="77777777" w:rsidR="00827896" w:rsidRPr="00E4452B" w:rsidRDefault="00827896" w:rsidP="00827896">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3B34798D" w14:textId="77777777" w:rsidR="00827896" w:rsidRPr="0077476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6727EA5D" w14:textId="77777777" w:rsidR="00827896" w:rsidRPr="0077476B"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Disclosing cases of</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0156F15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F7469BE" w14:textId="77777777" w:rsidR="00827896" w:rsidRPr="0077476B" w:rsidRDefault="00827896" w:rsidP="003B4D4E">
      <w:pPr>
        <w:pStyle w:val="ListParagraph"/>
        <w:numPr>
          <w:ilvl w:val="2"/>
          <w:numId w:val="8"/>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30099C81" w14:textId="77777777" w:rsidR="00827896" w:rsidRPr="0077476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6"/>
        </w:rPr>
      </w:pPr>
    </w:p>
    <w:p w14:paraId="7BC5D741" w14:textId="77777777" w:rsidR="00827896" w:rsidRPr="0077476B" w:rsidRDefault="00827896" w:rsidP="003B4D4E">
      <w:pPr>
        <w:pStyle w:val="ListParagraph"/>
        <w:numPr>
          <w:ilvl w:val="3"/>
          <w:numId w:val="8"/>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6FDFC302" w14:textId="77777777" w:rsidR="00827896" w:rsidRPr="0077476B" w:rsidRDefault="00827896" w:rsidP="00827896">
      <w:pPr>
        <w:pStyle w:val="ListParagraph"/>
        <w:spacing w:before="120" w:after="120" w:line="264" w:lineRule="auto"/>
        <w:ind w:left="1728"/>
        <w:jc w:val="both"/>
        <w:outlineLvl w:val="1"/>
        <w:rPr>
          <w:rFonts w:ascii="Calibri" w:eastAsia="Malgun Gothic" w:hAnsi="Calibri" w:cs="Times New Roman"/>
          <w:color w:val="262626"/>
          <w:szCs w:val="26"/>
        </w:rPr>
      </w:pPr>
    </w:p>
    <w:p w14:paraId="7649213A" w14:textId="77777777" w:rsidR="00827896" w:rsidRPr="0077476B" w:rsidRDefault="00827896" w:rsidP="003B4D4E">
      <w:pPr>
        <w:pStyle w:val="ListParagraph"/>
        <w:numPr>
          <w:ilvl w:val="3"/>
          <w:numId w:val="8"/>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E8CB7DC" w14:textId="77777777" w:rsidR="00827896" w:rsidRPr="0077476B" w:rsidRDefault="00827896" w:rsidP="00827896">
      <w:pPr>
        <w:pStyle w:val="ListParagraph"/>
        <w:spacing w:before="120" w:after="120" w:line="264" w:lineRule="auto"/>
        <w:ind w:left="1728"/>
        <w:jc w:val="both"/>
        <w:outlineLvl w:val="1"/>
        <w:rPr>
          <w:rFonts w:ascii="Calibri" w:eastAsia="Malgun Gothic" w:hAnsi="Calibri" w:cs="Times New Roman"/>
          <w:color w:val="262626"/>
          <w:szCs w:val="26"/>
        </w:rPr>
      </w:pPr>
    </w:p>
    <w:p w14:paraId="277674A0" w14:textId="77777777" w:rsidR="00827896" w:rsidRPr="0077476B" w:rsidRDefault="00827896" w:rsidP="003B4D4E">
      <w:pPr>
        <w:pStyle w:val="ListParagraph"/>
        <w:numPr>
          <w:ilvl w:val="3"/>
          <w:numId w:val="8"/>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Pursuant to the UN–Women Legal Framework, “in the interests of transparency, the Executive Director shall inform the UN–Women Executive Board of disciplinary decisions taken in the course of the preceding </w:t>
      </w:r>
      <w:proofErr w:type="gramStart"/>
      <w:r w:rsidRPr="0077476B">
        <w:rPr>
          <w:rFonts w:ascii="Calibri" w:eastAsia="Malgun Gothic" w:hAnsi="Calibri" w:cs="Times New Roman"/>
          <w:iCs/>
          <w:color w:val="262626"/>
        </w:rPr>
        <w:t>year, and</w:t>
      </w:r>
      <w:proofErr w:type="gramEnd"/>
      <w:r w:rsidRPr="0077476B">
        <w:rPr>
          <w:rFonts w:ascii="Calibri" w:eastAsia="Malgun Gothic" w:hAnsi="Calibri" w:cs="Times New Roman"/>
          <w:iCs/>
          <w:color w:val="262626"/>
        </w:rPr>
        <w:t xml:space="preserve"> publish an annual report of cases of misconduct (without the individuals’ names) that have resulted in the imposition of disciplinary measures.”</w:t>
      </w:r>
    </w:p>
    <w:p w14:paraId="0664E1CA" w14:textId="77777777" w:rsidR="00827896" w:rsidRPr="0077476B" w:rsidRDefault="00827896" w:rsidP="00827896">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6736B6AE" w14:textId="77777777" w:rsidR="00827896" w:rsidRDefault="00827896" w:rsidP="003B4D4E">
      <w:pPr>
        <w:pStyle w:val="ListParagraph"/>
        <w:numPr>
          <w:ilvl w:val="2"/>
          <w:numId w:val="8"/>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E4452B">
        <w:rPr>
          <w:rFonts w:ascii="Calibri" w:eastAsia="Malgun Gothic" w:hAnsi="Calibri" w:cs="Times New Roman"/>
          <w:color w:val="262626"/>
          <w:szCs w:val="24"/>
        </w:rPr>
        <w:t>during the course of</w:t>
      </w:r>
      <w:proofErr w:type="gramEnd"/>
      <w:r w:rsidRPr="00E4452B">
        <w:rPr>
          <w:rFonts w:ascii="Calibri" w:eastAsia="Malgun Gothic" w:hAnsi="Calibri" w:cs="Times New Roman"/>
          <w:color w:val="262626"/>
          <w:szCs w:val="24"/>
        </w:rPr>
        <w:t xml:space="preserve"> the year, as he or she deems appropriate, or in response to requests for such a briefing from the President of the Executive Board.</w:t>
      </w:r>
    </w:p>
    <w:p w14:paraId="390B292C"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C374F67"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0EE1B20"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79938C70"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2C7FA198"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7671644"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08CE0493"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6292350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1E08F4CF" w14:textId="77777777" w:rsidR="00827896" w:rsidRDefault="00827896" w:rsidP="003B4D4E">
      <w:pPr>
        <w:pStyle w:val="ListParagraph"/>
        <w:numPr>
          <w:ilvl w:val="2"/>
          <w:numId w:val="8"/>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lastRenderedPageBreak/>
        <w:t xml:space="preserve">Information relating to allegations of fraud and other misconduct, subsequent investigations and post-investigation actions is to be treated confidentially and with utmost discretion </w:t>
      </w:r>
      <w:proofErr w:type="gramStart"/>
      <w:r w:rsidRPr="00E4452B">
        <w:rPr>
          <w:rFonts w:ascii="Calibri" w:eastAsia="Malgun Gothic" w:hAnsi="Calibri" w:cs="Times New Roman"/>
          <w:color w:val="262626"/>
          <w:szCs w:val="24"/>
        </w:rPr>
        <w:t>in order to</w:t>
      </w:r>
      <w:proofErr w:type="gramEnd"/>
      <w:r w:rsidRPr="00E4452B">
        <w:rPr>
          <w:rFonts w:ascii="Calibri" w:eastAsia="Malgun Gothic" w:hAnsi="Calibri" w:cs="Times New Roman"/>
          <w:color w:val="262626"/>
          <w:szCs w:val="24"/>
        </w:rPr>
        <w:t xml:space="preserve"> ensure </w:t>
      </w:r>
      <w:r w:rsidRPr="00E4452B">
        <w:rPr>
          <w:rFonts w:ascii="Calibri" w:eastAsia="Malgun Gothic" w:hAnsi="Calibri" w:cs="Times New Roman"/>
          <w:i/>
          <w:color w:val="262626"/>
          <w:szCs w:val="24"/>
        </w:rPr>
        <w:t>inter alia</w:t>
      </w:r>
      <w:r w:rsidRPr="00E4452B">
        <w:rPr>
          <w:rFonts w:ascii="Calibri" w:eastAsia="Malgun Gothic" w:hAnsi="Calibri" w:cs="Times New Roman"/>
          <w:color w:val="262626"/>
          <w:szCs w:val="24"/>
        </w:rPr>
        <w:t xml:space="preserve"> the probity and confidentiality of any investigation, to </w:t>
      </w:r>
      <w:proofErr w:type="spellStart"/>
      <w:r w:rsidRPr="00E4452B">
        <w:rPr>
          <w:rFonts w:ascii="Calibri" w:eastAsia="Malgun Gothic" w:hAnsi="Calibri" w:cs="Times New Roman"/>
          <w:color w:val="262626"/>
          <w:szCs w:val="24"/>
        </w:rPr>
        <w:t>maximise</w:t>
      </w:r>
      <w:proofErr w:type="spellEnd"/>
      <w:r w:rsidRPr="00E4452B">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w:t>
      </w:r>
      <w:proofErr w:type="gramStart"/>
      <w:r w:rsidRPr="00E4452B">
        <w:rPr>
          <w:rFonts w:ascii="Calibri" w:eastAsia="Malgun Gothic" w:hAnsi="Calibri" w:cs="Times New Roman"/>
          <w:color w:val="262626"/>
          <w:szCs w:val="24"/>
        </w:rPr>
        <w:t>give consideration to</w:t>
      </w:r>
      <w:proofErr w:type="gramEnd"/>
      <w:r w:rsidRPr="00E4452B">
        <w:rPr>
          <w:rFonts w:ascii="Calibri" w:eastAsia="Malgun Gothic" w:hAnsi="Calibri" w:cs="Times New Roman"/>
          <w:color w:val="262626"/>
          <w:szCs w:val="24"/>
        </w:rPr>
        <w:t xml:space="preserve"> these principles, in consultation with OIOS as appropriate.</w:t>
      </w:r>
    </w:p>
    <w:p w14:paraId="58A46391" w14:textId="77777777" w:rsidR="00827896" w:rsidRPr="00E4452B"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358C9E9F" w14:textId="77777777" w:rsidR="00827896" w:rsidRDefault="00827896" w:rsidP="003B4D4E">
      <w:pPr>
        <w:pStyle w:val="ListParagraph"/>
        <w:numPr>
          <w:ilvl w:val="2"/>
          <w:numId w:val="8"/>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E4452B">
        <w:rPr>
          <w:rFonts w:ascii="Calibri" w:eastAsia="Malgun Gothic" w:hAnsi="Calibri" w:cs="Times New Roman"/>
          <w:color w:val="262626"/>
          <w:szCs w:val="24"/>
        </w:rPr>
        <w:t>give consideration to</w:t>
      </w:r>
      <w:proofErr w:type="gramEnd"/>
      <w:r w:rsidRPr="00E4452B">
        <w:rPr>
          <w:rFonts w:ascii="Calibri" w:eastAsia="Malgun Gothic" w:hAnsi="Calibri" w:cs="Times New Roman"/>
          <w:color w:val="262626"/>
          <w:szCs w:val="24"/>
        </w:rPr>
        <w:t xml:space="preserve"> the disclosure of information regarding the allegations to third parties, including to the funding source, with due regard to the principles in paragraph 5.7.3 above. </w:t>
      </w:r>
    </w:p>
    <w:p w14:paraId="6EAE17A5"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27CE05A3" w14:textId="77777777" w:rsidR="00827896" w:rsidRDefault="00827896" w:rsidP="003B4D4E">
      <w:pPr>
        <w:pStyle w:val="ListParagraph"/>
        <w:numPr>
          <w:ilvl w:val="2"/>
          <w:numId w:val="8"/>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25BAF8E3" w14:textId="77777777" w:rsidR="00827896" w:rsidRDefault="00827896" w:rsidP="00827896">
      <w:pPr>
        <w:pStyle w:val="ListParagraph"/>
        <w:spacing w:before="120" w:after="120" w:line="264" w:lineRule="auto"/>
        <w:ind w:left="1224"/>
        <w:jc w:val="both"/>
        <w:outlineLvl w:val="1"/>
        <w:rPr>
          <w:rFonts w:ascii="Calibri" w:eastAsia="Malgun Gothic" w:hAnsi="Calibri" w:cs="Times New Roman"/>
          <w:color w:val="262626"/>
          <w:szCs w:val="24"/>
        </w:rPr>
      </w:pPr>
    </w:p>
    <w:p w14:paraId="10EAD88F" w14:textId="77777777" w:rsidR="00827896" w:rsidRDefault="00827896" w:rsidP="003B4D4E">
      <w:pPr>
        <w:pStyle w:val="ListParagraph"/>
        <w:numPr>
          <w:ilvl w:val="2"/>
          <w:numId w:val="8"/>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1C82B35A" w14:textId="77777777" w:rsidR="00827896" w:rsidRPr="0077476B" w:rsidRDefault="00827896" w:rsidP="00827896">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Cs w:val="24"/>
        </w:rPr>
      </w:pPr>
    </w:p>
    <w:p w14:paraId="5D274F85" w14:textId="77777777" w:rsidR="00827896"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6" w:name="_Toc516567175"/>
      <w:r w:rsidRPr="00E4452B">
        <w:rPr>
          <w:rFonts w:ascii="Calibri Light" w:eastAsia="Malgun Gothic" w:hAnsi="Calibri Light" w:cs="Times New Roman"/>
          <w:b/>
          <w:color w:val="2F5496"/>
          <w:sz w:val="32"/>
          <w:szCs w:val="32"/>
        </w:rPr>
        <w:t>Other Provisions</w:t>
      </w:r>
      <w:bookmarkEnd w:id="16"/>
    </w:p>
    <w:p w14:paraId="48229AA0"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7292C8E2"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Not applicable.</w:t>
      </w:r>
    </w:p>
    <w:p w14:paraId="0431815D"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7A3C789D" w14:textId="77777777" w:rsidR="00827896"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7" w:name="_Toc516567176"/>
      <w:r w:rsidRPr="00E4452B">
        <w:rPr>
          <w:rFonts w:ascii="Calibri Light" w:eastAsia="Malgun Gothic" w:hAnsi="Calibri Light" w:cs="Times New Roman"/>
          <w:b/>
          <w:color w:val="2F5496"/>
          <w:sz w:val="32"/>
          <w:szCs w:val="32"/>
        </w:rPr>
        <w:t>Entry into Force and Other Transitional Measures</w:t>
      </w:r>
      <w:bookmarkEnd w:id="17"/>
    </w:p>
    <w:p w14:paraId="7CEC2933"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0AF587A3" w14:textId="77777777" w:rsidR="00827896"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The present Policy enters into force on 20 June 2018.</w:t>
      </w:r>
    </w:p>
    <w:p w14:paraId="0861204E" w14:textId="77777777" w:rsidR="00827896" w:rsidRPr="00E4452B" w:rsidRDefault="00827896" w:rsidP="00827896">
      <w:pPr>
        <w:pStyle w:val="ListParagraph"/>
        <w:spacing w:before="120" w:after="120" w:line="264" w:lineRule="auto"/>
        <w:ind w:left="792"/>
        <w:jc w:val="both"/>
        <w:outlineLvl w:val="1"/>
        <w:rPr>
          <w:rFonts w:ascii="Calibri" w:eastAsia="Malgun Gothic" w:hAnsi="Calibri" w:cs="Times New Roman"/>
          <w:color w:val="262626"/>
          <w:szCs w:val="26"/>
        </w:rPr>
      </w:pPr>
    </w:p>
    <w:p w14:paraId="11210AA2" w14:textId="77777777" w:rsidR="00827896"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8" w:name="_Toc516567177"/>
      <w:r w:rsidRPr="00E4452B">
        <w:rPr>
          <w:rFonts w:ascii="Calibri Light" w:eastAsia="Malgun Gothic" w:hAnsi="Calibri Light" w:cs="Times New Roman"/>
          <w:b/>
          <w:color w:val="2F5496"/>
          <w:sz w:val="32"/>
          <w:szCs w:val="32"/>
        </w:rPr>
        <w:t>Relevant documents</w:t>
      </w:r>
      <w:bookmarkEnd w:id="18"/>
    </w:p>
    <w:p w14:paraId="3BA1A877" w14:textId="77777777" w:rsidR="00827896" w:rsidRPr="00E4452B" w:rsidRDefault="00827896" w:rsidP="00827896">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43C8BF3D" w14:textId="77777777" w:rsidR="00827896" w:rsidRPr="00E4452B" w:rsidRDefault="00827896" w:rsidP="003B4D4E">
      <w:pPr>
        <w:pStyle w:val="ListParagraph"/>
        <w:numPr>
          <w:ilvl w:val="1"/>
          <w:numId w:val="8"/>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See Annex I.</w:t>
      </w:r>
    </w:p>
    <w:p w14:paraId="075D511E" w14:textId="77777777" w:rsidR="00827896" w:rsidRPr="00E4452B" w:rsidRDefault="00827896" w:rsidP="00827896">
      <w:pPr>
        <w:rPr>
          <w:rFonts w:ascii="Calibri" w:eastAsia="Calibri" w:hAnsi="Calibri" w:cs="Times New Roman"/>
        </w:rPr>
      </w:pPr>
    </w:p>
    <w:p w14:paraId="21FDAA17" w14:textId="77777777" w:rsidR="00827896" w:rsidRPr="00E4452B" w:rsidRDefault="00827896" w:rsidP="003B4D4E">
      <w:pPr>
        <w:pStyle w:val="ListParagraph"/>
        <w:keepNext/>
        <w:keepLines/>
        <w:numPr>
          <w:ilvl w:val="0"/>
          <w:numId w:val="8"/>
        </w:numPr>
        <w:tabs>
          <w:tab w:val="num" w:pos="567"/>
        </w:tabs>
        <w:spacing w:before="240" w:after="120" w:line="264" w:lineRule="auto"/>
        <w:outlineLvl w:val="0"/>
        <w:rPr>
          <w:rFonts w:ascii="Calibri Light" w:eastAsia="Malgun Gothic" w:hAnsi="Calibri Light" w:cs="Times New Roman"/>
          <w:b/>
          <w:color w:val="2F5496"/>
          <w:sz w:val="32"/>
          <w:szCs w:val="32"/>
        </w:rPr>
      </w:pPr>
      <w:r w:rsidRPr="00E4452B">
        <w:rPr>
          <w:rFonts w:ascii="Calibri Light" w:eastAsia="Malgun Gothic" w:hAnsi="Calibri Light" w:cs="Times New Roman"/>
          <w:b/>
          <w:color w:val="2F5496"/>
          <w:sz w:val="32"/>
          <w:szCs w:val="32"/>
        </w:rPr>
        <w:br w:type="page"/>
      </w:r>
      <w:bookmarkStart w:id="19" w:name="_Toc516567178"/>
      <w:r w:rsidRPr="00E4452B">
        <w:rPr>
          <w:rFonts w:ascii="Calibri Light" w:eastAsia="Malgun Gothic" w:hAnsi="Calibri Light" w:cs="Times New Roman"/>
          <w:b/>
          <w:color w:val="2F5496"/>
          <w:sz w:val="32"/>
          <w:szCs w:val="32"/>
        </w:rPr>
        <w:lastRenderedPageBreak/>
        <w:t>Annex I: Reference Matrix for Dealing with Fraud</w:t>
      </w:r>
      <w:bookmarkEnd w:id="19"/>
    </w:p>
    <w:tbl>
      <w:tblPr>
        <w:tblStyle w:val="TableGrid10"/>
        <w:tblW w:w="10080" w:type="dxa"/>
        <w:tblInd w:w="-725" w:type="dxa"/>
        <w:tblLook w:val="04A0" w:firstRow="1" w:lastRow="0" w:firstColumn="1" w:lastColumn="0" w:noHBand="0" w:noVBand="1"/>
      </w:tblPr>
      <w:tblGrid>
        <w:gridCol w:w="1620"/>
        <w:gridCol w:w="4770"/>
        <w:gridCol w:w="1629"/>
        <w:gridCol w:w="2061"/>
      </w:tblGrid>
      <w:tr w:rsidR="00827896" w:rsidRPr="00E4452B" w14:paraId="3A926080" w14:textId="77777777" w:rsidTr="000578D0">
        <w:trPr>
          <w:trHeight w:val="350"/>
          <w:tblHeader/>
        </w:trPr>
        <w:tc>
          <w:tcPr>
            <w:tcW w:w="1620" w:type="dxa"/>
            <w:shd w:val="clear" w:color="auto" w:fill="DBDBDB"/>
          </w:tcPr>
          <w:p w14:paraId="1B73050E" w14:textId="77777777" w:rsidR="00827896" w:rsidRPr="00E4452B" w:rsidRDefault="00827896" w:rsidP="000578D0">
            <w:pPr>
              <w:rPr>
                <w:b/>
                <w:color w:val="262626"/>
              </w:rPr>
            </w:pPr>
            <w:r w:rsidRPr="00E4452B">
              <w:rPr>
                <w:b/>
                <w:color w:val="262626"/>
              </w:rPr>
              <w:t>Area</w:t>
            </w:r>
          </w:p>
        </w:tc>
        <w:tc>
          <w:tcPr>
            <w:tcW w:w="4770" w:type="dxa"/>
            <w:shd w:val="clear" w:color="auto" w:fill="DBDBDB"/>
          </w:tcPr>
          <w:p w14:paraId="2695B59E" w14:textId="77777777" w:rsidR="00827896" w:rsidRPr="00E4452B" w:rsidRDefault="00827896" w:rsidP="000578D0">
            <w:pPr>
              <w:rPr>
                <w:b/>
                <w:color w:val="262626"/>
              </w:rPr>
            </w:pPr>
            <w:r w:rsidRPr="00E4452B">
              <w:rPr>
                <w:b/>
                <w:color w:val="262626"/>
              </w:rPr>
              <w:t>Regulatory Instrument</w:t>
            </w:r>
          </w:p>
        </w:tc>
        <w:tc>
          <w:tcPr>
            <w:tcW w:w="1629" w:type="dxa"/>
            <w:shd w:val="clear" w:color="auto" w:fill="DBDBDB"/>
          </w:tcPr>
          <w:p w14:paraId="58652578" w14:textId="77777777" w:rsidR="00827896" w:rsidRPr="00E4452B" w:rsidRDefault="00827896" w:rsidP="000578D0">
            <w:pPr>
              <w:rPr>
                <w:b/>
                <w:color w:val="262626"/>
              </w:rPr>
            </w:pPr>
            <w:r w:rsidRPr="00E4452B">
              <w:rPr>
                <w:b/>
                <w:color w:val="262626"/>
              </w:rPr>
              <w:t>Process/Controls</w:t>
            </w:r>
          </w:p>
        </w:tc>
        <w:tc>
          <w:tcPr>
            <w:tcW w:w="2061" w:type="dxa"/>
            <w:shd w:val="clear" w:color="auto" w:fill="DBDBDB"/>
          </w:tcPr>
          <w:p w14:paraId="3B5B59D7" w14:textId="77777777" w:rsidR="00827896" w:rsidRPr="00E4452B" w:rsidRDefault="00827896" w:rsidP="000578D0">
            <w:pPr>
              <w:rPr>
                <w:b/>
                <w:color w:val="262626"/>
              </w:rPr>
            </w:pPr>
            <w:r w:rsidRPr="00E4452B">
              <w:rPr>
                <w:b/>
                <w:color w:val="262626"/>
              </w:rPr>
              <w:t>Focal Point</w:t>
            </w:r>
          </w:p>
        </w:tc>
      </w:tr>
      <w:tr w:rsidR="00827896" w:rsidRPr="00E4452B" w14:paraId="76C27932" w14:textId="77777777" w:rsidTr="000578D0">
        <w:trPr>
          <w:trHeight w:val="2690"/>
        </w:trPr>
        <w:tc>
          <w:tcPr>
            <w:tcW w:w="1620" w:type="dxa"/>
          </w:tcPr>
          <w:p w14:paraId="1C8CEEB6" w14:textId="77777777" w:rsidR="00827896" w:rsidRPr="00E4452B" w:rsidRDefault="00827896" w:rsidP="000578D0">
            <w:pPr>
              <w:spacing w:line="360" w:lineRule="auto"/>
              <w:rPr>
                <w:color w:val="262626"/>
              </w:rPr>
            </w:pPr>
            <w:r w:rsidRPr="00E4452B">
              <w:rPr>
                <w:color w:val="262626"/>
              </w:rPr>
              <w:t>Financial Management</w:t>
            </w:r>
          </w:p>
        </w:tc>
        <w:tc>
          <w:tcPr>
            <w:tcW w:w="4770" w:type="dxa"/>
          </w:tcPr>
          <w:p w14:paraId="65AE7848" w14:textId="77777777" w:rsidR="00827896" w:rsidRPr="00E4452B" w:rsidRDefault="00827896" w:rsidP="000578D0">
            <w:pPr>
              <w:spacing w:line="360" w:lineRule="auto"/>
              <w:rPr>
                <w:color w:val="262626"/>
              </w:rPr>
            </w:pPr>
            <w:r w:rsidRPr="00E4452B">
              <w:rPr>
                <w:color w:val="262626"/>
              </w:rPr>
              <w:t xml:space="preserve">Financial Regulations and Rules of the United Nations (as </w:t>
            </w:r>
            <w:proofErr w:type="gramStart"/>
            <w:r w:rsidRPr="00E4452B">
              <w:rPr>
                <w:color w:val="262626"/>
              </w:rPr>
              <w:t>at</w:t>
            </w:r>
            <w:proofErr w:type="gramEnd"/>
            <w:r w:rsidRPr="00E4452B">
              <w:rPr>
                <w:color w:val="262626"/>
              </w:rPr>
              <w:t xml:space="preserve"> 1 May 2018 ST/GB/2003/7 and</w:t>
            </w:r>
            <w:r w:rsidRPr="00E4452B">
              <w:rPr>
                <w:color w:val="262626"/>
                <w:u w:val="single"/>
              </w:rPr>
              <w:t>,</w:t>
            </w:r>
            <w:r w:rsidRPr="00E4452B">
              <w:rPr>
                <w:color w:val="262626"/>
              </w:rPr>
              <w:t xml:space="preserve"> ST/SGB/2003/7/Amend.1</w:t>
            </w:r>
            <w:r w:rsidRPr="00E4452B">
              <w:rPr>
                <w:color w:val="262626"/>
                <w:u w:val="single"/>
              </w:rPr>
              <w:t>)</w:t>
            </w:r>
          </w:p>
          <w:p w14:paraId="71495CE3" w14:textId="77777777" w:rsidR="00827896" w:rsidRPr="00E4452B" w:rsidRDefault="00827896" w:rsidP="000578D0">
            <w:pPr>
              <w:spacing w:line="360" w:lineRule="auto"/>
              <w:rPr>
                <w:color w:val="262626"/>
              </w:rPr>
            </w:pPr>
            <w:r w:rsidRPr="00E4452B">
              <w:rPr>
                <w:color w:val="262626"/>
              </w:rPr>
              <w:t xml:space="preserve"> UN Women Financial Regulations and Rules (as </w:t>
            </w:r>
            <w:proofErr w:type="gramStart"/>
            <w:r w:rsidRPr="00E4452B">
              <w:rPr>
                <w:color w:val="262626"/>
              </w:rPr>
              <w:t>at</w:t>
            </w:r>
            <w:proofErr w:type="gramEnd"/>
            <w:r w:rsidRPr="00E4452B">
              <w:rPr>
                <w:color w:val="262626"/>
              </w:rPr>
              <w:t xml:space="preserve"> 1 May 2018 UNW/2012/6</w:t>
            </w:r>
            <w:r w:rsidRPr="00E4452B">
              <w:rPr>
                <w:color w:val="262626"/>
                <w:u w:val="single"/>
              </w:rPr>
              <w:t>)</w:t>
            </w:r>
            <w:r w:rsidRPr="00E4452B">
              <w:rPr>
                <w:color w:val="262626"/>
              </w:rPr>
              <w:t xml:space="preserve"> </w:t>
            </w:r>
          </w:p>
          <w:p w14:paraId="267D5E89"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Petty Cash Policy</w:t>
            </w:r>
          </w:p>
          <w:p w14:paraId="32A0812A"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Revenue Management Policy</w:t>
            </w:r>
          </w:p>
          <w:p w14:paraId="52880877" w14:textId="77777777" w:rsidR="00827896" w:rsidRPr="00E4452B" w:rsidRDefault="00827896" w:rsidP="000578D0">
            <w:pPr>
              <w:spacing w:line="360" w:lineRule="auto"/>
              <w:rPr>
                <w:color w:val="262626"/>
              </w:rPr>
            </w:pPr>
            <w:r w:rsidRPr="00E4452B">
              <w:rPr>
                <w:rFonts w:cs="Calibri"/>
                <w:color w:val="262626"/>
              </w:rPr>
              <w:t xml:space="preserve">UN Women, Cash </w:t>
            </w:r>
            <w:proofErr w:type="gramStart"/>
            <w:r w:rsidRPr="00E4452B">
              <w:rPr>
                <w:rFonts w:cs="Calibri"/>
                <w:color w:val="262626"/>
              </w:rPr>
              <w:t>Advances</w:t>
            </w:r>
            <w:proofErr w:type="gramEnd"/>
            <w:r w:rsidRPr="00E4452B">
              <w:rPr>
                <w:rFonts w:cs="Calibri"/>
                <w:color w:val="262626"/>
              </w:rPr>
              <w:t xml:space="preserve"> and other Cash Transfers to Partners Policy  </w:t>
            </w:r>
          </w:p>
        </w:tc>
        <w:tc>
          <w:tcPr>
            <w:tcW w:w="1629" w:type="dxa"/>
          </w:tcPr>
          <w:p w14:paraId="47B99FC3" w14:textId="77777777" w:rsidR="00827896" w:rsidRPr="00E4452B" w:rsidRDefault="00827896" w:rsidP="000578D0">
            <w:pPr>
              <w:spacing w:line="360" w:lineRule="auto"/>
              <w:rPr>
                <w:color w:val="262626"/>
              </w:rPr>
            </w:pPr>
            <w:r w:rsidRPr="00E4452B">
              <w:rPr>
                <w:color w:val="262626"/>
              </w:rPr>
              <w:t>Segregation of duties</w:t>
            </w:r>
          </w:p>
          <w:p w14:paraId="3732D036" w14:textId="77777777" w:rsidR="00827896" w:rsidRPr="00E4452B" w:rsidRDefault="00827896" w:rsidP="000578D0">
            <w:pPr>
              <w:spacing w:line="360" w:lineRule="auto"/>
              <w:rPr>
                <w:color w:val="262626"/>
              </w:rPr>
            </w:pPr>
            <w:r w:rsidRPr="00E4452B">
              <w:rPr>
                <w:color w:val="262626"/>
              </w:rPr>
              <w:t>Transaction approval system</w:t>
            </w:r>
          </w:p>
          <w:p w14:paraId="336A6F53" w14:textId="77777777" w:rsidR="00827896" w:rsidRPr="00E4452B" w:rsidRDefault="00827896" w:rsidP="000578D0">
            <w:pPr>
              <w:spacing w:line="360" w:lineRule="auto"/>
              <w:rPr>
                <w:color w:val="262626"/>
              </w:rPr>
            </w:pPr>
            <w:r w:rsidRPr="00E4452B">
              <w:rPr>
                <w:color w:val="262626"/>
              </w:rPr>
              <w:t>Reconciliation of accounts</w:t>
            </w:r>
          </w:p>
        </w:tc>
        <w:tc>
          <w:tcPr>
            <w:tcW w:w="2061" w:type="dxa"/>
          </w:tcPr>
          <w:p w14:paraId="153D967A" w14:textId="77777777" w:rsidR="00827896" w:rsidRPr="00E4452B" w:rsidRDefault="00827896" w:rsidP="000578D0">
            <w:pPr>
              <w:spacing w:line="360" w:lineRule="auto"/>
              <w:rPr>
                <w:color w:val="262626"/>
              </w:rPr>
            </w:pPr>
            <w:r w:rsidRPr="00E4452B">
              <w:rPr>
                <w:color w:val="262626"/>
              </w:rPr>
              <w:t>Chief of Accounts, Division of Management and Administration (DMA)</w:t>
            </w:r>
          </w:p>
        </w:tc>
      </w:tr>
      <w:tr w:rsidR="00827896" w:rsidRPr="00E4452B" w14:paraId="06B3CD92" w14:textId="77777777" w:rsidTr="000578D0">
        <w:tc>
          <w:tcPr>
            <w:tcW w:w="1620" w:type="dxa"/>
          </w:tcPr>
          <w:p w14:paraId="1DB059D1" w14:textId="77777777" w:rsidR="00827896" w:rsidRPr="00E4452B" w:rsidRDefault="00827896" w:rsidP="000578D0">
            <w:pPr>
              <w:spacing w:line="360" w:lineRule="auto"/>
              <w:rPr>
                <w:color w:val="262626"/>
              </w:rPr>
            </w:pPr>
            <w:r w:rsidRPr="00E4452B">
              <w:rPr>
                <w:color w:val="262626"/>
              </w:rPr>
              <w:t>Programme Management</w:t>
            </w:r>
          </w:p>
        </w:tc>
        <w:tc>
          <w:tcPr>
            <w:tcW w:w="4770" w:type="dxa"/>
          </w:tcPr>
          <w:p w14:paraId="11727B1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UN Women, Programme Formulation </w:t>
            </w:r>
            <w:proofErr w:type="gramStart"/>
            <w:r w:rsidRPr="00E4452B">
              <w:rPr>
                <w:rFonts w:cs="Calibri"/>
                <w:color w:val="262626"/>
              </w:rPr>
              <w:t>Policy;</w:t>
            </w:r>
            <w:proofErr w:type="gramEnd"/>
          </w:p>
          <w:p w14:paraId="6FE83AB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Cycle </w:t>
            </w:r>
            <w:proofErr w:type="gramStart"/>
            <w:r w:rsidRPr="00E4452B">
              <w:rPr>
                <w:rFonts w:cs="Calibri"/>
                <w:color w:val="262626"/>
              </w:rPr>
              <w:t>Procedure;</w:t>
            </w:r>
            <w:proofErr w:type="gramEnd"/>
          </w:p>
          <w:p w14:paraId="3B20EB13"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Appraisal and Approval </w:t>
            </w:r>
            <w:proofErr w:type="gramStart"/>
            <w:r w:rsidRPr="00E4452B">
              <w:rPr>
                <w:rFonts w:cs="Calibri"/>
                <w:color w:val="262626"/>
              </w:rPr>
              <w:t>Policy;</w:t>
            </w:r>
            <w:proofErr w:type="gramEnd"/>
          </w:p>
          <w:p w14:paraId="78E71017"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Procedure for Programme Appraisal and </w:t>
            </w:r>
            <w:proofErr w:type="gramStart"/>
            <w:r w:rsidRPr="00E4452B">
              <w:rPr>
                <w:rFonts w:cs="Calibri"/>
                <w:color w:val="262626"/>
              </w:rPr>
              <w:t>Approval;</w:t>
            </w:r>
            <w:proofErr w:type="gramEnd"/>
          </w:p>
          <w:p w14:paraId="53613A8A"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Implementation and Management </w:t>
            </w:r>
            <w:proofErr w:type="gramStart"/>
            <w:r w:rsidRPr="00E4452B">
              <w:rPr>
                <w:rFonts w:cs="Calibri"/>
                <w:color w:val="262626"/>
              </w:rPr>
              <w:t>Policy;</w:t>
            </w:r>
            <w:proofErr w:type="gramEnd"/>
          </w:p>
          <w:p w14:paraId="540FA775"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 xml:space="preserve">Programme Implementation and Management </w:t>
            </w:r>
            <w:proofErr w:type="gramStart"/>
            <w:r w:rsidRPr="00E4452B">
              <w:rPr>
                <w:rFonts w:cs="Calibri"/>
                <w:color w:val="262626"/>
              </w:rPr>
              <w:t>Procedure;</w:t>
            </w:r>
            <w:proofErr w:type="gramEnd"/>
          </w:p>
          <w:p w14:paraId="77981FD9" w14:textId="77777777" w:rsidR="00827896" w:rsidRPr="00E4452B" w:rsidRDefault="00827896" w:rsidP="000578D0">
            <w:pPr>
              <w:widowControl w:val="0"/>
              <w:autoSpaceDE w:val="0"/>
              <w:autoSpaceDN w:val="0"/>
              <w:spacing w:line="360" w:lineRule="auto"/>
              <w:ind w:right="103"/>
              <w:rPr>
                <w:rFonts w:cs="Calibri"/>
                <w:color w:val="262626"/>
              </w:rPr>
            </w:pPr>
            <w:r w:rsidRPr="00E4452B">
              <w:rPr>
                <w:rFonts w:cs="Calibri"/>
                <w:color w:val="262626"/>
              </w:rPr>
              <w:t>Programme Monitoring, Reporting, and Oversight Policy</w:t>
            </w:r>
          </w:p>
          <w:p w14:paraId="220ABAB3" w14:textId="77777777" w:rsidR="00827896" w:rsidRPr="00E4452B" w:rsidRDefault="00827896" w:rsidP="000578D0">
            <w:pPr>
              <w:spacing w:line="360" w:lineRule="auto"/>
              <w:rPr>
                <w:color w:val="262626"/>
              </w:rPr>
            </w:pPr>
            <w:r w:rsidRPr="00E4452B">
              <w:rPr>
                <w:rFonts w:cs="Calibri"/>
                <w:color w:val="262626"/>
              </w:rPr>
              <w:t>UN Women Capacity Assessments of NGOs Procedure</w:t>
            </w:r>
          </w:p>
        </w:tc>
        <w:tc>
          <w:tcPr>
            <w:tcW w:w="1629" w:type="dxa"/>
          </w:tcPr>
          <w:p w14:paraId="10A92A0A" w14:textId="77777777" w:rsidR="00827896" w:rsidRPr="00E4452B" w:rsidRDefault="00827896" w:rsidP="000578D0">
            <w:pPr>
              <w:spacing w:line="360" w:lineRule="auto"/>
              <w:rPr>
                <w:color w:val="262626"/>
              </w:rPr>
            </w:pPr>
            <w:r w:rsidRPr="00E4452B">
              <w:rPr>
                <w:color w:val="262626"/>
              </w:rPr>
              <w:t>Programme formulation</w:t>
            </w:r>
          </w:p>
          <w:p w14:paraId="44BE8046" w14:textId="77777777" w:rsidR="00827896" w:rsidRPr="00E4452B" w:rsidRDefault="00827896" w:rsidP="000578D0">
            <w:pPr>
              <w:spacing w:line="360" w:lineRule="auto"/>
              <w:rPr>
                <w:color w:val="262626"/>
              </w:rPr>
            </w:pPr>
            <w:r w:rsidRPr="00E4452B">
              <w:rPr>
                <w:color w:val="262626"/>
              </w:rPr>
              <w:t>Capacity assessment</w:t>
            </w:r>
          </w:p>
        </w:tc>
        <w:tc>
          <w:tcPr>
            <w:tcW w:w="2061" w:type="dxa"/>
          </w:tcPr>
          <w:p w14:paraId="5B4BD193" w14:textId="77777777" w:rsidR="00827896" w:rsidRPr="00E4452B" w:rsidRDefault="00827896" w:rsidP="000578D0">
            <w:pPr>
              <w:spacing w:line="360" w:lineRule="auto"/>
              <w:rPr>
                <w:color w:val="262626"/>
              </w:rPr>
            </w:pPr>
            <w:r w:rsidRPr="00E4452B">
              <w:rPr>
                <w:color w:val="262626"/>
              </w:rPr>
              <w:t>Director, Programme Division</w:t>
            </w:r>
          </w:p>
        </w:tc>
      </w:tr>
      <w:tr w:rsidR="00827896" w:rsidRPr="00E4452B" w14:paraId="7DD3123E" w14:textId="77777777" w:rsidTr="000578D0">
        <w:trPr>
          <w:trHeight w:val="800"/>
        </w:trPr>
        <w:tc>
          <w:tcPr>
            <w:tcW w:w="1620" w:type="dxa"/>
          </w:tcPr>
          <w:p w14:paraId="3AE2135C" w14:textId="77777777" w:rsidR="00827896" w:rsidRPr="00E4452B" w:rsidRDefault="00827896" w:rsidP="000578D0">
            <w:pPr>
              <w:spacing w:line="360" w:lineRule="auto"/>
              <w:rPr>
                <w:color w:val="262626"/>
              </w:rPr>
            </w:pPr>
            <w:r w:rsidRPr="00E4452B">
              <w:rPr>
                <w:color w:val="262626"/>
              </w:rPr>
              <w:t>Procurement</w:t>
            </w:r>
          </w:p>
        </w:tc>
        <w:tc>
          <w:tcPr>
            <w:tcW w:w="4770" w:type="dxa"/>
          </w:tcPr>
          <w:p w14:paraId="0E0D888A" w14:textId="77777777" w:rsidR="00827896" w:rsidRPr="00E4452B" w:rsidRDefault="00827896" w:rsidP="000578D0">
            <w:pPr>
              <w:spacing w:line="360" w:lineRule="auto"/>
              <w:rPr>
                <w:color w:val="262626"/>
              </w:rPr>
            </w:pPr>
            <w:r w:rsidRPr="00E4452B">
              <w:rPr>
                <w:color w:val="262626"/>
              </w:rPr>
              <w:t xml:space="preserve">UN Women, Contract and Procurement Management Policy; </w:t>
            </w:r>
            <w:r w:rsidRPr="00E4452B">
              <w:t>Vendor Protest Procedures</w:t>
            </w:r>
          </w:p>
        </w:tc>
        <w:tc>
          <w:tcPr>
            <w:tcW w:w="1629" w:type="dxa"/>
          </w:tcPr>
          <w:p w14:paraId="383BE0FD" w14:textId="77777777" w:rsidR="00827896" w:rsidRPr="00E4452B" w:rsidRDefault="00827896" w:rsidP="000578D0">
            <w:pPr>
              <w:spacing w:line="360" w:lineRule="auto"/>
              <w:rPr>
                <w:color w:val="262626"/>
              </w:rPr>
            </w:pPr>
            <w:r w:rsidRPr="00E4452B">
              <w:rPr>
                <w:color w:val="262626"/>
              </w:rPr>
              <w:t>Competitive bidding</w:t>
            </w:r>
          </w:p>
        </w:tc>
        <w:tc>
          <w:tcPr>
            <w:tcW w:w="2061" w:type="dxa"/>
          </w:tcPr>
          <w:p w14:paraId="6C330EFE" w14:textId="77777777" w:rsidR="00827896" w:rsidRPr="00E4452B" w:rsidRDefault="00827896" w:rsidP="000578D0">
            <w:pPr>
              <w:spacing w:line="360" w:lineRule="auto"/>
              <w:rPr>
                <w:color w:val="262626"/>
              </w:rPr>
            </w:pPr>
            <w:r w:rsidRPr="00E4452B">
              <w:rPr>
                <w:color w:val="262626"/>
              </w:rPr>
              <w:t>Chief of Procurement, DMA</w:t>
            </w:r>
          </w:p>
        </w:tc>
      </w:tr>
      <w:tr w:rsidR="00827896" w:rsidRPr="00E4452B" w14:paraId="393B5ABB" w14:textId="77777777" w:rsidTr="000578D0">
        <w:trPr>
          <w:trHeight w:val="890"/>
        </w:trPr>
        <w:tc>
          <w:tcPr>
            <w:tcW w:w="1620" w:type="dxa"/>
          </w:tcPr>
          <w:p w14:paraId="256FCAFD" w14:textId="77777777" w:rsidR="00827896" w:rsidRPr="00E4452B" w:rsidRDefault="00827896" w:rsidP="000578D0">
            <w:pPr>
              <w:spacing w:line="360" w:lineRule="auto"/>
              <w:rPr>
                <w:color w:val="262626"/>
              </w:rPr>
            </w:pPr>
            <w:r w:rsidRPr="00E4452B">
              <w:rPr>
                <w:color w:val="262626"/>
              </w:rPr>
              <w:t>Asset Management</w:t>
            </w:r>
          </w:p>
        </w:tc>
        <w:tc>
          <w:tcPr>
            <w:tcW w:w="4770" w:type="dxa"/>
          </w:tcPr>
          <w:p w14:paraId="4CCB0621" w14:textId="77777777" w:rsidR="00827896" w:rsidRPr="00E4452B" w:rsidRDefault="00827896" w:rsidP="000578D0">
            <w:pPr>
              <w:spacing w:line="360" w:lineRule="auto"/>
              <w:rPr>
                <w:color w:val="262626"/>
              </w:rPr>
            </w:pPr>
            <w:r w:rsidRPr="00E4452B">
              <w:rPr>
                <w:color w:val="262626"/>
              </w:rPr>
              <w:t>UN Women, Asset Management Policy</w:t>
            </w:r>
          </w:p>
          <w:p w14:paraId="23B6FF00" w14:textId="77777777" w:rsidR="00827896" w:rsidRPr="00E4452B" w:rsidRDefault="00827896" w:rsidP="000578D0">
            <w:pPr>
              <w:spacing w:line="360" w:lineRule="auto"/>
              <w:rPr>
                <w:color w:val="262626"/>
              </w:rPr>
            </w:pPr>
            <w:r w:rsidRPr="00E4452B">
              <w:rPr>
                <w:color w:val="262626"/>
              </w:rPr>
              <w:t>UN Women, Vehicle Management Policy</w:t>
            </w:r>
          </w:p>
        </w:tc>
        <w:tc>
          <w:tcPr>
            <w:tcW w:w="1629" w:type="dxa"/>
          </w:tcPr>
          <w:p w14:paraId="3E6162C4" w14:textId="77777777" w:rsidR="00827896" w:rsidRPr="00E4452B" w:rsidRDefault="00827896" w:rsidP="000578D0">
            <w:pPr>
              <w:spacing w:line="360" w:lineRule="auto"/>
              <w:rPr>
                <w:color w:val="262626"/>
              </w:rPr>
            </w:pPr>
            <w:r w:rsidRPr="00E4452B">
              <w:rPr>
                <w:color w:val="262626"/>
              </w:rPr>
              <w:t>Physical verification</w:t>
            </w:r>
          </w:p>
        </w:tc>
        <w:tc>
          <w:tcPr>
            <w:tcW w:w="2061" w:type="dxa"/>
          </w:tcPr>
          <w:p w14:paraId="3916C2C9" w14:textId="77777777" w:rsidR="00827896" w:rsidRPr="00E4452B" w:rsidRDefault="00827896" w:rsidP="000578D0">
            <w:pPr>
              <w:spacing w:line="360" w:lineRule="auto"/>
              <w:rPr>
                <w:color w:val="262626"/>
              </w:rPr>
            </w:pPr>
            <w:r w:rsidRPr="00E4452B">
              <w:rPr>
                <w:color w:val="262626"/>
              </w:rPr>
              <w:t>Administrative and Facilities Specialist, DMA</w:t>
            </w:r>
          </w:p>
        </w:tc>
      </w:tr>
      <w:tr w:rsidR="00827896" w:rsidRPr="00E4452B" w14:paraId="103C44A0" w14:textId="77777777" w:rsidTr="000578D0">
        <w:trPr>
          <w:trHeight w:val="1250"/>
        </w:trPr>
        <w:tc>
          <w:tcPr>
            <w:tcW w:w="1620" w:type="dxa"/>
          </w:tcPr>
          <w:p w14:paraId="35149D3D" w14:textId="77777777" w:rsidR="00827896" w:rsidRPr="00E4452B" w:rsidRDefault="00827896" w:rsidP="000578D0">
            <w:pPr>
              <w:spacing w:line="360" w:lineRule="auto"/>
              <w:rPr>
                <w:color w:val="262626"/>
              </w:rPr>
            </w:pPr>
            <w:r w:rsidRPr="00E4452B">
              <w:rPr>
                <w:color w:val="262626"/>
              </w:rPr>
              <w:t>Partnerships</w:t>
            </w:r>
          </w:p>
        </w:tc>
        <w:tc>
          <w:tcPr>
            <w:tcW w:w="4770" w:type="dxa"/>
          </w:tcPr>
          <w:p w14:paraId="72E0F6D0"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Audit Approach Policy</w:t>
            </w:r>
          </w:p>
          <w:p w14:paraId="3B69789B" w14:textId="77777777" w:rsidR="00827896" w:rsidRPr="00E4452B" w:rsidRDefault="00827896" w:rsidP="000578D0">
            <w:pPr>
              <w:widowControl w:val="0"/>
              <w:autoSpaceDE w:val="0"/>
              <w:autoSpaceDN w:val="0"/>
              <w:spacing w:before="1" w:line="360" w:lineRule="auto"/>
              <w:ind w:right="639"/>
              <w:rPr>
                <w:rFonts w:cs="Calibri"/>
                <w:color w:val="262626"/>
              </w:rPr>
            </w:pPr>
            <w:r w:rsidRPr="00E4452B">
              <w:rPr>
                <w:rFonts w:cs="Calibri"/>
                <w:color w:val="262626"/>
              </w:rPr>
              <w:t>UN Women, Audit Approach Procedure</w:t>
            </w:r>
          </w:p>
          <w:p w14:paraId="5844B3A4" w14:textId="77777777" w:rsidR="00827896" w:rsidRPr="00E4452B" w:rsidRDefault="00827896" w:rsidP="000578D0">
            <w:pPr>
              <w:spacing w:line="360" w:lineRule="auto"/>
              <w:rPr>
                <w:color w:val="262626"/>
              </w:rPr>
            </w:pPr>
            <w:r w:rsidRPr="00E4452B">
              <w:rPr>
                <w:color w:val="262626"/>
              </w:rPr>
              <w:t xml:space="preserve">UN Women </w:t>
            </w:r>
            <w:r w:rsidRPr="00E4452B">
              <w:t>approved agreement templates</w:t>
            </w:r>
          </w:p>
        </w:tc>
        <w:tc>
          <w:tcPr>
            <w:tcW w:w="1629" w:type="dxa"/>
          </w:tcPr>
          <w:p w14:paraId="5EAC728B" w14:textId="77777777" w:rsidR="00827896" w:rsidRPr="00E4452B" w:rsidRDefault="00827896" w:rsidP="000578D0">
            <w:pPr>
              <w:spacing w:line="360" w:lineRule="auto"/>
              <w:rPr>
                <w:color w:val="262626"/>
              </w:rPr>
            </w:pPr>
            <w:r w:rsidRPr="00E4452B">
              <w:rPr>
                <w:color w:val="262626"/>
              </w:rPr>
              <w:t>Project agreement</w:t>
            </w:r>
          </w:p>
          <w:p w14:paraId="18B321C7" w14:textId="77777777" w:rsidR="00827896" w:rsidRPr="00E4452B" w:rsidRDefault="00827896" w:rsidP="000578D0">
            <w:pPr>
              <w:spacing w:line="360" w:lineRule="auto"/>
              <w:rPr>
                <w:color w:val="262626"/>
              </w:rPr>
            </w:pPr>
            <w:r w:rsidRPr="00E4452B">
              <w:rPr>
                <w:color w:val="262626"/>
              </w:rPr>
              <w:t>Project audit</w:t>
            </w:r>
          </w:p>
        </w:tc>
        <w:tc>
          <w:tcPr>
            <w:tcW w:w="2061" w:type="dxa"/>
          </w:tcPr>
          <w:p w14:paraId="2B239C9F" w14:textId="77777777" w:rsidR="00827896" w:rsidRPr="00E4452B" w:rsidRDefault="00827896" w:rsidP="000578D0">
            <w:pPr>
              <w:spacing w:line="360" w:lineRule="auto"/>
              <w:rPr>
                <w:color w:val="262626"/>
              </w:rPr>
            </w:pPr>
            <w:r w:rsidRPr="00E4452B">
              <w:rPr>
                <w:color w:val="262626"/>
              </w:rPr>
              <w:t>Director, IEAS</w:t>
            </w:r>
          </w:p>
        </w:tc>
      </w:tr>
      <w:tr w:rsidR="00827896" w:rsidRPr="00E4452B" w14:paraId="7EF3B99A" w14:textId="77777777" w:rsidTr="000578D0">
        <w:trPr>
          <w:trHeight w:val="1160"/>
        </w:trPr>
        <w:tc>
          <w:tcPr>
            <w:tcW w:w="1620" w:type="dxa"/>
          </w:tcPr>
          <w:p w14:paraId="73215ED3" w14:textId="77777777" w:rsidR="00827896" w:rsidRPr="00E4452B" w:rsidRDefault="00827896" w:rsidP="000578D0">
            <w:pPr>
              <w:spacing w:line="360" w:lineRule="auto"/>
              <w:rPr>
                <w:color w:val="262626"/>
              </w:rPr>
            </w:pPr>
            <w:r w:rsidRPr="00E4452B">
              <w:rPr>
                <w:color w:val="262626"/>
              </w:rPr>
              <w:t>Staff Conduct</w:t>
            </w:r>
          </w:p>
        </w:tc>
        <w:tc>
          <w:tcPr>
            <w:tcW w:w="4770" w:type="dxa"/>
          </w:tcPr>
          <w:p w14:paraId="623FC767" w14:textId="77777777" w:rsidR="00827896" w:rsidRPr="00E4452B" w:rsidRDefault="00827896" w:rsidP="000578D0">
            <w:pPr>
              <w:spacing w:line="360" w:lineRule="auto"/>
              <w:rPr>
                <w:color w:val="262626"/>
              </w:rPr>
            </w:pPr>
            <w:r w:rsidRPr="00E4452B">
              <w:t>UN Charter</w:t>
            </w:r>
          </w:p>
          <w:p w14:paraId="43D192E9" w14:textId="77777777" w:rsidR="00827896" w:rsidRPr="00E4452B" w:rsidRDefault="00827896" w:rsidP="000578D0">
            <w:pPr>
              <w:spacing w:line="360" w:lineRule="auto"/>
              <w:rPr>
                <w:color w:val="262626"/>
              </w:rPr>
            </w:pPr>
            <w:r w:rsidRPr="00E4452B">
              <w:rPr>
                <w:color w:val="262626"/>
              </w:rPr>
              <w:t xml:space="preserve">Staff Rules and Staff Regulation of the United Nations (as </w:t>
            </w:r>
            <w:proofErr w:type="gramStart"/>
            <w:r w:rsidRPr="00E4452B">
              <w:rPr>
                <w:color w:val="262626"/>
              </w:rPr>
              <w:t>at</w:t>
            </w:r>
            <w:proofErr w:type="gramEnd"/>
            <w:r w:rsidRPr="00E4452B">
              <w:rPr>
                <w:color w:val="262626"/>
              </w:rPr>
              <w:t xml:space="preserve"> 1 May 2018 </w:t>
            </w:r>
            <w:r w:rsidRPr="00E4452B">
              <w:t>ST/SGB/2018/1</w:t>
            </w:r>
            <w:r w:rsidRPr="00E4452B">
              <w:rPr>
                <w:color w:val="262626"/>
              </w:rPr>
              <w:t>)</w:t>
            </w:r>
          </w:p>
          <w:p w14:paraId="59FDBBFA" w14:textId="77777777" w:rsidR="00827896" w:rsidRPr="00E4452B" w:rsidRDefault="00827896" w:rsidP="000578D0">
            <w:pPr>
              <w:spacing w:line="360" w:lineRule="auto"/>
              <w:rPr>
                <w:color w:val="262626"/>
              </w:rPr>
            </w:pPr>
            <w:r w:rsidRPr="00E4452B">
              <w:rPr>
                <w:color w:val="262626"/>
              </w:rPr>
              <w:t xml:space="preserve">ICSC </w:t>
            </w:r>
            <w:r w:rsidRPr="00E4452B">
              <w:t>Standards of Conduct for the International Civil Service</w:t>
            </w:r>
            <w:r w:rsidRPr="00E4452B">
              <w:rPr>
                <w:color w:val="262626"/>
              </w:rPr>
              <w:t xml:space="preserve"> (2013)</w:t>
            </w:r>
          </w:p>
        </w:tc>
        <w:tc>
          <w:tcPr>
            <w:tcW w:w="1629" w:type="dxa"/>
          </w:tcPr>
          <w:p w14:paraId="76213CA9" w14:textId="77777777" w:rsidR="00827896" w:rsidRPr="00E4452B" w:rsidRDefault="00827896" w:rsidP="000578D0">
            <w:pPr>
              <w:spacing w:line="360" w:lineRule="auto"/>
              <w:rPr>
                <w:color w:val="262626"/>
              </w:rPr>
            </w:pPr>
            <w:r w:rsidRPr="00E4452B">
              <w:rPr>
                <w:color w:val="262626"/>
              </w:rPr>
              <w:t>Staff regulations and rules</w:t>
            </w:r>
          </w:p>
        </w:tc>
        <w:tc>
          <w:tcPr>
            <w:tcW w:w="2061" w:type="dxa"/>
          </w:tcPr>
          <w:p w14:paraId="74210D3D" w14:textId="77777777" w:rsidR="00827896" w:rsidRPr="00E4452B" w:rsidRDefault="00827896" w:rsidP="000578D0">
            <w:pPr>
              <w:spacing w:line="360" w:lineRule="auto"/>
              <w:rPr>
                <w:color w:val="262626"/>
              </w:rPr>
            </w:pPr>
            <w:r w:rsidRPr="00E4452B">
              <w:rPr>
                <w:color w:val="262626"/>
              </w:rPr>
              <w:t>Director, DMA</w:t>
            </w:r>
          </w:p>
          <w:p w14:paraId="3305C217" w14:textId="77777777" w:rsidR="00827896" w:rsidRPr="00E4452B" w:rsidRDefault="00827896" w:rsidP="000578D0">
            <w:pPr>
              <w:spacing w:line="360" w:lineRule="auto"/>
              <w:rPr>
                <w:color w:val="262626"/>
              </w:rPr>
            </w:pPr>
            <w:r w:rsidRPr="00E4452B">
              <w:rPr>
                <w:color w:val="262626"/>
              </w:rPr>
              <w:t>Director, Human Resources</w:t>
            </w:r>
          </w:p>
        </w:tc>
      </w:tr>
      <w:tr w:rsidR="00827896" w:rsidRPr="00E4452B" w14:paraId="16D46BDA" w14:textId="77777777" w:rsidTr="000578D0">
        <w:trPr>
          <w:trHeight w:val="890"/>
        </w:trPr>
        <w:tc>
          <w:tcPr>
            <w:tcW w:w="1620" w:type="dxa"/>
          </w:tcPr>
          <w:p w14:paraId="67245390" w14:textId="77777777" w:rsidR="00827896" w:rsidRPr="00E4452B" w:rsidRDefault="00827896" w:rsidP="000578D0">
            <w:pPr>
              <w:spacing w:line="360" w:lineRule="auto"/>
              <w:rPr>
                <w:color w:val="262626"/>
              </w:rPr>
            </w:pPr>
            <w:r w:rsidRPr="00E4452B">
              <w:rPr>
                <w:color w:val="262626"/>
              </w:rPr>
              <w:t>Protection</w:t>
            </w:r>
          </w:p>
        </w:tc>
        <w:tc>
          <w:tcPr>
            <w:tcW w:w="4770" w:type="dxa"/>
          </w:tcPr>
          <w:p w14:paraId="77A696A6" w14:textId="77777777" w:rsidR="00827896" w:rsidRPr="00E4452B" w:rsidRDefault="00827896" w:rsidP="000578D0">
            <w:pPr>
              <w:spacing w:line="360" w:lineRule="auto"/>
              <w:rPr>
                <w:color w:val="262626"/>
              </w:rPr>
            </w:pPr>
            <w:r w:rsidRPr="00E4452B">
              <w:rPr>
                <w:color w:val="262626"/>
              </w:rPr>
              <w:t xml:space="preserve">UN Women Policy for Protection Against Retaliation </w:t>
            </w:r>
          </w:p>
          <w:p w14:paraId="4CEE4841" w14:textId="77777777" w:rsidR="00827896" w:rsidRPr="00E4452B" w:rsidRDefault="00827896" w:rsidP="000578D0">
            <w:pPr>
              <w:spacing w:line="360" w:lineRule="auto"/>
              <w:rPr>
                <w:color w:val="262626"/>
              </w:rPr>
            </w:pPr>
          </w:p>
        </w:tc>
        <w:tc>
          <w:tcPr>
            <w:tcW w:w="1629" w:type="dxa"/>
          </w:tcPr>
          <w:p w14:paraId="6C56B975" w14:textId="77777777" w:rsidR="00827896" w:rsidRPr="00E4452B" w:rsidRDefault="00827896" w:rsidP="000578D0">
            <w:pPr>
              <w:spacing w:line="360" w:lineRule="auto"/>
              <w:rPr>
                <w:color w:val="262626"/>
              </w:rPr>
            </w:pPr>
            <w:r w:rsidRPr="00E4452B">
              <w:rPr>
                <w:color w:val="262626"/>
              </w:rPr>
              <w:t>Protection</w:t>
            </w:r>
          </w:p>
        </w:tc>
        <w:tc>
          <w:tcPr>
            <w:tcW w:w="2061" w:type="dxa"/>
          </w:tcPr>
          <w:p w14:paraId="5615A128" w14:textId="77777777" w:rsidR="00827896" w:rsidRPr="00E4452B" w:rsidRDefault="00827896" w:rsidP="000578D0">
            <w:pPr>
              <w:spacing w:line="360" w:lineRule="auto"/>
              <w:rPr>
                <w:color w:val="262626"/>
              </w:rPr>
            </w:pPr>
            <w:r w:rsidRPr="00E4452B">
              <w:rPr>
                <w:color w:val="262626"/>
              </w:rPr>
              <w:t>Director, Human Resources</w:t>
            </w:r>
          </w:p>
        </w:tc>
      </w:tr>
      <w:tr w:rsidR="00827896" w:rsidRPr="00E4452B" w14:paraId="1B6776A5" w14:textId="77777777" w:rsidTr="000578D0">
        <w:trPr>
          <w:trHeight w:val="890"/>
        </w:trPr>
        <w:tc>
          <w:tcPr>
            <w:tcW w:w="1620" w:type="dxa"/>
          </w:tcPr>
          <w:p w14:paraId="6E3A4862" w14:textId="77777777" w:rsidR="00827896" w:rsidRPr="00E4452B" w:rsidRDefault="00827896" w:rsidP="000578D0">
            <w:pPr>
              <w:spacing w:line="360" w:lineRule="auto"/>
              <w:rPr>
                <w:color w:val="262626"/>
              </w:rPr>
            </w:pPr>
            <w:r w:rsidRPr="00E4452B">
              <w:rPr>
                <w:color w:val="262626"/>
              </w:rPr>
              <w:lastRenderedPageBreak/>
              <w:t>Reporting and investigating misconduct, and disciplinary process</w:t>
            </w:r>
          </w:p>
        </w:tc>
        <w:tc>
          <w:tcPr>
            <w:tcW w:w="4770" w:type="dxa"/>
          </w:tcPr>
          <w:p w14:paraId="4CF7CEAA" w14:textId="77777777" w:rsidR="00827896" w:rsidRPr="00E4452B" w:rsidRDefault="00827896" w:rsidP="000578D0">
            <w:pPr>
              <w:spacing w:line="360" w:lineRule="auto"/>
              <w:rPr>
                <w:color w:val="262626"/>
              </w:rPr>
            </w:pPr>
            <w:r w:rsidRPr="00E4452B">
              <w:rPr>
                <w:color w:val="262626"/>
              </w:rPr>
              <w:t xml:space="preserve">Article X and Chapter X of the Staff Rules and Staff Regulation of the United Nations (as </w:t>
            </w:r>
            <w:proofErr w:type="gramStart"/>
            <w:r w:rsidRPr="00E4452B">
              <w:rPr>
                <w:color w:val="262626"/>
              </w:rPr>
              <w:t>at</w:t>
            </w:r>
            <w:proofErr w:type="gramEnd"/>
            <w:r w:rsidRPr="00E4452B">
              <w:rPr>
                <w:color w:val="262626"/>
              </w:rPr>
              <w:t xml:space="preserve"> 1 May 2018 ST/SGB/2018/1)</w:t>
            </w:r>
          </w:p>
          <w:p w14:paraId="59C01B5C" w14:textId="77777777" w:rsidR="00827896" w:rsidRPr="00E4452B" w:rsidRDefault="00827896" w:rsidP="000578D0">
            <w:pPr>
              <w:spacing w:line="360" w:lineRule="auto"/>
              <w:rPr>
                <w:color w:val="262626"/>
              </w:rPr>
            </w:pPr>
            <w:r w:rsidRPr="00E4452B">
              <w:rPr>
                <w:color w:val="262626"/>
              </w:rPr>
              <w:t>UN Women Policy for Addressing Non-Compliance with UN Standards of Conduct</w:t>
            </w:r>
          </w:p>
          <w:p w14:paraId="39E67CD4" w14:textId="77777777" w:rsidR="00827896" w:rsidRPr="00E4452B" w:rsidRDefault="00827896" w:rsidP="000578D0">
            <w:pPr>
              <w:spacing w:line="360" w:lineRule="auto"/>
              <w:rPr>
                <w:color w:val="262626"/>
              </w:rPr>
            </w:pPr>
            <w:r w:rsidRPr="00E4452B">
              <w:rPr>
                <w:color w:val="262626"/>
              </w:rPr>
              <w:t>OIOS Investigations Manual</w:t>
            </w:r>
          </w:p>
        </w:tc>
        <w:tc>
          <w:tcPr>
            <w:tcW w:w="1629" w:type="dxa"/>
          </w:tcPr>
          <w:p w14:paraId="5A4F93C7" w14:textId="77777777" w:rsidR="00827896" w:rsidRPr="00E4452B" w:rsidRDefault="00827896" w:rsidP="000578D0">
            <w:pPr>
              <w:spacing w:line="360" w:lineRule="auto"/>
              <w:rPr>
                <w:color w:val="262626"/>
              </w:rPr>
            </w:pPr>
            <w:r w:rsidRPr="00E4452B">
              <w:rPr>
                <w:color w:val="262626"/>
              </w:rPr>
              <w:t xml:space="preserve">Investigation </w:t>
            </w:r>
          </w:p>
          <w:p w14:paraId="39E50D10" w14:textId="77777777" w:rsidR="00827896" w:rsidRPr="00E4452B" w:rsidRDefault="00827896" w:rsidP="000578D0">
            <w:pPr>
              <w:spacing w:line="360" w:lineRule="auto"/>
              <w:rPr>
                <w:color w:val="262626"/>
              </w:rPr>
            </w:pPr>
            <w:r w:rsidRPr="00E4452B">
              <w:rPr>
                <w:color w:val="262626"/>
              </w:rPr>
              <w:t>Internal justice system</w:t>
            </w:r>
          </w:p>
        </w:tc>
        <w:tc>
          <w:tcPr>
            <w:tcW w:w="2061" w:type="dxa"/>
          </w:tcPr>
          <w:p w14:paraId="2332FB80" w14:textId="77777777" w:rsidR="00827896" w:rsidRPr="00E4452B" w:rsidRDefault="00827896" w:rsidP="000578D0">
            <w:pPr>
              <w:spacing w:line="360" w:lineRule="auto"/>
              <w:rPr>
                <w:color w:val="262626"/>
              </w:rPr>
            </w:pPr>
            <w:r w:rsidRPr="00E4452B">
              <w:rPr>
                <w:color w:val="262626"/>
              </w:rPr>
              <w:t>Director, DMA</w:t>
            </w:r>
          </w:p>
          <w:p w14:paraId="75E72B6C" w14:textId="77777777" w:rsidR="00827896" w:rsidRPr="00E4452B" w:rsidRDefault="00827896" w:rsidP="000578D0">
            <w:pPr>
              <w:spacing w:line="360" w:lineRule="auto"/>
              <w:rPr>
                <w:color w:val="262626"/>
              </w:rPr>
            </w:pPr>
            <w:r w:rsidRPr="00E4452B">
              <w:rPr>
                <w:color w:val="262626"/>
              </w:rPr>
              <w:t>Director, Human Resources</w:t>
            </w:r>
          </w:p>
          <w:p w14:paraId="4079CAD7" w14:textId="77777777" w:rsidR="00827896" w:rsidRPr="00E4452B" w:rsidRDefault="00827896" w:rsidP="000578D0">
            <w:pPr>
              <w:spacing w:line="360" w:lineRule="auto"/>
              <w:rPr>
                <w:color w:val="262626"/>
              </w:rPr>
            </w:pPr>
            <w:r w:rsidRPr="00E4452B">
              <w:rPr>
                <w:color w:val="262626"/>
              </w:rPr>
              <w:t>Director, IEAS</w:t>
            </w:r>
          </w:p>
        </w:tc>
      </w:tr>
      <w:tr w:rsidR="00827896" w:rsidRPr="00E4452B" w14:paraId="6C2D8064" w14:textId="77777777" w:rsidTr="000578D0">
        <w:trPr>
          <w:trHeight w:val="890"/>
        </w:trPr>
        <w:tc>
          <w:tcPr>
            <w:tcW w:w="1620" w:type="dxa"/>
          </w:tcPr>
          <w:p w14:paraId="6B3F57EE" w14:textId="77777777" w:rsidR="00827896" w:rsidRPr="00E4452B" w:rsidRDefault="00827896" w:rsidP="000578D0">
            <w:pPr>
              <w:spacing w:line="360" w:lineRule="auto"/>
              <w:rPr>
                <w:color w:val="262626"/>
              </w:rPr>
            </w:pPr>
            <w:r w:rsidRPr="00E4452B">
              <w:rPr>
                <w:color w:val="262626"/>
              </w:rPr>
              <w:t>Recovery</w:t>
            </w:r>
          </w:p>
        </w:tc>
        <w:tc>
          <w:tcPr>
            <w:tcW w:w="4770" w:type="dxa"/>
          </w:tcPr>
          <w:p w14:paraId="781D23F1" w14:textId="77777777" w:rsidR="00827896" w:rsidRPr="00E4452B" w:rsidRDefault="00827896" w:rsidP="000578D0">
            <w:pPr>
              <w:spacing w:line="360" w:lineRule="auto"/>
              <w:rPr>
                <w:color w:val="262626"/>
              </w:rPr>
            </w:pPr>
            <w:r w:rsidRPr="00E4452B">
              <w:rPr>
                <w:color w:val="262626"/>
              </w:rPr>
              <w:t xml:space="preserve">UN Women Financial Regulations and Rules (as </w:t>
            </w:r>
            <w:proofErr w:type="gramStart"/>
            <w:r w:rsidRPr="00E4452B">
              <w:rPr>
                <w:color w:val="262626"/>
              </w:rPr>
              <w:t>at</w:t>
            </w:r>
            <w:proofErr w:type="gramEnd"/>
            <w:r w:rsidRPr="00E4452B">
              <w:rPr>
                <w:color w:val="262626"/>
              </w:rPr>
              <w:t xml:space="preserve"> 1 May 2018 UNW/2012/6))</w:t>
            </w:r>
          </w:p>
          <w:p w14:paraId="10F8D6B4" w14:textId="77777777" w:rsidR="00827896" w:rsidRPr="00E4452B" w:rsidRDefault="00827896" w:rsidP="000578D0">
            <w:pPr>
              <w:spacing w:line="360" w:lineRule="auto"/>
              <w:rPr>
                <w:color w:val="262626"/>
              </w:rPr>
            </w:pPr>
            <w:r w:rsidRPr="00E4452B">
              <w:rPr>
                <w:color w:val="262626"/>
              </w:rPr>
              <w:t>UN Women Policy for Addressing Non-Compliance with UN Standards of Conduct</w:t>
            </w:r>
          </w:p>
          <w:p w14:paraId="35517E80" w14:textId="77777777" w:rsidR="00827896" w:rsidRPr="00E4452B" w:rsidRDefault="00827896" w:rsidP="000578D0">
            <w:pPr>
              <w:spacing w:line="360" w:lineRule="auto"/>
              <w:rPr>
                <w:color w:val="262626"/>
              </w:rPr>
            </w:pPr>
            <w:r w:rsidRPr="00E4452B">
              <w:rPr>
                <w:color w:val="262626"/>
              </w:rPr>
              <w:t>ST/AI/2004/3 (gross negligence)</w:t>
            </w:r>
          </w:p>
          <w:p w14:paraId="126EB671" w14:textId="77777777" w:rsidR="00827896" w:rsidRPr="00E4452B" w:rsidRDefault="00827896" w:rsidP="000578D0">
            <w:pPr>
              <w:spacing w:line="360" w:lineRule="auto"/>
              <w:rPr>
                <w:color w:val="262626"/>
              </w:rPr>
            </w:pPr>
            <w:r w:rsidRPr="00E4452B">
              <w:rPr>
                <w:color w:val="262626"/>
              </w:rPr>
              <w:t>A/RES/62/63 (Referral to national authorities)</w:t>
            </w:r>
          </w:p>
        </w:tc>
        <w:tc>
          <w:tcPr>
            <w:tcW w:w="1629" w:type="dxa"/>
          </w:tcPr>
          <w:p w14:paraId="3C59BA88" w14:textId="77777777" w:rsidR="00827896" w:rsidRPr="00E4452B" w:rsidRDefault="00827896" w:rsidP="000578D0">
            <w:pPr>
              <w:spacing w:line="360" w:lineRule="auto"/>
              <w:rPr>
                <w:color w:val="262626"/>
              </w:rPr>
            </w:pPr>
            <w:r w:rsidRPr="00E4452B">
              <w:rPr>
                <w:color w:val="262626"/>
              </w:rPr>
              <w:t>General reconciliations</w:t>
            </w:r>
          </w:p>
          <w:p w14:paraId="5955D70F" w14:textId="77777777" w:rsidR="00827896" w:rsidRPr="00E4452B" w:rsidRDefault="00827896" w:rsidP="000578D0">
            <w:pPr>
              <w:spacing w:line="360" w:lineRule="auto"/>
              <w:rPr>
                <w:color w:val="262626"/>
              </w:rPr>
            </w:pPr>
            <w:r w:rsidRPr="00E4452B">
              <w:rPr>
                <w:color w:val="262626"/>
              </w:rPr>
              <w:t>Disciplinary measures</w:t>
            </w:r>
          </w:p>
        </w:tc>
        <w:tc>
          <w:tcPr>
            <w:tcW w:w="2061" w:type="dxa"/>
          </w:tcPr>
          <w:p w14:paraId="4D284A9E" w14:textId="77777777" w:rsidR="00827896" w:rsidRPr="00E4452B" w:rsidRDefault="00827896" w:rsidP="000578D0">
            <w:pPr>
              <w:spacing w:line="360" w:lineRule="auto"/>
              <w:rPr>
                <w:color w:val="262626"/>
              </w:rPr>
            </w:pPr>
            <w:r w:rsidRPr="00E4452B">
              <w:rPr>
                <w:color w:val="262626"/>
              </w:rPr>
              <w:t>Director, DMA</w:t>
            </w:r>
          </w:p>
          <w:p w14:paraId="1DC36605" w14:textId="77777777" w:rsidR="00827896" w:rsidRPr="00E4452B" w:rsidRDefault="00827896" w:rsidP="000578D0">
            <w:pPr>
              <w:spacing w:line="360" w:lineRule="auto"/>
              <w:rPr>
                <w:color w:val="262626"/>
              </w:rPr>
            </w:pPr>
            <w:r w:rsidRPr="00E4452B">
              <w:rPr>
                <w:color w:val="262626"/>
              </w:rPr>
              <w:t>Director, Human Resources</w:t>
            </w:r>
          </w:p>
        </w:tc>
      </w:tr>
    </w:tbl>
    <w:p w14:paraId="28A36D79" w14:textId="77777777" w:rsidR="00827896" w:rsidRPr="00E4452B" w:rsidRDefault="00827896" w:rsidP="00827896">
      <w:pPr>
        <w:rPr>
          <w:rFonts w:cstheme="minorHAnsi"/>
          <w:spacing w:val="-2"/>
          <w:sz w:val="18"/>
          <w:szCs w:val="18"/>
        </w:rPr>
      </w:pPr>
    </w:p>
    <w:p w14:paraId="37A46DFC" w14:textId="77777777" w:rsidR="00E334C0" w:rsidRPr="0056586D" w:rsidRDefault="00E334C0" w:rsidP="00827896">
      <w:pPr>
        <w:spacing w:after="0" w:line="240" w:lineRule="auto"/>
        <w:jc w:val="center"/>
        <w:rPr>
          <w:rFonts w:cstheme="minorHAnsi"/>
          <w:sz w:val="18"/>
          <w:szCs w:val="18"/>
        </w:rPr>
      </w:pPr>
    </w:p>
    <w:sectPr w:rsidR="00E334C0" w:rsidRPr="0056586D" w:rsidSect="00715453">
      <w:headerReference w:type="default" r:id="rId32"/>
      <w:footerReference w:type="default" r:id="rId33"/>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ABAF" w14:textId="77777777" w:rsidR="00A761AE" w:rsidRDefault="00A761AE" w:rsidP="00C22EF1">
      <w:pPr>
        <w:spacing w:after="0" w:line="240" w:lineRule="auto"/>
      </w:pPr>
      <w:r>
        <w:separator/>
      </w:r>
    </w:p>
  </w:endnote>
  <w:endnote w:type="continuationSeparator" w:id="0">
    <w:p w14:paraId="08E6DC4D" w14:textId="77777777" w:rsidR="00A761AE" w:rsidRDefault="00A761AE" w:rsidP="00C22EF1">
      <w:pPr>
        <w:spacing w:after="0" w:line="240" w:lineRule="auto"/>
      </w:pPr>
      <w:r>
        <w:continuationSeparator/>
      </w:r>
    </w:p>
  </w:endnote>
  <w:endnote w:type="continuationNotice" w:id="1">
    <w:p w14:paraId="1FE218D8" w14:textId="77777777" w:rsidR="00A761AE" w:rsidRDefault="00A76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26BA" w14:textId="77777777" w:rsidR="00C22807" w:rsidRDefault="00C22807"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6AF0" w14:textId="77777777" w:rsidR="00C22807" w:rsidRDefault="00C22807"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4E3E34DD" w14:textId="77777777" w:rsidR="00C22807" w:rsidRDefault="00C22807">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437EDB9A" w14:textId="77777777" w:rsidR="00C22807" w:rsidRDefault="00C22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5B0E" w14:textId="77777777" w:rsidR="00715453" w:rsidRPr="00715453" w:rsidRDefault="00715453">
    <w:pPr>
      <w:pStyle w:val="Footer"/>
      <w:tabs>
        <w:tab w:val="clear" w:pos="4680"/>
        <w:tab w:val="clear" w:pos="9360"/>
      </w:tabs>
      <w:jc w:val="center"/>
      <w:rPr>
        <w:caps/>
        <w:noProof/>
      </w:rPr>
    </w:pPr>
    <w:r w:rsidRPr="00715453">
      <w:rPr>
        <w:caps/>
      </w:rPr>
      <w:fldChar w:fldCharType="begin"/>
    </w:r>
    <w:r w:rsidRPr="00715453">
      <w:rPr>
        <w:caps/>
      </w:rPr>
      <w:instrText xml:space="preserve"> PAGE   \* MERGEFORMAT </w:instrText>
    </w:r>
    <w:r w:rsidRPr="00715453">
      <w:rPr>
        <w:caps/>
      </w:rPr>
      <w:fldChar w:fldCharType="separate"/>
    </w:r>
    <w:r w:rsidRPr="00715453">
      <w:rPr>
        <w:caps/>
        <w:noProof/>
      </w:rPr>
      <w:t>2</w:t>
    </w:r>
    <w:r w:rsidRPr="00715453">
      <w:rPr>
        <w:caps/>
        <w:noProof/>
      </w:rPr>
      <w:fldChar w:fldCharType="end"/>
    </w:r>
  </w:p>
  <w:p w14:paraId="2B16C0FC" w14:textId="77777777" w:rsidR="00C22807" w:rsidRPr="00B71955" w:rsidRDefault="00C22807"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1096211115"/>
      <w:docPartObj>
        <w:docPartGallery w:val="Page Numbers (Bottom of Page)"/>
        <w:docPartUnique/>
      </w:docPartObj>
    </w:sdtPr>
    <w:sdtEndPr/>
    <w:sdtContent>
      <w:sdt>
        <w:sdtPr>
          <w:rPr>
            <w:rFonts w:ascii="Calibri" w:hAnsi="Calibri" w:cs="Calibri"/>
            <w:sz w:val="16"/>
            <w:szCs w:val="16"/>
          </w:rPr>
          <w:id w:val="1220933741"/>
          <w:docPartObj>
            <w:docPartGallery w:val="Page Numbers (Top of Page)"/>
            <w:docPartUnique/>
          </w:docPartObj>
        </w:sdtPr>
        <w:sdtEndPr/>
        <w:sdtContent>
          <w:p w14:paraId="38EE679B" w14:textId="77777777" w:rsidR="00827896" w:rsidRPr="008155AE" w:rsidRDefault="00827896">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2D0979AE" w14:textId="77777777" w:rsidR="00827896" w:rsidRPr="008155AE" w:rsidRDefault="00827896">
    <w:pPr>
      <w:pStyle w:val="Footer"/>
      <w:rPr>
        <w:rFonts w:ascii="Calibri" w:hAnsi="Calibri" w:cs="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05B391C5" w:rsidR="008155AE" w:rsidRPr="00715453" w:rsidRDefault="00715453" w:rsidP="00715453">
            <w:pPr>
              <w:pStyle w:val="Footer"/>
              <w:tabs>
                <w:tab w:val="clear" w:pos="4680"/>
                <w:tab w:val="clear" w:pos="9360"/>
              </w:tabs>
              <w:jc w:val="center"/>
              <w:rPr>
                <w:caps/>
                <w:noProof/>
              </w:rPr>
            </w:pPr>
            <w:r w:rsidRPr="00715453">
              <w:rPr>
                <w:caps/>
              </w:rPr>
              <w:fldChar w:fldCharType="begin"/>
            </w:r>
            <w:r w:rsidRPr="00715453">
              <w:rPr>
                <w:caps/>
              </w:rPr>
              <w:instrText xml:space="preserve"> PAGE   \* MERGEFORMAT </w:instrText>
            </w:r>
            <w:r w:rsidRPr="00715453">
              <w:rPr>
                <w:caps/>
              </w:rPr>
              <w:fldChar w:fldCharType="separate"/>
            </w:r>
            <w:r>
              <w:rPr>
                <w:caps/>
              </w:rPr>
              <w:t>1</w:t>
            </w:r>
            <w:r w:rsidRPr="00715453">
              <w:rPr>
                <w:caps/>
                <w:noProof/>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05FD" w14:textId="77777777" w:rsidR="00A761AE" w:rsidRDefault="00A761AE" w:rsidP="00C22EF1">
      <w:pPr>
        <w:spacing w:after="0" w:line="240" w:lineRule="auto"/>
      </w:pPr>
      <w:r>
        <w:separator/>
      </w:r>
    </w:p>
  </w:footnote>
  <w:footnote w:type="continuationSeparator" w:id="0">
    <w:p w14:paraId="169C88F3" w14:textId="77777777" w:rsidR="00A761AE" w:rsidRDefault="00A761AE" w:rsidP="00C22EF1">
      <w:pPr>
        <w:spacing w:after="0" w:line="240" w:lineRule="auto"/>
      </w:pPr>
      <w:r>
        <w:continuationSeparator/>
      </w:r>
    </w:p>
  </w:footnote>
  <w:footnote w:type="continuationNotice" w:id="1">
    <w:p w14:paraId="0E78DBFB" w14:textId="77777777" w:rsidR="00A761AE" w:rsidRDefault="00A761AE">
      <w:pPr>
        <w:spacing w:after="0" w:line="240" w:lineRule="auto"/>
      </w:pPr>
    </w:p>
  </w:footnote>
  <w:footnote w:id="2">
    <w:p w14:paraId="51B8B391" w14:textId="77777777" w:rsidR="00C22807" w:rsidRPr="00FE26C7" w:rsidRDefault="00C22807" w:rsidP="00C22807">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35CD9EBD" w14:textId="77777777" w:rsidR="00C22807" w:rsidRPr="00FE26C7" w:rsidRDefault="00C22807" w:rsidP="00C22807">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4">
    <w:p w14:paraId="2C4F8311" w14:textId="77777777" w:rsidR="00C22807" w:rsidRPr="000611F3" w:rsidRDefault="00C22807" w:rsidP="00C22807">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0163E4D1" w14:textId="77777777" w:rsidR="00C22807" w:rsidRDefault="00C22807" w:rsidP="00C22807">
      <w:pPr>
        <w:pStyle w:val="FootnoteText"/>
      </w:pPr>
    </w:p>
  </w:footnote>
  <w:footnote w:id="5">
    <w:p w14:paraId="704DDDE5" w14:textId="77777777" w:rsidR="00C22807" w:rsidRPr="00A9085D" w:rsidRDefault="00C22807" w:rsidP="00C22807">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76468E54" w14:textId="77777777" w:rsidR="00C22807" w:rsidRPr="00FE26C7" w:rsidRDefault="00C22807" w:rsidP="00C22807">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1CC3" w14:textId="169DB9CA" w:rsidR="00C22807" w:rsidRPr="00A53E99" w:rsidRDefault="00C22807" w:rsidP="00A53E99">
    <w:pPr>
      <w:pStyle w:val="Header"/>
      <w:tabs>
        <w:tab w:val="clear" w:pos="4680"/>
        <w:tab w:val="clear" w:pos="9360"/>
        <w:tab w:val="right" w:pos="8883"/>
      </w:tabs>
      <w:rPr>
        <w:b/>
        <w:i/>
        <w:color w:val="002060"/>
        <w:sz w:val="24"/>
        <w:szCs w:val="24"/>
      </w:rPr>
    </w:pP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553" w14:textId="77777777" w:rsidR="00827896" w:rsidRDefault="00827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BEF8" w14:textId="77777777" w:rsidR="00715453" w:rsidRDefault="00715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3"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4"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5"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6"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FF75D5"/>
    <w:multiLevelType w:val="hybridMultilevel"/>
    <w:tmpl w:val="7396C168"/>
    <w:lvl w:ilvl="0" w:tplc="0409000F">
      <w:start w:val="1"/>
      <w:numFmt w:val="decimal"/>
      <w:lvlText w:val="%1."/>
      <w:lvlJc w:val="left"/>
      <w:pPr>
        <w:ind w:left="69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7A4651"/>
    <w:multiLevelType w:val="hybridMultilevel"/>
    <w:tmpl w:val="6CCE9C6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9E612B"/>
    <w:multiLevelType w:val="hybridMultilevel"/>
    <w:tmpl w:val="6CCE9C62"/>
    <w:lvl w:ilvl="0" w:tplc="F11E90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EE64C0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AD04FE"/>
    <w:multiLevelType w:val="hybridMultilevel"/>
    <w:tmpl w:val="1D06B90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FE2A31"/>
    <w:multiLevelType w:val="hybridMultilevel"/>
    <w:tmpl w:val="AAF8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36BEE"/>
    <w:multiLevelType w:val="hybridMultilevel"/>
    <w:tmpl w:val="369A341A"/>
    <w:lvl w:ilvl="0" w:tplc="5096E7F6">
      <w:start w:val="1"/>
      <w:numFmt w:val="lowerLetter"/>
      <w:lvlText w:val="%1."/>
      <w:lvlJc w:val="left"/>
      <w:pPr>
        <w:ind w:left="360" w:hanging="360"/>
      </w:pPr>
      <w:rPr>
        <w:rFonts w:hint="default"/>
        <w:b/>
        <w:bCs/>
        <w:color w:val="0070C0"/>
      </w:rPr>
    </w:lvl>
    <w:lvl w:ilvl="1" w:tplc="1D92ECB2">
      <w:start w:val="1"/>
      <w:numFmt w:val="decimal"/>
      <w:lvlText w:val="%2."/>
      <w:lvlJc w:val="left"/>
      <w:pPr>
        <w:ind w:left="1440" w:hanging="72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5507E"/>
    <w:multiLevelType w:val="hybridMultilevel"/>
    <w:tmpl w:val="5790C2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8"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C386AF6"/>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D72028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4A456C"/>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22500AD"/>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70985"/>
    <w:multiLevelType w:val="hybridMultilevel"/>
    <w:tmpl w:val="A612757A"/>
    <w:lvl w:ilvl="0" w:tplc="04090017">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9"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4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45F37"/>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8603F22"/>
    <w:multiLevelType w:val="hybridMultilevel"/>
    <w:tmpl w:val="696CD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5"/>
  </w:num>
  <w:num w:numId="6">
    <w:abstractNumId w:val="11"/>
  </w:num>
  <w:num w:numId="7">
    <w:abstractNumId w:val="2"/>
    <w:lvlOverride w:ilvl="0">
      <w:startOverride w:val="1"/>
    </w:lvlOverride>
  </w:num>
  <w:num w:numId="8">
    <w:abstractNumId w:val="13"/>
  </w:num>
  <w:num w:numId="9">
    <w:abstractNumId w:val="28"/>
  </w:num>
  <w:num w:numId="10">
    <w:abstractNumId w:val="3"/>
    <w:lvlOverride w:ilvl="0">
      <w:startOverride w:val="1"/>
    </w:lvlOverride>
  </w:num>
  <w:num w:numId="11">
    <w:abstractNumId w:val="3"/>
    <w:lvlOverride w:ilvl="0">
      <w:startOverride w:val="1"/>
    </w:lvlOverride>
  </w:num>
  <w:num w:numId="12">
    <w:abstractNumId w:val="38"/>
  </w:num>
  <w:num w:numId="13">
    <w:abstractNumId w:val="10"/>
  </w:num>
  <w:num w:numId="14">
    <w:abstractNumId w:val="34"/>
  </w:num>
  <w:num w:numId="15">
    <w:abstractNumId w:val="46"/>
  </w:num>
  <w:num w:numId="16">
    <w:abstractNumId w:val="8"/>
  </w:num>
  <w:num w:numId="17">
    <w:abstractNumId w:val="17"/>
  </w:num>
  <w:num w:numId="18">
    <w:abstractNumId w:val="41"/>
  </w:num>
  <w:num w:numId="19">
    <w:abstractNumId w:val="16"/>
  </w:num>
  <w:num w:numId="20">
    <w:abstractNumId w:val="6"/>
  </w:num>
  <w:num w:numId="21">
    <w:abstractNumId w:val="45"/>
  </w:num>
  <w:num w:numId="22">
    <w:abstractNumId w:val="25"/>
  </w:num>
  <w:num w:numId="23">
    <w:abstractNumId w:val="27"/>
  </w:num>
  <w:num w:numId="24">
    <w:abstractNumId w:val="14"/>
  </w:num>
  <w:num w:numId="25">
    <w:abstractNumId w:val="40"/>
  </w:num>
  <w:num w:numId="26">
    <w:abstractNumId w:val="20"/>
  </w:num>
  <w:num w:numId="27">
    <w:abstractNumId w:val="42"/>
  </w:num>
  <w:num w:numId="28">
    <w:abstractNumId w:val="32"/>
  </w:num>
  <w:num w:numId="29">
    <w:abstractNumId w:val="24"/>
  </w:num>
  <w:num w:numId="30">
    <w:abstractNumId w:val="19"/>
  </w:num>
  <w:num w:numId="31">
    <w:abstractNumId w:val="21"/>
  </w:num>
  <w:num w:numId="32">
    <w:abstractNumId w:val="31"/>
  </w:num>
  <w:num w:numId="33">
    <w:abstractNumId w:val="39"/>
  </w:num>
  <w:num w:numId="34">
    <w:abstractNumId w:val="22"/>
  </w:num>
  <w:num w:numId="35">
    <w:abstractNumId w:val="37"/>
  </w:num>
  <w:num w:numId="36">
    <w:abstractNumId w:val="33"/>
  </w:num>
  <w:num w:numId="37">
    <w:abstractNumId w:val="47"/>
  </w:num>
  <w:num w:numId="38">
    <w:abstractNumId w:val="44"/>
  </w:num>
  <w:num w:numId="39">
    <w:abstractNumId w:val="7"/>
  </w:num>
  <w:num w:numId="40">
    <w:abstractNumId w:val="18"/>
  </w:num>
  <w:num w:numId="41">
    <w:abstractNumId w:val="30"/>
  </w:num>
  <w:num w:numId="42">
    <w:abstractNumId w:val="43"/>
  </w:num>
  <w:num w:numId="43">
    <w:abstractNumId w:val="15"/>
  </w:num>
  <w:num w:numId="44">
    <w:abstractNumId w:val="29"/>
  </w:num>
  <w:num w:numId="45">
    <w:abstractNumId w:val="35"/>
  </w:num>
  <w:num w:numId="46">
    <w:abstractNumId w:val="36"/>
  </w:num>
  <w:num w:numId="47">
    <w:abstractNumId w:val="12"/>
  </w:num>
  <w:num w:numId="48">
    <w:abstractNumId w:val="9"/>
  </w:num>
  <w:num w:numId="49">
    <w:abstractNumId w:val="26"/>
  </w:num>
  <w:num w:numId="50">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1276"/>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09B"/>
    <w:rsid w:val="000D18C5"/>
    <w:rsid w:val="000D3E82"/>
    <w:rsid w:val="000D3E8B"/>
    <w:rsid w:val="000D4773"/>
    <w:rsid w:val="000D6096"/>
    <w:rsid w:val="000D78E5"/>
    <w:rsid w:val="000D7C35"/>
    <w:rsid w:val="000E03EA"/>
    <w:rsid w:val="000E1118"/>
    <w:rsid w:val="000E363C"/>
    <w:rsid w:val="000E5645"/>
    <w:rsid w:val="000E56BA"/>
    <w:rsid w:val="000E707B"/>
    <w:rsid w:val="000E7D4E"/>
    <w:rsid w:val="000F0115"/>
    <w:rsid w:val="000F0F18"/>
    <w:rsid w:val="000F1801"/>
    <w:rsid w:val="000F1EFB"/>
    <w:rsid w:val="000F21B0"/>
    <w:rsid w:val="0010020E"/>
    <w:rsid w:val="00102969"/>
    <w:rsid w:val="001067F3"/>
    <w:rsid w:val="001069E4"/>
    <w:rsid w:val="001079AB"/>
    <w:rsid w:val="00107F5C"/>
    <w:rsid w:val="001106D9"/>
    <w:rsid w:val="00111DFA"/>
    <w:rsid w:val="00115D97"/>
    <w:rsid w:val="00115E5C"/>
    <w:rsid w:val="00121367"/>
    <w:rsid w:val="00125331"/>
    <w:rsid w:val="0012545C"/>
    <w:rsid w:val="001265F6"/>
    <w:rsid w:val="0012727C"/>
    <w:rsid w:val="00131596"/>
    <w:rsid w:val="00133097"/>
    <w:rsid w:val="00133C8C"/>
    <w:rsid w:val="001344F2"/>
    <w:rsid w:val="00134858"/>
    <w:rsid w:val="00135BA2"/>
    <w:rsid w:val="00141C1D"/>
    <w:rsid w:val="00145022"/>
    <w:rsid w:val="00152014"/>
    <w:rsid w:val="00152129"/>
    <w:rsid w:val="00152765"/>
    <w:rsid w:val="0015462F"/>
    <w:rsid w:val="00155A11"/>
    <w:rsid w:val="00155CF8"/>
    <w:rsid w:val="00155DF8"/>
    <w:rsid w:val="00161C30"/>
    <w:rsid w:val="00162441"/>
    <w:rsid w:val="00163CF9"/>
    <w:rsid w:val="001644C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1DF"/>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37E50"/>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0B59"/>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1710"/>
    <w:rsid w:val="00312067"/>
    <w:rsid w:val="00315AE3"/>
    <w:rsid w:val="0031634C"/>
    <w:rsid w:val="00317155"/>
    <w:rsid w:val="00321CEF"/>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432"/>
    <w:rsid w:val="003A2E31"/>
    <w:rsid w:val="003A4174"/>
    <w:rsid w:val="003A5329"/>
    <w:rsid w:val="003A6D81"/>
    <w:rsid w:val="003B0E0E"/>
    <w:rsid w:val="003B247B"/>
    <w:rsid w:val="003B2FD1"/>
    <w:rsid w:val="003B359E"/>
    <w:rsid w:val="003B4290"/>
    <w:rsid w:val="003B47CC"/>
    <w:rsid w:val="003B4D4E"/>
    <w:rsid w:val="003B599D"/>
    <w:rsid w:val="003B6BCD"/>
    <w:rsid w:val="003B6F55"/>
    <w:rsid w:val="003C0450"/>
    <w:rsid w:val="003C2460"/>
    <w:rsid w:val="003C388E"/>
    <w:rsid w:val="003C4C7D"/>
    <w:rsid w:val="003C7371"/>
    <w:rsid w:val="003D0215"/>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2D73"/>
    <w:rsid w:val="0042572A"/>
    <w:rsid w:val="00426E45"/>
    <w:rsid w:val="00433654"/>
    <w:rsid w:val="00437079"/>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1D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3AA"/>
    <w:rsid w:val="004C2A5B"/>
    <w:rsid w:val="004C415E"/>
    <w:rsid w:val="004D118B"/>
    <w:rsid w:val="004D31D4"/>
    <w:rsid w:val="004D4763"/>
    <w:rsid w:val="004E1788"/>
    <w:rsid w:val="004E1E2B"/>
    <w:rsid w:val="004E7071"/>
    <w:rsid w:val="004E73A4"/>
    <w:rsid w:val="004E73BE"/>
    <w:rsid w:val="004E78F2"/>
    <w:rsid w:val="004E7D51"/>
    <w:rsid w:val="004F0ACE"/>
    <w:rsid w:val="004F23BA"/>
    <w:rsid w:val="004F4BB0"/>
    <w:rsid w:val="004F5C32"/>
    <w:rsid w:val="004F795C"/>
    <w:rsid w:val="0050654F"/>
    <w:rsid w:val="00511758"/>
    <w:rsid w:val="005128FC"/>
    <w:rsid w:val="00513236"/>
    <w:rsid w:val="00516F13"/>
    <w:rsid w:val="00522AED"/>
    <w:rsid w:val="00522F93"/>
    <w:rsid w:val="0052371C"/>
    <w:rsid w:val="00525E90"/>
    <w:rsid w:val="00526814"/>
    <w:rsid w:val="00526C4B"/>
    <w:rsid w:val="00527203"/>
    <w:rsid w:val="00527482"/>
    <w:rsid w:val="00532495"/>
    <w:rsid w:val="00535002"/>
    <w:rsid w:val="00535A74"/>
    <w:rsid w:val="0053763C"/>
    <w:rsid w:val="005379B6"/>
    <w:rsid w:val="00543CBA"/>
    <w:rsid w:val="0054628A"/>
    <w:rsid w:val="0054633A"/>
    <w:rsid w:val="00550553"/>
    <w:rsid w:val="005506D0"/>
    <w:rsid w:val="00551EBF"/>
    <w:rsid w:val="00553698"/>
    <w:rsid w:val="00553C84"/>
    <w:rsid w:val="00554FAC"/>
    <w:rsid w:val="005552B4"/>
    <w:rsid w:val="00555B2B"/>
    <w:rsid w:val="0056086A"/>
    <w:rsid w:val="0056152D"/>
    <w:rsid w:val="00561F2E"/>
    <w:rsid w:val="005628CD"/>
    <w:rsid w:val="0056586D"/>
    <w:rsid w:val="005676B0"/>
    <w:rsid w:val="00567FDD"/>
    <w:rsid w:val="0057501E"/>
    <w:rsid w:val="005752C3"/>
    <w:rsid w:val="00577475"/>
    <w:rsid w:val="005834C9"/>
    <w:rsid w:val="00587A3C"/>
    <w:rsid w:val="00592253"/>
    <w:rsid w:val="0059490A"/>
    <w:rsid w:val="00596511"/>
    <w:rsid w:val="00596700"/>
    <w:rsid w:val="00597971"/>
    <w:rsid w:val="00597BB9"/>
    <w:rsid w:val="005A1CDA"/>
    <w:rsid w:val="005A23BB"/>
    <w:rsid w:val="005A3230"/>
    <w:rsid w:val="005A4A3A"/>
    <w:rsid w:val="005A630C"/>
    <w:rsid w:val="005B04FE"/>
    <w:rsid w:val="005B3A3D"/>
    <w:rsid w:val="005B4BB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06EB"/>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15F"/>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85FF8"/>
    <w:rsid w:val="00696578"/>
    <w:rsid w:val="00696E79"/>
    <w:rsid w:val="00697C93"/>
    <w:rsid w:val="006A2373"/>
    <w:rsid w:val="006A36FF"/>
    <w:rsid w:val="006A3C4C"/>
    <w:rsid w:val="006A493D"/>
    <w:rsid w:val="006A5721"/>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0354"/>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12D09"/>
    <w:rsid w:val="00715453"/>
    <w:rsid w:val="0072080C"/>
    <w:rsid w:val="007208C4"/>
    <w:rsid w:val="00721E97"/>
    <w:rsid w:val="00723048"/>
    <w:rsid w:val="00724BC5"/>
    <w:rsid w:val="00725028"/>
    <w:rsid w:val="00726222"/>
    <w:rsid w:val="00726ABA"/>
    <w:rsid w:val="00726AFE"/>
    <w:rsid w:val="00732866"/>
    <w:rsid w:val="00735741"/>
    <w:rsid w:val="007375D4"/>
    <w:rsid w:val="00750AD9"/>
    <w:rsid w:val="0075182E"/>
    <w:rsid w:val="00752D96"/>
    <w:rsid w:val="0075464E"/>
    <w:rsid w:val="007569B7"/>
    <w:rsid w:val="00761A0F"/>
    <w:rsid w:val="007622CB"/>
    <w:rsid w:val="00764B27"/>
    <w:rsid w:val="00765435"/>
    <w:rsid w:val="00766659"/>
    <w:rsid w:val="00766983"/>
    <w:rsid w:val="007707F4"/>
    <w:rsid w:val="00772375"/>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4DAD"/>
    <w:rsid w:val="007A68BF"/>
    <w:rsid w:val="007B0477"/>
    <w:rsid w:val="007B1D9F"/>
    <w:rsid w:val="007B5D4E"/>
    <w:rsid w:val="007B6334"/>
    <w:rsid w:val="007B69C0"/>
    <w:rsid w:val="007C3C34"/>
    <w:rsid w:val="007C4FD2"/>
    <w:rsid w:val="007C6240"/>
    <w:rsid w:val="007D453C"/>
    <w:rsid w:val="007E0591"/>
    <w:rsid w:val="007E073F"/>
    <w:rsid w:val="007E455A"/>
    <w:rsid w:val="007E5F11"/>
    <w:rsid w:val="007E6744"/>
    <w:rsid w:val="007E7982"/>
    <w:rsid w:val="007F2ED6"/>
    <w:rsid w:val="007F332C"/>
    <w:rsid w:val="007F7E08"/>
    <w:rsid w:val="00800089"/>
    <w:rsid w:val="00801DD0"/>
    <w:rsid w:val="00803EFF"/>
    <w:rsid w:val="00804A64"/>
    <w:rsid w:val="008055E1"/>
    <w:rsid w:val="0080766A"/>
    <w:rsid w:val="008126BA"/>
    <w:rsid w:val="00814D5B"/>
    <w:rsid w:val="008155AE"/>
    <w:rsid w:val="00817370"/>
    <w:rsid w:val="00822B5B"/>
    <w:rsid w:val="00824C52"/>
    <w:rsid w:val="0082644A"/>
    <w:rsid w:val="00826C3D"/>
    <w:rsid w:val="00827896"/>
    <w:rsid w:val="0083354B"/>
    <w:rsid w:val="00837D24"/>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867E6"/>
    <w:rsid w:val="00895883"/>
    <w:rsid w:val="0089756B"/>
    <w:rsid w:val="008A4449"/>
    <w:rsid w:val="008A4EC7"/>
    <w:rsid w:val="008A4FD2"/>
    <w:rsid w:val="008A58DA"/>
    <w:rsid w:val="008A5D5D"/>
    <w:rsid w:val="008B1ACE"/>
    <w:rsid w:val="008B3072"/>
    <w:rsid w:val="008B45B3"/>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27A7"/>
    <w:rsid w:val="008F66C4"/>
    <w:rsid w:val="008F7F08"/>
    <w:rsid w:val="00913B3F"/>
    <w:rsid w:val="00913FA6"/>
    <w:rsid w:val="0091403E"/>
    <w:rsid w:val="00914ADA"/>
    <w:rsid w:val="00916BE8"/>
    <w:rsid w:val="009174F9"/>
    <w:rsid w:val="00917D6F"/>
    <w:rsid w:val="00927462"/>
    <w:rsid w:val="0092776B"/>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1B08"/>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B82"/>
    <w:rsid w:val="00A14E48"/>
    <w:rsid w:val="00A15123"/>
    <w:rsid w:val="00A15534"/>
    <w:rsid w:val="00A2282F"/>
    <w:rsid w:val="00A22969"/>
    <w:rsid w:val="00A22CB9"/>
    <w:rsid w:val="00A252E1"/>
    <w:rsid w:val="00A25997"/>
    <w:rsid w:val="00A33E3A"/>
    <w:rsid w:val="00A373CE"/>
    <w:rsid w:val="00A410B1"/>
    <w:rsid w:val="00A44F25"/>
    <w:rsid w:val="00A47CE4"/>
    <w:rsid w:val="00A50034"/>
    <w:rsid w:val="00A513A3"/>
    <w:rsid w:val="00A53E99"/>
    <w:rsid w:val="00A54648"/>
    <w:rsid w:val="00A573A2"/>
    <w:rsid w:val="00A620AD"/>
    <w:rsid w:val="00A648DF"/>
    <w:rsid w:val="00A66E6A"/>
    <w:rsid w:val="00A761AE"/>
    <w:rsid w:val="00A77A9C"/>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2847"/>
    <w:rsid w:val="00AB40C5"/>
    <w:rsid w:val="00AC1A6F"/>
    <w:rsid w:val="00AC28D0"/>
    <w:rsid w:val="00AC30E6"/>
    <w:rsid w:val="00AC4246"/>
    <w:rsid w:val="00AC63CF"/>
    <w:rsid w:val="00AD2291"/>
    <w:rsid w:val="00AD4090"/>
    <w:rsid w:val="00AD472F"/>
    <w:rsid w:val="00AD6EA8"/>
    <w:rsid w:val="00AE7ECB"/>
    <w:rsid w:val="00AF03EB"/>
    <w:rsid w:val="00AF3AEC"/>
    <w:rsid w:val="00AF7F78"/>
    <w:rsid w:val="00B03A9F"/>
    <w:rsid w:val="00B07A8D"/>
    <w:rsid w:val="00B1004B"/>
    <w:rsid w:val="00B1392B"/>
    <w:rsid w:val="00B14FBB"/>
    <w:rsid w:val="00B21913"/>
    <w:rsid w:val="00B2243B"/>
    <w:rsid w:val="00B2351C"/>
    <w:rsid w:val="00B24845"/>
    <w:rsid w:val="00B252B1"/>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9583F"/>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45BF"/>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642B"/>
    <w:rsid w:val="00C17C2A"/>
    <w:rsid w:val="00C20D31"/>
    <w:rsid w:val="00C22807"/>
    <w:rsid w:val="00C22EF1"/>
    <w:rsid w:val="00C23DF9"/>
    <w:rsid w:val="00C31928"/>
    <w:rsid w:val="00C358F1"/>
    <w:rsid w:val="00C35F55"/>
    <w:rsid w:val="00C40E02"/>
    <w:rsid w:val="00C41F68"/>
    <w:rsid w:val="00C47772"/>
    <w:rsid w:val="00C5093D"/>
    <w:rsid w:val="00C51078"/>
    <w:rsid w:val="00C53CDE"/>
    <w:rsid w:val="00C540B9"/>
    <w:rsid w:val="00C54FE1"/>
    <w:rsid w:val="00C60F90"/>
    <w:rsid w:val="00C6136F"/>
    <w:rsid w:val="00C6272A"/>
    <w:rsid w:val="00C63164"/>
    <w:rsid w:val="00C640CD"/>
    <w:rsid w:val="00C64915"/>
    <w:rsid w:val="00C65165"/>
    <w:rsid w:val="00C65356"/>
    <w:rsid w:val="00C70721"/>
    <w:rsid w:val="00C72DF6"/>
    <w:rsid w:val="00C74FD6"/>
    <w:rsid w:val="00C77B01"/>
    <w:rsid w:val="00C77B84"/>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456B"/>
    <w:rsid w:val="00CD542E"/>
    <w:rsid w:val="00CE0780"/>
    <w:rsid w:val="00CE3978"/>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5999"/>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C0261"/>
    <w:rsid w:val="00DC0E52"/>
    <w:rsid w:val="00DC0EE3"/>
    <w:rsid w:val="00DC3678"/>
    <w:rsid w:val="00DC6588"/>
    <w:rsid w:val="00DC7D27"/>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5ECE"/>
    <w:rsid w:val="00E06B72"/>
    <w:rsid w:val="00E120B3"/>
    <w:rsid w:val="00E14FCA"/>
    <w:rsid w:val="00E212A2"/>
    <w:rsid w:val="00E21518"/>
    <w:rsid w:val="00E25D46"/>
    <w:rsid w:val="00E313A7"/>
    <w:rsid w:val="00E31761"/>
    <w:rsid w:val="00E317C0"/>
    <w:rsid w:val="00E334C0"/>
    <w:rsid w:val="00E33EEB"/>
    <w:rsid w:val="00E34562"/>
    <w:rsid w:val="00E349F4"/>
    <w:rsid w:val="00E351CA"/>
    <w:rsid w:val="00E361A2"/>
    <w:rsid w:val="00E44378"/>
    <w:rsid w:val="00E450B2"/>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248"/>
    <w:rsid w:val="00EA437F"/>
    <w:rsid w:val="00EA48FC"/>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3E1D"/>
    <w:rsid w:val="00F15893"/>
    <w:rsid w:val="00F23812"/>
    <w:rsid w:val="00F24CA0"/>
    <w:rsid w:val="00F26D4F"/>
    <w:rsid w:val="00F3149E"/>
    <w:rsid w:val="00F31906"/>
    <w:rsid w:val="00F33678"/>
    <w:rsid w:val="00F345EC"/>
    <w:rsid w:val="00F35840"/>
    <w:rsid w:val="00F36AE7"/>
    <w:rsid w:val="00F36FAB"/>
    <w:rsid w:val="00F37826"/>
    <w:rsid w:val="00F37CF9"/>
    <w:rsid w:val="00F41D45"/>
    <w:rsid w:val="00F43EE3"/>
    <w:rsid w:val="00F5132D"/>
    <w:rsid w:val="00F54AB0"/>
    <w:rsid w:val="00F54DAC"/>
    <w:rsid w:val="00F553E3"/>
    <w:rsid w:val="00F569F3"/>
    <w:rsid w:val="00F57834"/>
    <w:rsid w:val="00F632F1"/>
    <w:rsid w:val="00F64640"/>
    <w:rsid w:val="00F73833"/>
    <w:rsid w:val="00F749DC"/>
    <w:rsid w:val="00F74F39"/>
    <w:rsid w:val="00F77A7C"/>
    <w:rsid w:val="00F80991"/>
    <w:rsid w:val="00F80A78"/>
    <w:rsid w:val="00F81D2F"/>
    <w:rsid w:val="00F81F82"/>
    <w:rsid w:val="00F82B7A"/>
    <w:rsid w:val="00F864A6"/>
    <w:rsid w:val="00F91333"/>
    <w:rsid w:val="00F91E41"/>
    <w:rsid w:val="00F94402"/>
    <w:rsid w:val="00FA051D"/>
    <w:rsid w:val="00FA0C0F"/>
    <w:rsid w:val="00FA471E"/>
    <w:rsid w:val="00FA5DFA"/>
    <w:rsid w:val="00FB1880"/>
    <w:rsid w:val="00FB262E"/>
    <w:rsid w:val="00FB35A8"/>
    <w:rsid w:val="00FB56EA"/>
    <w:rsid w:val="00FC0915"/>
    <w:rsid w:val="00FC0E4B"/>
    <w:rsid w:val="00FC0F25"/>
    <w:rsid w:val="00FC3F11"/>
    <w:rsid w:val="00FC5850"/>
    <w:rsid w:val="00FC5E13"/>
    <w:rsid w:val="00FC665F"/>
    <w:rsid w:val="00FC7669"/>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827896"/>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27896"/>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827896"/>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827896"/>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827896"/>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827896"/>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Default">
    <w:name w:val="Default"/>
    <w:rsid w:val="003B359E"/>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Strong">
    <w:name w:val="Strong"/>
    <w:basedOn w:val="DefaultParagraphFont"/>
    <w:uiPriority w:val="22"/>
    <w:qFormat/>
    <w:rsid w:val="003B359E"/>
    <w:rPr>
      <w:b/>
      <w:bCs/>
    </w:rPr>
  </w:style>
  <w:style w:type="character" w:customStyle="1" w:styleId="Heading3Char">
    <w:name w:val="Heading 3 Char"/>
    <w:basedOn w:val="DefaultParagraphFont"/>
    <w:link w:val="Heading3"/>
    <w:uiPriority w:val="9"/>
    <w:rsid w:val="00827896"/>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827896"/>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827896"/>
    <w:rPr>
      <w:rFonts w:eastAsiaTheme="minorEastAsia"/>
      <w:b/>
      <w:bCs/>
      <w:lang w:bidi="th-TH"/>
    </w:rPr>
  </w:style>
  <w:style w:type="character" w:customStyle="1" w:styleId="Heading7Char">
    <w:name w:val="Heading 7 Char"/>
    <w:basedOn w:val="DefaultParagraphFont"/>
    <w:link w:val="Heading7"/>
    <w:uiPriority w:val="9"/>
    <w:semiHidden/>
    <w:rsid w:val="00827896"/>
    <w:rPr>
      <w:rFonts w:eastAsiaTheme="minorEastAsia"/>
      <w:sz w:val="24"/>
      <w:szCs w:val="24"/>
      <w:lang w:bidi="th-TH"/>
    </w:rPr>
  </w:style>
  <w:style w:type="character" w:customStyle="1" w:styleId="Heading8Char">
    <w:name w:val="Heading 8 Char"/>
    <w:basedOn w:val="DefaultParagraphFont"/>
    <w:link w:val="Heading8"/>
    <w:uiPriority w:val="9"/>
    <w:semiHidden/>
    <w:rsid w:val="00827896"/>
    <w:rPr>
      <w:rFonts w:eastAsiaTheme="minorEastAsia"/>
      <w:i/>
      <w:iCs/>
      <w:sz w:val="24"/>
      <w:szCs w:val="24"/>
      <w:lang w:bidi="th-TH"/>
    </w:rPr>
  </w:style>
  <w:style w:type="character" w:customStyle="1" w:styleId="Heading9Char">
    <w:name w:val="Heading 9 Char"/>
    <w:basedOn w:val="DefaultParagraphFont"/>
    <w:link w:val="Heading9"/>
    <w:uiPriority w:val="9"/>
    <w:semiHidden/>
    <w:rsid w:val="00827896"/>
    <w:rPr>
      <w:rFonts w:asciiTheme="majorHAnsi" w:eastAsiaTheme="majorEastAsia" w:hAnsiTheme="majorHAnsi" w:cstheme="majorBidi"/>
      <w:lang w:bidi="th-TH"/>
    </w:rPr>
  </w:style>
  <w:style w:type="table" w:customStyle="1" w:styleId="TableStyle-Top">
    <w:name w:val="Table Style - Top"/>
    <w:basedOn w:val="TableNormal"/>
    <w:uiPriority w:val="99"/>
    <w:rsid w:val="00827896"/>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827896"/>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82789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827896"/>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827896"/>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827896"/>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827896"/>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827896"/>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827896"/>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827896"/>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827896"/>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827896"/>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827896"/>
    <w:pPr>
      <w:numPr>
        <w:numId w:val="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827896"/>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827896"/>
    <w:rPr>
      <w:rFonts w:ascii="Calibri" w:eastAsia="Calibri" w:hAnsi="Calibri" w:cs="Times New Roman"/>
      <w:lang w:bidi="th-TH"/>
    </w:rPr>
  </w:style>
  <w:style w:type="paragraph" w:styleId="Index4">
    <w:name w:val="index 4"/>
    <w:basedOn w:val="Normal"/>
    <w:next w:val="Normal"/>
    <w:autoRedefine/>
    <w:uiPriority w:val="99"/>
    <w:unhideWhenUsed/>
    <w:rsid w:val="00827896"/>
    <w:pPr>
      <w:ind w:left="880" w:hanging="220"/>
    </w:pPr>
    <w:rPr>
      <w:rFonts w:ascii="Calibri" w:eastAsia="Calibri" w:hAnsi="Calibri" w:cs="Times New Roman"/>
      <w:lang w:bidi="th-TH"/>
    </w:rPr>
  </w:style>
  <w:style w:type="paragraph" w:customStyle="1" w:styleId="p1">
    <w:name w:val="p1"/>
    <w:basedOn w:val="Normal"/>
    <w:rsid w:val="00827896"/>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827896"/>
  </w:style>
  <w:style w:type="paragraph" w:styleId="ListNumber2">
    <w:name w:val="List Number 2"/>
    <w:basedOn w:val="ListNumber"/>
    <w:autoRedefine/>
    <w:uiPriority w:val="99"/>
    <w:unhideWhenUsed/>
    <w:qFormat/>
    <w:rsid w:val="00827896"/>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827896"/>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827896"/>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827896"/>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827896"/>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827896"/>
    <w:pPr>
      <w:numPr>
        <w:numId w:val="1"/>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827896"/>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rsid w:val="0082789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827896"/>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827896"/>
  </w:style>
  <w:style w:type="table" w:customStyle="1" w:styleId="TableStyle-Top1">
    <w:name w:val="Table Style - Top1"/>
    <w:basedOn w:val="TableNormal"/>
    <w:uiPriority w:val="99"/>
    <w:rsid w:val="00827896"/>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827896"/>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2280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resa.verdial@unwomen.org" TargetMode="External"/><Relationship Id="rId18" Type="http://schemas.openxmlformats.org/officeDocument/2006/relationships/hyperlink" Target="mailto:teresa.verdial@unwomen.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resa.verdial@unwomen.org" TargetMode="External"/><Relationship Id="rId17" Type="http://schemas.openxmlformats.org/officeDocument/2006/relationships/hyperlink" Target="https://cambodia.actionaid.org/sites/cambodia/files/actionaid_safety_audit_participatory_toolkit.pdf" TargetMode="External"/><Relationship Id="rId25" Type="http://schemas.openxmlformats.org/officeDocument/2006/relationships/image" Target="media/image1.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unwomen.org/sites/default/files/Headquarters/Attachments/Sections/Library/Publications/2017/Safe-Cities-and-Safe-Public-Spaces-Global-results-report-en.pdf" TargetMode="External"/><Relationship Id="rId20" Type="http://schemas.openxmlformats.org/officeDocument/2006/relationships/footer" Target="footer1.xml"/><Relationship Id="rId29" Type="http://schemas.openxmlformats.org/officeDocument/2006/relationships/hyperlink" Target="https://unwomen.sharepoint.com/management/POM/POM%20Chapters/ContractandProcurementChapt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org/sc/suborg/en/sanctions/un-sc-consolidated-list"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unwomen.org/sites/default/files/Headquarters/Attachments/Sections/Library/Publications/2018/Global-safety-framework-in-rural-spaces-influenced-by-tea-sector-compressed.pdf" TargetMode="External"/><Relationship Id="rId23" Type="http://schemas.openxmlformats.org/officeDocument/2006/relationships/footer" Target="footer3.xml"/><Relationship Id="rId28"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0" Type="http://schemas.openxmlformats.org/officeDocument/2006/relationships/footnotes" Target="footnotes.xml"/><Relationship Id="rId19" Type="http://schemas.openxmlformats.org/officeDocument/2006/relationships/hyperlink" Target="mailto:teresa.verdial@unwomen.org" TargetMode="External"/><Relationship Id="rId31" Type="http://schemas.openxmlformats.org/officeDocument/2006/relationships/hyperlink" Target="mailto:ethicsoffice@u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resa.verdial@unwomen.org"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www.unwomen.org/en/about-us/accountability/investigations"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4.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5.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14306</Words>
  <Characters>81547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95662</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Nuntana Tangwinit</cp:lastModifiedBy>
  <cp:revision>2</cp:revision>
  <dcterms:created xsi:type="dcterms:W3CDTF">2022-03-15T13:54:00Z</dcterms:created>
  <dcterms:modified xsi:type="dcterms:W3CDTF">2022-03-15T13:54:00Z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