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09966118" w:rsidR="00C22EF1" w:rsidRPr="0056586D" w:rsidRDefault="00A14B82" w:rsidP="0019299C">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 xml:space="preserve">                                              </w:t>
      </w:r>
      <w:r w:rsidR="00C22EF1"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6423FC19" w14:textId="529D6405" w:rsidR="00103D11" w:rsidRPr="008803F6" w:rsidRDefault="00103D11" w:rsidP="00103D11">
      <w:pPr>
        <w:spacing w:after="0" w:line="240" w:lineRule="auto"/>
        <w:rPr>
          <w:rFonts w:ascii="Calibri" w:eastAsia="Calibri" w:hAnsi="Calibri" w:cs="Calibri"/>
          <w:b/>
          <w:bCs/>
          <w:sz w:val="18"/>
          <w:szCs w:val="18"/>
          <w:lang w:val="en-CA"/>
        </w:rPr>
      </w:pPr>
      <w:r w:rsidRPr="00B8000E">
        <w:rPr>
          <w:rFonts w:ascii="Calibri" w:eastAsia="Calibri" w:hAnsi="Calibri" w:cs="Calibri"/>
          <w:b/>
          <w:bCs/>
          <w:sz w:val="18"/>
          <w:szCs w:val="18"/>
          <w:lang w:val="en-CA"/>
        </w:rPr>
        <w:t>CFP No</w:t>
      </w:r>
      <w:r>
        <w:rPr>
          <w:rFonts w:ascii="Calibri" w:eastAsia="Calibri" w:hAnsi="Calibri" w:cs="Calibri"/>
          <w:b/>
          <w:bCs/>
          <w:sz w:val="18"/>
          <w:szCs w:val="18"/>
          <w:lang w:val="en-CA"/>
        </w:rPr>
        <w:t>.</w:t>
      </w:r>
      <w:r w:rsidRPr="008803F6">
        <w:rPr>
          <w:rFonts w:cstheme="minorHAnsi"/>
          <w:b/>
          <w:bCs/>
          <w:color w:val="000000" w:themeColor="text1"/>
          <w:sz w:val="24"/>
          <w:szCs w:val="24"/>
          <w:lang w:val="en-CA"/>
        </w:rPr>
        <w:t xml:space="preserve"> </w:t>
      </w:r>
      <w:r w:rsidR="00194AD4">
        <w:rPr>
          <w:rFonts w:ascii="Calibri" w:eastAsia="Calibri" w:hAnsi="Calibri" w:cs="Calibri"/>
          <w:b/>
          <w:bCs/>
          <w:sz w:val="18"/>
          <w:szCs w:val="18"/>
          <w:lang w:val="en-CA"/>
        </w:rPr>
        <w:t>UNW-AP-T</w:t>
      </w:r>
      <w:r w:rsidR="00B5285B">
        <w:rPr>
          <w:rFonts w:ascii="Calibri" w:eastAsia="Calibri" w:hAnsi="Calibri" w:cs="Calibri"/>
          <w:b/>
          <w:bCs/>
          <w:sz w:val="18"/>
          <w:szCs w:val="18"/>
          <w:lang w:val="en-CA"/>
        </w:rPr>
        <w:t>LS</w:t>
      </w:r>
      <w:r w:rsidR="00194AD4">
        <w:rPr>
          <w:rFonts w:ascii="Calibri" w:eastAsia="Calibri" w:hAnsi="Calibri" w:cs="Calibri"/>
          <w:b/>
          <w:bCs/>
          <w:sz w:val="18"/>
          <w:szCs w:val="18"/>
          <w:lang w:val="en-CA"/>
        </w:rPr>
        <w:t>-</w:t>
      </w:r>
      <w:r w:rsidR="00194AD4" w:rsidRPr="00194AD4">
        <w:rPr>
          <w:rFonts w:ascii="Calibri" w:eastAsia="Calibri" w:hAnsi="Calibri" w:cs="Calibri"/>
          <w:b/>
          <w:bCs/>
          <w:sz w:val="18"/>
          <w:szCs w:val="18"/>
          <w:lang w:val="en-CA"/>
        </w:rPr>
        <w:t xml:space="preserve"> </w:t>
      </w:r>
      <w:r w:rsidR="00194AD4">
        <w:rPr>
          <w:rFonts w:ascii="Calibri" w:eastAsia="Calibri" w:hAnsi="Calibri" w:cs="Calibri"/>
          <w:b/>
          <w:bCs/>
          <w:sz w:val="18"/>
          <w:szCs w:val="18"/>
          <w:lang w:val="en-CA"/>
        </w:rPr>
        <w:t>CFP-</w:t>
      </w:r>
      <w:r w:rsidR="00B5285B">
        <w:rPr>
          <w:rFonts w:ascii="Calibri" w:eastAsia="Calibri" w:hAnsi="Calibri" w:cs="Calibri"/>
          <w:b/>
          <w:bCs/>
          <w:sz w:val="18"/>
          <w:szCs w:val="18"/>
          <w:lang w:val="en-CA"/>
        </w:rPr>
        <w:t>2022</w:t>
      </w:r>
      <w:r w:rsidR="00194AD4">
        <w:rPr>
          <w:rFonts w:ascii="Calibri" w:eastAsia="Calibri" w:hAnsi="Calibri" w:cs="Calibri"/>
          <w:b/>
          <w:bCs/>
          <w:sz w:val="18"/>
          <w:szCs w:val="18"/>
          <w:lang w:val="en-CA"/>
        </w:rPr>
        <w:t>-</w:t>
      </w:r>
      <w:r w:rsidR="00B5285B">
        <w:rPr>
          <w:rFonts w:ascii="Calibri" w:eastAsia="Calibri" w:hAnsi="Calibri" w:cs="Calibri"/>
          <w:b/>
          <w:bCs/>
          <w:sz w:val="18"/>
          <w:szCs w:val="18"/>
          <w:lang w:val="en-CA"/>
        </w:rPr>
        <w:t>001</w:t>
      </w:r>
    </w:p>
    <w:p w14:paraId="538B309C" w14:textId="77777777" w:rsidR="00103D11" w:rsidRPr="0056586D" w:rsidRDefault="00103D11" w:rsidP="00103D11">
      <w:pPr>
        <w:spacing w:after="0" w:line="240" w:lineRule="auto"/>
        <w:rPr>
          <w:rFonts w:eastAsia="Calibri" w:cstheme="minorHAnsi"/>
          <w:sz w:val="18"/>
          <w:szCs w:val="18"/>
          <w:lang w:val="en-CA"/>
        </w:rPr>
      </w:pPr>
    </w:p>
    <w:p w14:paraId="1DD4AF3C" w14:textId="77777777" w:rsidR="00103D11" w:rsidRPr="0056586D" w:rsidRDefault="00103D11" w:rsidP="00D71FEA">
      <w:pPr>
        <w:numPr>
          <w:ilvl w:val="0"/>
          <w:numId w:val="34"/>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etter for Responsible Parties</w:t>
      </w:r>
    </w:p>
    <w:p w14:paraId="03534D1E" w14:textId="77777777" w:rsidR="00103D11" w:rsidRPr="0056586D" w:rsidRDefault="00103D11" w:rsidP="00103D11">
      <w:pPr>
        <w:spacing w:after="0" w:line="240" w:lineRule="auto"/>
        <w:rPr>
          <w:rFonts w:eastAsia="Calibri" w:cstheme="minorHAnsi"/>
          <w:sz w:val="18"/>
          <w:szCs w:val="18"/>
          <w:lang w:val="en-CA"/>
        </w:rPr>
      </w:pPr>
    </w:p>
    <w:p w14:paraId="2DC233D8" w14:textId="77777777" w:rsidR="00103D11" w:rsidRDefault="00103D11" w:rsidP="00103D11">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Pr="0056586D">
        <w:rPr>
          <w:rFonts w:eastAsia="Calibri" w:cstheme="minorHAnsi"/>
          <w:spacing w:val="-2"/>
          <w:sz w:val="18"/>
          <w:szCs w:val="18"/>
          <w:lang w:val="en-CA"/>
        </w:rPr>
        <w:t xml:space="preserve"> plans to engage a </w:t>
      </w:r>
      <w:r w:rsidRPr="0056586D">
        <w:rPr>
          <w:rFonts w:eastAsia="Calibri" w:cstheme="minorHAnsi"/>
          <w:spacing w:val="-2"/>
          <w:sz w:val="18"/>
          <w:szCs w:val="18"/>
          <w:u w:val="single"/>
          <w:lang w:val="en-CA"/>
        </w:rPr>
        <w:t>Responsible Part</w:t>
      </w:r>
      <w:r>
        <w:rPr>
          <w:rFonts w:eastAsia="Calibri" w:cstheme="minorHAnsi"/>
          <w:spacing w:val="-2"/>
          <w:sz w:val="18"/>
          <w:szCs w:val="18"/>
          <w:u w:val="single"/>
          <w:lang w:val="en-CA"/>
        </w:rPr>
        <w:t>y</w:t>
      </w:r>
      <w:r w:rsidRPr="0056586D">
        <w:rPr>
          <w:rFonts w:eastAsia="Calibri" w:cstheme="minorHAnsi"/>
          <w:sz w:val="18"/>
          <w:szCs w:val="18"/>
          <w:lang w:val="en-CA"/>
        </w:rPr>
        <w:t xml:space="preserve"> </w:t>
      </w:r>
      <w:r w:rsidRPr="0056586D">
        <w:rPr>
          <w:rFonts w:eastAsia="Calibri" w:cstheme="minorHAnsi"/>
          <w:spacing w:val="-2"/>
          <w:sz w:val="18"/>
          <w:szCs w:val="18"/>
          <w:lang w:val="en-CA"/>
        </w:rPr>
        <w:t xml:space="preserve">as defined in accordance with these documents. UN Women now invites sealed proposals from qualified proponents </w:t>
      </w:r>
      <w:r>
        <w:rPr>
          <w:rFonts w:eastAsia="Calibri" w:cstheme="minorHAnsi"/>
          <w:spacing w:val="-2"/>
          <w:sz w:val="18"/>
          <w:szCs w:val="18"/>
          <w:lang w:val="en-CA"/>
        </w:rPr>
        <w:t>to</w:t>
      </w:r>
      <w:r w:rsidRPr="0056586D">
        <w:rPr>
          <w:rFonts w:eastAsia="Calibri" w:cstheme="minorHAnsi"/>
          <w:spacing w:val="-2"/>
          <w:sz w:val="18"/>
          <w:szCs w:val="18"/>
          <w:lang w:val="en-CA"/>
        </w:rPr>
        <w:t xml:space="preserve"> provid</w:t>
      </w:r>
      <w:r>
        <w:rPr>
          <w:rFonts w:eastAsia="Calibri" w:cstheme="minorHAnsi"/>
          <w:spacing w:val="-2"/>
          <w:sz w:val="18"/>
          <w:szCs w:val="18"/>
          <w:lang w:val="en-CA"/>
        </w:rPr>
        <w:t>e</w:t>
      </w:r>
      <w:r w:rsidRPr="0056586D">
        <w:rPr>
          <w:rFonts w:eastAsia="Calibri" w:cstheme="minorHAnsi"/>
          <w:spacing w:val="-2"/>
          <w:sz w:val="18"/>
          <w:szCs w:val="18"/>
          <w:lang w:val="en-CA"/>
        </w:rPr>
        <w:t xml:space="preserve"> the requirements as defined in the UN Women Terms of Reference. </w:t>
      </w:r>
    </w:p>
    <w:p w14:paraId="0E4BA4F0" w14:textId="77777777" w:rsidR="00103D11" w:rsidRPr="0056586D" w:rsidRDefault="00103D11" w:rsidP="00103D11">
      <w:pPr>
        <w:spacing w:after="0" w:line="240" w:lineRule="auto"/>
        <w:jc w:val="both"/>
        <w:rPr>
          <w:rFonts w:eastAsia="Calibri" w:cstheme="minorHAnsi"/>
          <w:spacing w:val="-2"/>
          <w:sz w:val="18"/>
          <w:szCs w:val="18"/>
          <w:lang w:val="en-CA"/>
        </w:rPr>
      </w:pPr>
    </w:p>
    <w:p w14:paraId="07034FE7" w14:textId="4ADABD47" w:rsidR="00103D11" w:rsidRPr="00B8000E" w:rsidRDefault="00103D11" w:rsidP="00103D11">
      <w:pPr>
        <w:spacing w:after="0" w:line="240" w:lineRule="auto"/>
        <w:jc w:val="both"/>
        <w:rPr>
          <w:rFonts w:ascii="Calibri" w:eastAsia="Calibri" w:hAnsi="Calibri" w:cs="Calibri"/>
          <w:sz w:val="18"/>
          <w:szCs w:val="18"/>
          <w:lang w:val="en-CA"/>
        </w:rPr>
      </w:pPr>
      <w:r w:rsidRPr="0056586D">
        <w:rPr>
          <w:rFonts w:eastAsia="Calibri" w:cstheme="minorHAnsi"/>
          <w:spacing w:val="-2"/>
          <w:sz w:val="18"/>
          <w:szCs w:val="18"/>
          <w:lang w:val="en-CA"/>
        </w:rPr>
        <w:t>P</w:t>
      </w:r>
      <w:r w:rsidRPr="003B359E">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Proposals must be received by</w:t>
      </w:r>
      <w:r>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UN Women at the address specified not later than (</w:t>
      </w:r>
      <w:r w:rsidRPr="00DC2F38">
        <w:rPr>
          <w:rFonts w:ascii="Calibri" w:eastAsia="Calibri" w:hAnsi="Calibri" w:cs="Calibri"/>
          <w:spacing w:val="-2"/>
          <w:sz w:val="18"/>
          <w:szCs w:val="18"/>
          <w:lang w:val="en-CA"/>
        </w:rPr>
        <w:t xml:space="preserve">time) </w:t>
      </w:r>
      <w:r>
        <w:rPr>
          <w:rFonts w:ascii="Calibri" w:eastAsia="Calibri" w:hAnsi="Calibri" w:cs="Calibri"/>
          <w:spacing w:val="-2"/>
          <w:sz w:val="18"/>
          <w:szCs w:val="18"/>
          <w:lang w:val="en-CA"/>
        </w:rPr>
        <w:t xml:space="preserve">05:00PM </w:t>
      </w:r>
      <w:r w:rsidRPr="00B8000E">
        <w:rPr>
          <w:rFonts w:ascii="Calibri" w:eastAsia="Calibri" w:hAnsi="Calibri" w:cs="Calibri"/>
          <w:sz w:val="18"/>
          <w:szCs w:val="18"/>
          <w:lang w:val="en-CA"/>
        </w:rPr>
        <w:t xml:space="preserve">on (date) </w:t>
      </w:r>
      <w:r w:rsidR="000C5392">
        <w:rPr>
          <w:rFonts w:ascii="Calibri" w:eastAsia="Calibri" w:hAnsi="Calibri" w:cs="Calibri"/>
          <w:b/>
          <w:bCs/>
          <w:spacing w:val="-2"/>
          <w:sz w:val="18"/>
          <w:szCs w:val="18"/>
          <w:lang w:val="en-CA"/>
        </w:rPr>
        <w:t>2</w:t>
      </w:r>
      <w:r w:rsidR="00CD0D1E">
        <w:rPr>
          <w:rFonts w:ascii="Calibri" w:eastAsia="Calibri" w:hAnsi="Calibri" w:cs="Calibri"/>
          <w:b/>
          <w:bCs/>
          <w:spacing w:val="-2"/>
          <w:sz w:val="18"/>
          <w:szCs w:val="18"/>
          <w:lang w:val="en-CA"/>
        </w:rPr>
        <w:t>9</w:t>
      </w:r>
      <w:r w:rsidR="00BB7758">
        <w:rPr>
          <w:rFonts w:ascii="Calibri" w:eastAsia="Calibri" w:hAnsi="Calibri" w:cs="Calibri"/>
          <w:b/>
          <w:bCs/>
          <w:spacing w:val="-2"/>
          <w:sz w:val="18"/>
          <w:szCs w:val="18"/>
          <w:lang w:val="en-CA"/>
        </w:rPr>
        <w:t xml:space="preserve"> </w:t>
      </w:r>
      <w:r w:rsidRPr="00103D11">
        <w:rPr>
          <w:rFonts w:ascii="Calibri" w:eastAsia="Calibri" w:hAnsi="Calibri" w:cs="Calibri"/>
          <w:b/>
          <w:bCs/>
          <w:spacing w:val="-2"/>
          <w:sz w:val="18"/>
          <w:szCs w:val="18"/>
          <w:lang w:val="en-CA"/>
        </w:rPr>
        <w:t>March 2022.</w:t>
      </w:r>
    </w:p>
    <w:p w14:paraId="251CF3B0" w14:textId="77777777" w:rsidR="00103D11" w:rsidRPr="0056586D" w:rsidRDefault="00103D11" w:rsidP="00103D11">
      <w:pPr>
        <w:spacing w:after="0" w:line="240" w:lineRule="auto"/>
        <w:jc w:val="both"/>
        <w:rPr>
          <w:rFonts w:eastAsia="Calibri" w:cstheme="minorHAnsi"/>
          <w:sz w:val="18"/>
          <w:szCs w:val="18"/>
          <w:lang w:val="en-CA"/>
        </w:rPr>
      </w:pPr>
    </w:p>
    <w:p w14:paraId="62BD6533" w14:textId="77777777" w:rsidR="00103D11" w:rsidRPr="0056586D" w:rsidRDefault="00103D11" w:rsidP="00103D11">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Pr="008803F6">
        <w:rPr>
          <w:rFonts w:ascii="Calibri" w:eastAsia="Calibri" w:hAnsi="Calibri" w:cs="Calibri"/>
          <w:b/>
          <w:bCs/>
          <w:sz w:val="18"/>
          <w:szCs w:val="18"/>
          <w:lang w:val="en-CA"/>
        </w:rPr>
        <w:t>US$</w:t>
      </w:r>
      <w:r>
        <w:rPr>
          <w:rFonts w:ascii="Calibri" w:eastAsia="Calibri" w:hAnsi="Calibri" w:cs="Calibri"/>
          <w:b/>
          <w:bCs/>
          <w:sz w:val="18"/>
          <w:szCs w:val="18"/>
          <w:lang w:val="en-CA"/>
        </w:rPr>
        <w:t xml:space="preserve"> 260,000- 290</w:t>
      </w:r>
      <w:r w:rsidRPr="008803F6">
        <w:rPr>
          <w:rFonts w:ascii="Calibri" w:eastAsia="Calibri" w:hAnsi="Calibri" w:cs="Calibri"/>
          <w:b/>
          <w:bCs/>
          <w:sz w:val="18"/>
          <w:szCs w:val="18"/>
          <w:lang w:val="en-CA"/>
        </w:rPr>
        <w:t>,000</w:t>
      </w:r>
      <w:r w:rsidRPr="0056586D">
        <w:rPr>
          <w:rFonts w:eastAsia="Calibri" w:cstheme="minorHAnsi"/>
          <w:sz w:val="18"/>
          <w:szCs w:val="18"/>
          <w:lang w:val="en-CA"/>
        </w:rPr>
        <w:t xml:space="preserve"> (Min. – Max.</w:t>
      </w:r>
      <w:r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16E0538F" w14:textId="77777777" w:rsidR="00103D11" w:rsidRPr="0056586D" w:rsidRDefault="00103D11" w:rsidP="00103D11">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103D11" w:rsidRPr="0056586D" w14:paraId="1904EA60" w14:textId="77777777" w:rsidTr="00993752">
        <w:trPr>
          <w:trHeight w:val="446"/>
        </w:trPr>
        <w:tc>
          <w:tcPr>
            <w:tcW w:w="5125" w:type="dxa"/>
            <w:tcBorders>
              <w:bottom w:val="nil"/>
            </w:tcBorders>
            <w:shd w:val="clear" w:color="auto" w:fill="D5DCE4" w:themeFill="text2" w:themeFillTint="33"/>
          </w:tcPr>
          <w:p w14:paraId="36F25C5B" w14:textId="77777777" w:rsidR="00103D11" w:rsidRPr="0056586D" w:rsidRDefault="00103D11" w:rsidP="00993752">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UN Women Call </w:t>
            </w:r>
            <w:r>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0ACDECDF" w14:textId="77777777" w:rsidR="00103D11" w:rsidRPr="0056586D" w:rsidRDefault="00103D11" w:rsidP="00993752">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Pr="0056586D">
              <w:rPr>
                <w:rFonts w:asciiTheme="minorHAnsi" w:hAnsiTheme="minorHAnsi" w:cstheme="minorHAnsi"/>
                <w:b/>
                <w:spacing w:val="-2"/>
                <w:sz w:val="18"/>
                <w:szCs w:val="18"/>
                <w:lang w:val="en-CA"/>
              </w:rPr>
              <w:t xml:space="preserve"> to be completed by proponents and returned </w:t>
            </w:r>
            <w:r>
              <w:rPr>
                <w:rFonts w:asciiTheme="minorHAnsi" w:hAnsiTheme="minorHAnsi" w:cstheme="minorHAnsi"/>
                <w:b/>
                <w:spacing w:val="-2"/>
                <w:sz w:val="18"/>
                <w:szCs w:val="18"/>
                <w:lang w:val="en-CA"/>
              </w:rPr>
              <w:t>as part of</w:t>
            </w:r>
            <w:r w:rsidRPr="0056586D">
              <w:rPr>
                <w:rFonts w:asciiTheme="minorHAnsi" w:hAnsiTheme="minorHAnsi" w:cstheme="minorHAnsi"/>
                <w:b/>
                <w:spacing w:val="-2"/>
                <w:sz w:val="18"/>
                <w:szCs w:val="18"/>
                <w:lang w:val="en-CA"/>
              </w:rPr>
              <w:t xml:space="preserve"> their proposal (mandatory)</w:t>
            </w:r>
          </w:p>
        </w:tc>
      </w:tr>
      <w:tr w:rsidR="00103D11" w:rsidRPr="0056586D" w14:paraId="4807E9BE" w14:textId="77777777" w:rsidTr="00993752">
        <w:trPr>
          <w:trHeight w:val="230"/>
        </w:trPr>
        <w:tc>
          <w:tcPr>
            <w:tcW w:w="5125" w:type="dxa"/>
            <w:tcBorders>
              <w:top w:val="nil"/>
              <w:left w:val="single" w:sz="4" w:space="0" w:color="auto"/>
              <w:bottom w:val="nil"/>
              <w:right w:val="single" w:sz="4" w:space="0" w:color="auto"/>
            </w:tcBorders>
          </w:tcPr>
          <w:p w14:paraId="6CA023AA" w14:textId="77777777" w:rsidR="00103D11" w:rsidRPr="003D5969" w:rsidRDefault="00103D11" w:rsidP="00993752">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568512D7" w14:textId="77777777" w:rsidR="00103D11" w:rsidRPr="003D5969" w:rsidRDefault="00103D11" w:rsidP="00D71FEA">
            <w:pPr>
              <w:numPr>
                <w:ilvl w:val="0"/>
                <w:numId w:val="35"/>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4A30931A" w14:textId="77777777" w:rsidR="00103D11" w:rsidRPr="003D5969" w:rsidRDefault="00103D11" w:rsidP="00D71FEA">
            <w:pPr>
              <w:numPr>
                <w:ilvl w:val="0"/>
                <w:numId w:val="35"/>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448833D9" w14:textId="77777777" w:rsidR="00103D11" w:rsidRPr="003D5969" w:rsidRDefault="00103D11" w:rsidP="00D71FEA">
            <w:pPr>
              <w:numPr>
                <w:ilvl w:val="0"/>
                <w:numId w:val="35"/>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3839D8C9" w14:textId="77777777" w:rsidR="00103D11" w:rsidRDefault="00103D11" w:rsidP="00D71FEA">
            <w:pPr>
              <w:pStyle w:val="ListParagraph"/>
              <w:numPr>
                <w:ilvl w:val="0"/>
                <w:numId w:val="35"/>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Pr>
                <w:rFonts w:cstheme="minorHAnsi"/>
                <w:spacing w:val="-3"/>
                <w:sz w:val="18"/>
                <w:szCs w:val="18"/>
                <w:lang w:val="en-CA"/>
              </w:rPr>
              <w:t>t</w:t>
            </w:r>
            <w:r w:rsidRPr="003D5969">
              <w:rPr>
                <w:rFonts w:cstheme="minorHAnsi"/>
                <w:spacing w:val="-3"/>
                <w:sz w:val="18"/>
                <w:szCs w:val="18"/>
                <w:lang w:val="en-CA"/>
              </w:rPr>
              <w:t xml:space="preserve">erms and </w:t>
            </w:r>
            <w:r>
              <w:rPr>
                <w:rFonts w:cstheme="minorHAnsi"/>
                <w:spacing w:val="-3"/>
                <w:sz w:val="18"/>
                <w:szCs w:val="18"/>
                <w:lang w:val="en-CA"/>
              </w:rPr>
              <w:t>c</w:t>
            </w:r>
            <w:r w:rsidRPr="003D5969">
              <w:rPr>
                <w:rFonts w:cstheme="minorHAnsi"/>
                <w:spacing w:val="-3"/>
                <w:sz w:val="18"/>
                <w:szCs w:val="18"/>
                <w:lang w:val="en-CA"/>
              </w:rPr>
              <w:t xml:space="preserve">onditions </w:t>
            </w:r>
            <w:r>
              <w:rPr>
                <w:rFonts w:cstheme="minorHAnsi"/>
                <w:spacing w:val="-3"/>
                <w:sz w:val="18"/>
                <w:szCs w:val="18"/>
                <w:lang w:val="en-CA"/>
              </w:rPr>
              <w:t>o</w:t>
            </w:r>
            <w:r w:rsidRPr="003D5969">
              <w:rPr>
                <w:rFonts w:cstheme="minorHAnsi"/>
                <w:spacing w:val="-3"/>
                <w:sz w:val="18"/>
                <w:szCs w:val="18"/>
                <w:lang w:val="en-CA"/>
              </w:rPr>
              <w:t xml:space="preserve">utlined in the </w:t>
            </w:r>
            <w:r>
              <w:rPr>
                <w:rFonts w:cstheme="minorHAnsi"/>
                <w:spacing w:val="-3"/>
                <w:sz w:val="18"/>
                <w:szCs w:val="18"/>
                <w:lang w:val="en-CA"/>
              </w:rPr>
              <w:t>t</w:t>
            </w:r>
            <w:r w:rsidRPr="003D5969">
              <w:rPr>
                <w:rFonts w:cstheme="minorHAnsi"/>
                <w:spacing w:val="-3"/>
                <w:sz w:val="18"/>
                <w:szCs w:val="18"/>
                <w:lang w:val="en-CA"/>
              </w:rPr>
              <w:t>emplate Partner Agreement</w:t>
            </w:r>
          </w:p>
          <w:p w14:paraId="1E3E5F67" w14:textId="77777777" w:rsidR="00103D11" w:rsidRPr="0042572A" w:rsidRDefault="00103D11" w:rsidP="00D71FEA">
            <w:pPr>
              <w:pStyle w:val="ListParagraph"/>
              <w:numPr>
                <w:ilvl w:val="0"/>
                <w:numId w:val="35"/>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9DEB7BA" w14:textId="77777777" w:rsidR="00103D11" w:rsidRPr="003D5969" w:rsidRDefault="00103D11" w:rsidP="00993752">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503B3515" w14:textId="77777777" w:rsidR="00103D11" w:rsidRDefault="00103D11" w:rsidP="00993752">
            <w:pPr>
              <w:tabs>
                <w:tab w:val="left" w:pos="-720"/>
                <w:tab w:val="left" w:pos="1440"/>
              </w:tabs>
              <w:suppressAutoHyphens/>
              <w:jc w:val="both"/>
              <w:rPr>
                <w:rFonts w:asciiTheme="minorHAnsi" w:hAnsiTheme="minorHAnsi" w:cstheme="minorHAnsi"/>
                <w:b/>
                <w:spacing w:val="-2"/>
                <w:sz w:val="18"/>
                <w:szCs w:val="18"/>
                <w:lang w:val="en-CA"/>
              </w:rPr>
            </w:pPr>
          </w:p>
          <w:p w14:paraId="0A7050A8" w14:textId="77777777" w:rsidR="00103D11" w:rsidRDefault="00103D11" w:rsidP="00993752">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B-1</w:t>
            </w:r>
            <w:r w:rsidRPr="0056586D">
              <w:rPr>
                <w:rFonts w:asciiTheme="minorHAnsi" w:hAnsiTheme="minorHAnsi" w:cstheme="minorHAnsi"/>
                <w:spacing w:val="-2"/>
                <w:sz w:val="18"/>
                <w:szCs w:val="18"/>
                <w:lang w:val="en-CA"/>
              </w:rPr>
              <w:t xml:space="preserve"> Mandatory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11D2F156" w14:textId="77777777" w:rsidR="00103D11" w:rsidRDefault="00103D11" w:rsidP="00993752">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Cr</w:t>
            </w:r>
            <w:r w:rsidRPr="0056586D">
              <w:rPr>
                <w:rFonts w:asciiTheme="minorHAnsi" w:hAnsiTheme="minorHAnsi" w:cstheme="minorHAnsi"/>
                <w:spacing w:val="-2"/>
                <w:sz w:val="18"/>
                <w:szCs w:val="18"/>
                <w:lang w:val="en-CA"/>
              </w:rPr>
              <w:t xml:space="preserve">iteria and </w:t>
            </w:r>
            <w:r>
              <w:rPr>
                <w:rFonts w:asciiTheme="minorHAnsi" w:hAnsiTheme="minorHAnsi" w:cstheme="minorHAnsi"/>
                <w:spacing w:val="-2"/>
                <w:sz w:val="18"/>
                <w:szCs w:val="18"/>
                <w:lang w:val="en-CA"/>
              </w:rPr>
              <w:t>C</w:t>
            </w:r>
            <w:r w:rsidRPr="0056586D">
              <w:rPr>
                <w:rFonts w:asciiTheme="minorHAnsi" w:hAnsiTheme="minorHAnsi" w:cstheme="minorHAnsi"/>
                <w:spacing w:val="-2"/>
                <w:sz w:val="18"/>
                <w:szCs w:val="18"/>
                <w:lang w:val="en-CA"/>
              </w:rPr>
              <w:t xml:space="preserve">ontractual </w:t>
            </w:r>
            <w:r>
              <w:rPr>
                <w:rFonts w:asciiTheme="minorHAnsi" w:hAnsiTheme="minorHAnsi" w:cstheme="minorHAnsi"/>
                <w:spacing w:val="-2"/>
                <w:sz w:val="18"/>
                <w:szCs w:val="18"/>
                <w:lang w:val="en-CA"/>
              </w:rPr>
              <w:t>A</w:t>
            </w:r>
            <w:r w:rsidRPr="0056586D">
              <w:rPr>
                <w:rFonts w:asciiTheme="minorHAnsi" w:hAnsiTheme="minorHAnsi" w:cstheme="minorHAnsi"/>
                <w:spacing w:val="-2"/>
                <w:sz w:val="18"/>
                <w:szCs w:val="18"/>
                <w:lang w:val="en-CA"/>
              </w:rPr>
              <w:t>spects</w:t>
            </w:r>
          </w:p>
          <w:p w14:paraId="64811B79" w14:textId="77777777" w:rsidR="00103D11" w:rsidRPr="0056586D" w:rsidRDefault="00103D11" w:rsidP="00993752">
            <w:pPr>
              <w:tabs>
                <w:tab w:val="left" w:pos="-720"/>
                <w:tab w:val="left" w:pos="1440"/>
              </w:tabs>
              <w:suppressAutoHyphens/>
              <w:jc w:val="both"/>
              <w:rPr>
                <w:rFonts w:asciiTheme="minorHAnsi" w:hAnsiTheme="minorHAnsi" w:cstheme="minorHAnsi"/>
                <w:spacing w:val="-2"/>
                <w:sz w:val="18"/>
                <w:szCs w:val="18"/>
                <w:lang w:val="en-CA"/>
              </w:rPr>
            </w:pPr>
          </w:p>
        </w:tc>
      </w:tr>
      <w:tr w:rsidR="00103D11" w:rsidRPr="0056586D" w14:paraId="54311284" w14:textId="77777777" w:rsidTr="00993752">
        <w:trPr>
          <w:trHeight w:val="467"/>
        </w:trPr>
        <w:tc>
          <w:tcPr>
            <w:tcW w:w="5125" w:type="dxa"/>
            <w:tcBorders>
              <w:top w:val="single" w:sz="4" w:space="0" w:color="auto"/>
              <w:left w:val="single" w:sz="4" w:space="0" w:color="auto"/>
              <w:bottom w:val="single" w:sz="4" w:space="0" w:color="auto"/>
              <w:right w:val="single" w:sz="4" w:space="0" w:color="auto"/>
            </w:tcBorders>
          </w:tcPr>
          <w:p w14:paraId="729EF05E" w14:textId="77777777" w:rsidR="00103D11" w:rsidRPr="003D5969" w:rsidRDefault="00103D11" w:rsidP="00993752">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567837E3" w14:textId="77777777" w:rsidR="00103D11" w:rsidRPr="0042572A" w:rsidRDefault="00103D11" w:rsidP="00D71FEA">
            <w:pPr>
              <w:pStyle w:val="ListParagraph"/>
              <w:numPr>
                <w:ilvl w:val="0"/>
                <w:numId w:val="3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Pr>
                <w:rFonts w:cstheme="minorHAnsi"/>
                <w:spacing w:val="-2"/>
                <w:sz w:val="18"/>
                <w:szCs w:val="18"/>
                <w:lang w:val="en-CA"/>
              </w:rPr>
              <w:t>P</w:t>
            </w:r>
            <w:r w:rsidRPr="003D5969">
              <w:rPr>
                <w:rFonts w:cstheme="minorHAnsi"/>
                <w:spacing w:val="-2"/>
                <w:sz w:val="18"/>
                <w:szCs w:val="18"/>
                <w:lang w:val="en-CA"/>
              </w:rPr>
              <w:t>roponents</w:t>
            </w:r>
            <w:r>
              <w:rPr>
                <w:rFonts w:cstheme="minorHAnsi"/>
                <w:spacing w:val="-2"/>
                <w:sz w:val="18"/>
                <w:szCs w:val="18"/>
                <w:lang w:val="en-CA"/>
              </w:rPr>
              <w:t>, which includes the following:</w:t>
            </w:r>
          </w:p>
          <w:p w14:paraId="5D04F57A" w14:textId="77777777" w:rsidR="00103D11" w:rsidRPr="0042572A" w:rsidRDefault="00103D11" w:rsidP="00993752">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224A2662" w14:textId="77777777" w:rsidR="00103D11" w:rsidRPr="0042572A" w:rsidRDefault="00103D11" w:rsidP="00993752">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Pr>
                <w:rFonts w:asciiTheme="minorHAnsi" w:hAnsiTheme="minorHAnsi" w:cstheme="minorHAnsi"/>
                <w:bCs/>
                <w:spacing w:val="-2"/>
                <w:sz w:val="18"/>
                <w:szCs w:val="18"/>
                <w:lang w:val="en-CA"/>
              </w:rPr>
              <w:t>Personnel</w:t>
            </w:r>
          </w:p>
          <w:p w14:paraId="11AF4802" w14:textId="77777777" w:rsidR="00103D11" w:rsidRPr="0042572A" w:rsidRDefault="00103D11" w:rsidP="00993752">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2670D855" w14:textId="77777777" w:rsidR="00103D11" w:rsidRDefault="00103D11" w:rsidP="00103D11">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Pr>
                <w:rFonts w:asciiTheme="minorHAnsi" w:hAnsiTheme="minorHAnsi" w:cstheme="minorHAnsi"/>
                <w:bCs/>
                <w:spacing w:val="-2"/>
                <w:sz w:val="18"/>
                <w:szCs w:val="18"/>
                <w:lang w:val="en-CA"/>
              </w:rPr>
              <w:t xml:space="preserve"> </w:t>
            </w:r>
          </w:p>
          <w:p w14:paraId="61B46C1E" w14:textId="52280B32" w:rsidR="00103D11" w:rsidRPr="00A410B1" w:rsidRDefault="00103D11" w:rsidP="00103D11">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 </w:t>
            </w:r>
          </w:p>
        </w:tc>
        <w:tc>
          <w:tcPr>
            <w:tcW w:w="4325" w:type="dxa"/>
            <w:tcBorders>
              <w:top w:val="single" w:sz="4" w:space="0" w:color="auto"/>
              <w:left w:val="single" w:sz="4" w:space="0" w:color="auto"/>
              <w:bottom w:val="single" w:sz="4" w:space="0" w:color="auto"/>
              <w:right w:val="single" w:sz="4" w:space="0" w:color="auto"/>
            </w:tcBorders>
          </w:tcPr>
          <w:p w14:paraId="61A4AF09" w14:textId="77777777" w:rsidR="00103D11" w:rsidRPr="0056586D" w:rsidRDefault="00103D11" w:rsidP="00993752">
            <w:pPr>
              <w:tabs>
                <w:tab w:val="left" w:pos="-720"/>
                <w:tab w:val="left" w:pos="1440"/>
              </w:tabs>
              <w:suppressAutoHyphens/>
              <w:jc w:val="both"/>
              <w:rPr>
                <w:rFonts w:asciiTheme="minorHAnsi" w:hAnsiTheme="minorHAnsi" w:cstheme="minorHAnsi"/>
                <w:spacing w:val="-2"/>
                <w:sz w:val="18"/>
                <w:szCs w:val="18"/>
                <w:lang w:val="en-CA"/>
              </w:rPr>
            </w:pPr>
          </w:p>
          <w:p w14:paraId="05DBDAF1" w14:textId="77777777" w:rsidR="00103D11" w:rsidRPr="0056586D" w:rsidRDefault="00103D11" w:rsidP="00993752">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5E6B0DE4" w14:textId="77777777" w:rsidR="00103D11" w:rsidRDefault="00103D11" w:rsidP="00993752">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Pr>
                <w:rFonts w:asciiTheme="minorHAnsi" w:hAnsiTheme="minorHAnsi" w:cstheme="minorHAnsi"/>
                <w:spacing w:val="-2"/>
                <w:sz w:val="18"/>
                <w:szCs w:val="18"/>
                <w:lang w:val="en-CA"/>
              </w:rPr>
              <w:t>Personnel</w:t>
            </w:r>
          </w:p>
          <w:p w14:paraId="4C00C276" w14:textId="77777777" w:rsidR="00103D11" w:rsidRPr="0056586D" w:rsidRDefault="00103D11" w:rsidP="00993752">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9A03023" w14:textId="77777777" w:rsidR="00103D11" w:rsidRDefault="00103D11" w:rsidP="00103D11">
      <w:pPr>
        <w:tabs>
          <w:tab w:val="left" w:pos="-720"/>
          <w:tab w:val="left" w:pos="1440"/>
        </w:tabs>
        <w:suppressAutoHyphens/>
        <w:spacing w:after="0" w:line="240" w:lineRule="auto"/>
        <w:rPr>
          <w:rFonts w:eastAsia="Calibri" w:cstheme="minorHAnsi"/>
          <w:spacing w:val="-2"/>
          <w:sz w:val="18"/>
          <w:szCs w:val="18"/>
          <w:lang w:val="en-CA"/>
        </w:rPr>
      </w:pPr>
    </w:p>
    <w:p w14:paraId="116394EC" w14:textId="72A28F68" w:rsidR="00103D11" w:rsidRPr="0056586D" w:rsidRDefault="00103D11" w:rsidP="00103D11">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Pr>
          <w:rFonts w:eastAsia="Calibri" w:cstheme="minorHAnsi"/>
          <w:spacing w:val="-2"/>
          <w:sz w:val="18"/>
          <w:szCs w:val="18"/>
          <w:lang w:val="en-CA"/>
        </w:rPr>
        <w:t xml:space="preserve">: </w:t>
      </w:r>
      <w:hyperlink r:id="rId12" w:history="1">
        <w:r w:rsidR="0077169D">
          <w:rPr>
            <w:rStyle w:val="Hyperlink"/>
            <w:rFonts w:eastAsia="Calibri" w:cstheme="minorHAnsi"/>
            <w:sz w:val="18"/>
            <w:szCs w:val="18"/>
            <w:lang w:val="en-CA"/>
          </w:rPr>
          <w:t>nuntana.tangwinit@unwomen.org</w:t>
        </w:r>
      </w:hyperlink>
      <w:r>
        <w:rPr>
          <w:rFonts w:eastAsia="Calibri" w:cstheme="minorHAnsi"/>
          <w:sz w:val="18"/>
          <w:szCs w:val="18"/>
          <w:lang w:val="en-CA"/>
        </w:rPr>
        <w:t xml:space="preserve"> </w:t>
      </w:r>
    </w:p>
    <w:p w14:paraId="3454CBEC" w14:textId="77777777" w:rsidR="00103D11" w:rsidRPr="0056586D" w:rsidRDefault="00103D11" w:rsidP="00103D11">
      <w:pPr>
        <w:tabs>
          <w:tab w:val="center" w:pos="4320"/>
          <w:tab w:val="right" w:pos="8640"/>
        </w:tabs>
        <w:spacing w:after="0" w:line="240" w:lineRule="auto"/>
        <w:rPr>
          <w:rFonts w:eastAsia="Times New Roman" w:cstheme="minorHAnsi"/>
          <w:b/>
          <w:sz w:val="18"/>
          <w:szCs w:val="18"/>
          <w:lang w:val="en-GB" w:eastAsia="en-GB"/>
        </w:rPr>
      </w:pPr>
    </w:p>
    <w:p w14:paraId="341FDA54" w14:textId="77777777" w:rsidR="00103D11" w:rsidRPr="0056586D" w:rsidRDefault="00103D11" w:rsidP="00D71FEA">
      <w:pPr>
        <w:numPr>
          <w:ilvl w:val="0"/>
          <w:numId w:val="34"/>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heet for Responsible Parties</w:t>
      </w:r>
    </w:p>
    <w:p w14:paraId="450787D4" w14:textId="77777777" w:rsidR="00103D11" w:rsidRPr="0056586D" w:rsidRDefault="00103D11" w:rsidP="00103D11">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963"/>
        <w:gridCol w:w="2265"/>
        <w:gridCol w:w="1440"/>
      </w:tblGrid>
      <w:tr w:rsidR="00103D11" w:rsidRPr="0056586D" w14:paraId="6458A75D" w14:textId="77777777" w:rsidTr="008E5EDD">
        <w:trPr>
          <w:trHeight w:val="315"/>
        </w:trPr>
        <w:tc>
          <w:tcPr>
            <w:tcW w:w="52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F2BC83" w14:textId="77777777" w:rsidR="00103D11"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p w14:paraId="1736C808"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7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A4979A"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103D11" w:rsidRPr="0056586D" w14:paraId="0F01E33A" w14:textId="77777777" w:rsidTr="008E5EDD">
        <w:trPr>
          <w:trHeight w:val="360"/>
        </w:trPr>
        <w:tc>
          <w:tcPr>
            <w:tcW w:w="5290" w:type="dxa"/>
            <w:gridSpan w:val="2"/>
            <w:tcBorders>
              <w:top w:val="single" w:sz="4" w:space="0" w:color="auto"/>
              <w:left w:val="single" w:sz="4" w:space="0" w:color="auto"/>
              <w:bottom w:val="single" w:sz="4" w:space="0" w:color="auto"/>
              <w:right w:val="single" w:sz="4" w:space="0" w:color="auto"/>
            </w:tcBorders>
          </w:tcPr>
          <w:p w14:paraId="4999868B" w14:textId="77777777" w:rsidR="001649D7" w:rsidRDefault="001649D7" w:rsidP="001649D7">
            <w:pPr>
              <w:tabs>
                <w:tab w:val="left" w:pos="-1440"/>
                <w:tab w:val="center" w:pos="4680"/>
                <w:tab w:val="left" w:pos="7200"/>
                <w:tab w:val="right" w:pos="9360"/>
              </w:tabs>
              <w:suppressAutoHyphens/>
              <w:jc w:val="thaiDistribute"/>
              <w:rPr>
                <w:rFonts w:cstheme="minorHAnsi"/>
                <w:b/>
                <w:bCs/>
                <w:sz w:val="18"/>
                <w:szCs w:val="18"/>
                <w:lang w:bidi="km-KH"/>
              </w:rPr>
            </w:pPr>
            <w:r>
              <w:rPr>
                <w:rFonts w:cstheme="minorHAnsi"/>
                <w:b/>
                <w:bCs/>
                <w:sz w:val="18"/>
                <w:szCs w:val="18"/>
                <w:lang w:bidi="km-KH"/>
              </w:rPr>
              <w:t>R</w:t>
            </w:r>
            <w:r w:rsidRPr="00E04FD1">
              <w:rPr>
                <w:rFonts w:cstheme="minorHAnsi"/>
                <w:b/>
                <w:bCs/>
                <w:sz w:val="18"/>
                <w:szCs w:val="18"/>
                <w:lang w:bidi="km-KH"/>
              </w:rPr>
              <w:t xml:space="preserve">oll-out classroom and extra-curricular with pre-secondary </w:t>
            </w:r>
            <w:r>
              <w:rPr>
                <w:rFonts w:cstheme="minorHAnsi"/>
                <w:b/>
                <w:bCs/>
                <w:sz w:val="18"/>
                <w:szCs w:val="18"/>
                <w:lang w:bidi="km-KH"/>
              </w:rPr>
              <w:t>schools and parents</w:t>
            </w:r>
            <w:r w:rsidRPr="00E04FD1">
              <w:rPr>
                <w:rFonts w:cstheme="minorHAnsi"/>
                <w:b/>
                <w:bCs/>
                <w:sz w:val="18"/>
                <w:szCs w:val="18"/>
                <w:lang w:bidi="km-KH"/>
              </w:rPr>
              <w:t xml:space="preserve"> to change harmful attitudes and social norms and prevent sexual harassment and school-related GBV</w:t>
            </w:r>
            <w:r>
              <w:rPr>
                <w:rFonts w:cstheme="minorHAnsi"/>
                <w:b/>
                <w:bCs/>
                <w:sz w:val="18"/>
                <w:szCs w:val="18"/>
                <w:lang w:bidi="km-KH"/>
              </w:rPr>
              <w:t xml:space="preserve"> in four municipalities</w:t>
            </w:r>
          </w:p>
          <w:p w14:paraId="3819925F" w14:textId="440331C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265" w:type="dxa"/>
            <w:tcBorders>
              <w:top w:val="single" w:sz="4" w:space="0" w:color="auto"/>
              <w:left w:val="single" w:sz="4" w:space="0" w:color="auto"/>
              <w:bottom w:val="single" w:sz="4" w:space="0" w:color="auto"/>
              <w:right w:val="single" w:sz="4" w:space="0" w:color="auto"/>
            </w:tcBorders>
          </w:tcPr>
          <w:p w14:paraId="48111C74" w14:textId="03FFECE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 xml:space="preserve">Date: </w:t>
            </w:r>
            <w:r w:rsidR="00CD0D1E">
              <w:rPr>
                <w:rFonts w:asciiTheme="minorHAnsi" w:eastAsia="Times New Roman" w:hAnsiTheme="minorHAnsi" w:cstheme="minorHAnsi"/>
                <w:b/>
                <w:sz w:val="18"/>
                <w:szCs w:val="18"/>
              </w:rPr>
              <w:t>22</w:t>
            </w:r>
            <w:r w:rsidRPr="0077169D">
              <w:rPr>
                <w:rFonts w:asciiTheme="minorHAnsi" w:eastAsia="Times New Roman" w:hAnsiTheme="minorHAnsi" w:cstheme="minorHAnsi"/>
                <w:b/>
                <w:sz w:val="18"/>
                <w:szCs w:val="18"/>
              </w:rPr>
              <w:t xml:space="preserve"> March 2022</w:t>
            </w:r>
          </w:p>
        </w:tc>
        <w:tc>
          <w:tcPr>
            <w:tcW w:w="1440" w:type="dxa"/>
            <w:tcBorders>
              <w:top w:val="single" w:sz="4" w:space="0" w:color="auto"/>
              <w:left w:val="single" w:sz="4" w:space="0" w:color="auto"/>
              <w:bottom w:val="single" w:sz="4" w:space="0" w:color="auto"/>
              <w:right w:val="single" w:sz="4" w:space="0" w:color="auto"/>
            </w:tcBorders>
          </w:tcPr>
          <w:p w14:paraId="537D7517"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Time: 5:00pm</w:t>
            </w:r>
          </w:p>
        </w:tc>
      </w:tr>
      <w:tr w:rsidR="00103D11" w:rsidRPr="0056586D" w14:paraId="4B5F6931" w14:textId="77777777" w:rsidTr="008E5EDD">
        <w:tc>
          <w:tcPr>
            <w:tcW w:w="5290" w:type="dxa"/>
            <w:gridSpan w:val="2"/>
            <w:tcBorders>
              <w:top w:val="single" w:sz="4" w:space="0" w:color="auto"/>
              <w:left w:val="single" w:sz="4" w:space="0" w:color="auto"/>
              <w:bottom w:val="single" w:sz="4" w:space="0" w:color="auto"/>
              <w:right w:val="single" w:sz="4" w:space="0" w:color="auto"/>
            </w:tcBorders>
          </w:tcPr>
          <w:p w14:paraId="5676E2D0"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Pr>
                <w:rFonts w:asciiTheme="minorHAnsi" w:eastAsia="Times New Roman" w:hAnsiTheme="minorHAnsi" w:cstheme="minorHAnsi"/>
                <w:b/>
                <w:sz w:val="18"/>
                <w:szCs w:val="18"/>
              </w:rPr>
              <w:t xml:space="preserve">mme Officer’s name: </w:t>
            </w:r>
          </w:p>
        </w:tc>
        <w:tc>
          <w:tcPr>
            <w:tcW w:w="3705" w:type="dxa"/>
            <w:gridSpan w:val="2"/>
            <w:tcBorders>
              <w:top w:val="single" w:sz="4" w:space="0" w:color="auto"/>
              <w:left w:val="single" w:sz="4" w:space="0" w:color="auto"/>
              <w:bottom w:val="single" w:sz="4" w:space="0" w:color="auto"/>
              <w:right w:val="single" w:sz="4" w:space="0" w:color="auto"/>
            </w:tcBorders>
          </w:tcPr>
          <w:p w14:paraId="29E82EFD" w14:textId="4EEF84C4" w:rsidR="00103D11" w:rsidRPr="0077169D" w:rsidRDefault="0077169D"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Nuntana Tangwinit</w:t>
            </w:r>
          </w:p>
        </w:tc>
      </w:tr>
      <w:tr w:rsidR="00103D11" w:rsidRPr="0056586D" w14:paraId="66875F89" w14:textId="77777777" w:rsidTr="008E5EDD">
        <w:trPr>
          <w:trHeight w:val="324"/>
        </w:trPr>
        <w:tc>
          <w:tcPr>
            <w:tcW w:w="5290" w:type="dxa"/>
            <w:gridSpan w:val="2"/>
            <w:tcBorders>
              <w:top w:val="single" w:sz="4" w:space="0" w:color="auto"/>
              <w:left w:val="single" w:sz="4" w:space="0" w:color="auto"/>
              <w:bottom w:val="single" w:sz="4" w:space="0" w:color="auto"/>
              <w:right w:val="single" w:sz="4" w:space="0" w:color="auto"/>
            </w:tcBorders>
          </w:tcPr>
          <w:p w14:paraId="26534901" w14:textId="29B54084"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Pr>
                <w:rFonts w:asciiTheme="minorHAnsi" w:eastAsia="Times New Roman" w:hAnsiTheme="minorHAnsi" w:cstheme="minorHAnsi"/>
                <w:b/>
                <w:sz w:val="18"/>
                <w:szCs w:val="18"/>
              </w:rPr>
              <w:t xml:space="preserve"> </w:t>
            </w:r>
            <w:hyperlink r:id="rId13" w:history="1">
              <w:r w:rsidR="0077169D" w:rsidRPr="006E74A3">
                <w:rPr>
                  <w:rStyle w:val="Hyperlink"/>
                  <w:rFonts w:eastAsia="Times New Roman" w:cstheme="minorHAnsi"/>
                  <w:b/>
                  <w:sz w:val="18"/>
                  <w:szCs w:val="18"/>
                </w:rPr>
                <w:t>nuntana.tangwinit@unwomen.org</w:t>
              </w:r>
            </w:hyperlink>
            <w:r>
              <w:rPr>
                <w:rFonts w:asciiTheme="minorHAnsi" w:eastAsia="Times New Roman" w:hAnsiTheme="minorHAnsi" w:cstheme="minorHAnsi"/>
                <w:b/>
                <w:sz w:val="18"/>
                <w:szCs w:val="18"/>
              </w:rPr>
              <w:t xml:space="preserve"> </w:t>
            </w:r>
          </w:p>
        </w:tc>
        <w:tc>
          <w:tcPr>
            <w:tcW w:w="37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247AC9"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UN Women clarifications to proponents due: [if applicable]</w:t>
            </w:r>
          </w:p>
        </w:tc>
      </w:tr>
      <w:tr w:rsidR="00103D11" w:rsidRPr="0056586D" w14:paraId="52D20205" w14:textId="77777777" w:rsidTr="008E5EDD">
        <w:tc>
          <w:tcPr>
            <w:tcW w:w="5290" w:type="dxa"/>
            <w:gridSpan w:val="2"/>
            <w:tcBorders>
              <w:top w:val="single" w:sz="4" w:space="0" w:color="auto"/>
              <w:left w:val="single" w:sz="4" w:space="0" w:color="auto"/>
              <w:bottom w:val="single" w:sz="4" w:space="0" w:color="auto"/>
              <w:right w:val="single" w:sz="4" w:space="0" w:color="auto"/>
            </w:tcBorders>
          </w:tcPr>
          <w:p w14:paraId="726907E6" w14:textId="18C04B41"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Pr>
                <w:rFonts w:asciiTheme="minorHAnsi" w:eastAsia="Times New Roman" w:hAnsiTheme="minorHAnsi" w:cstheme="minorHAnsi"/>
                <w:b/>
                <w:sz w:val="18"/>
                <w:szCs w:val="18"/>
              </w:rPr>
              <w:t xml:space="preserve"> +670 77</w:t>
            </w:r>
            <w:r w:rsidR="00442A13">
              <w:rPr>
                <w:rFonts w:asciiTheme="minorHAnsi" w:eastAsia="Times New Roman" w:hAnsiTheme="minorHAnsi" w:cstheme="minorHAnsi"/>
                <w:b/>
                <w:sz w:val="18"/>
                <w:szCs w:val="18"/>
              </w:rPr>
              <w:t>380959</w:t>
            </w:r>
          </w:p>
        </w:tc>
        <w:tc>
          <w:tcPr>
            <w:tcW w:w="2265" w:type="dxa"/>
            <w:tcBorders>
              <w:top w:val="single" w:sz="4" w:space="0" w:color="auto"/>
              <w:left w:val="single" w:sz="4" w:space="0" w:color="auto"/>
              <w:bottom w:val="single" w:sz="4" w:space="0" w:color="auto"/>
              <w:right w:val="single" w:sz="4" w:space="0" w:color="auto"/>
            </w:tcBorders>
          </w:tcPr>
          <w:p w14:paraId="4260E96E" w14:textId="18BFC801"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 xml:space="preserve">Date: </w:t>
            </w:r>
            <w:r w:rsidR="00CD0D1E">
              <w:rPr>
                <w:rFonts w:asciiTheme="minorHAnsi" w:eastAsia="Times New Roman" w:hAnsiTheme="minorHAnsi" w:cstheme="minorHAnsi"/>
                <w:b/>
                <w:sz w:val="18"/>
                <w:szCs w:val="18"/>
              </w:rPr>
              <w:t>22</w:t>
            </w:r>
            <w:r w:rsidRPr="0077169D">
              <w:rPr>
                <w:rFonts w:asciiTheme="minorHAnsi" w:eastAsia="Times New Roman" w:hAnsiTheme="minorHAnsi" w:cstheme="minorHAnsi"/>
                <w:b/>
                <w:sz w:val="18"/>
                <w:szCs w:val="18"/>
              </w:rPr>
              <w:t xml:space="preserve"> March 2022</w:t>
            </w:r>
          </w:p>
        </w:tc>
        <w:tc>
          <w:tcPr>
            <w:tcW w:w="1440" w:type="dxa"/>
            <w:tcBorders>
              <w:top w:val="single" w:sz="4" w:space="0" w:color="auto"/>
              <w:left w:val="single" w:sz="4" w:space="0" w:color="auto"/>
              <w:bottom w:val="single" w:sz="4" w:space="0" w:color="auto"/>
              <w:right w:val="single" w:sz="4" w:space="0" w:color="auto"/>
            </w:tcBorders>
          </w:tcPr>
          <w:p w14:paraId="1AE809F0"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Time: 5:00pm</w:t>
            </w:r>
          </w:p>
        </w:tc>
      </w:tr>
      <w:tr w:rsidR="00103D11" w:rsidRPr="0056586D" w14:paraId="20AA7B9A" w14:textId="77777777" w:rsidTr="008E5EDD">
        <w:trPr>
          <w:trHeight w:val="279"/>
        </w:trPr>
        <w:tc>
          <w:tcPr>
            <w:tcW w:w="5290" w:type="dxa"/>
            <w:gridSpan w:val="2"/>
            <w:tcBorders>
              <w:top w:val="single" w:sz="4" w:space="0" w:color="auto"/>
              <w:left w:val="single" w:sz="4" w:space="0" w:color="auto"/>
              <w:bottom w:val="single" w:sz="4" w:space="0" w:color="auto"/>
              <w:right w:val="single" w:sz="4" w:space="0" w:color="auto"/>
            </w:tcBorders>
          </w:tcPr>
          <w:p w14:paraId="5DA45EBE"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7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D39291"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Proposal due:</w:t>
            </w:r>
          </w:p>
        </w:tc>
      </w:tr>
      <w:tr w:rsidR="00103D11" w:rsidRPr="0056586D" w14:paraId="531ECA83" w14:textId="77777777" w:rsidTr="008E5EDD">
        <w:tc>
          <w:tcPr>
            <w:tcW w:w="5290" w:type="dxa"/>
            <w:gridSpan w:val="2"/>
            <w:tcBorders>
              <w:top w:val="single" w:sz="4" w:space="0" w:color="auto"/>
              <w:left w:val="single" w:sz="4" w:space="0" w:color="auto"/>
              <w:bottom w:val="single" w:sz="4" w:space="0" w:color="auto"/>
              <w:right w:val="single" w:sz="4" w:space="0" w:color="auto"/>
            </w:tcBorders>
          </w:tcPr>
          <w:p w14:paraId="47547BE4" w14:textId="4ADB04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Pr>
                <w:rFonts w:asciiTheme="minorHAnsi" w:eastAsia="Times New Roman" w:hAnsiTheme="minorHAnsi" w:cstheme="minorHAnsi"/>
                <w:b/>
                <w:sz w:val="18"/>
                <w:szCs w:val="18"/>
              </w:rPr>
              <w:t xml:space="preserve"> </w:t>
            </w:r>
            <w:r w:rsidR="00CD0D1E">
              <w:rPr>
                <w:rFonts w:asciiTheme="minorHAnsi" w:eastAsia="Times New Roman" w:hAnsiTheme="minorHAnsi" w:cstheme="minorHAnsi"/>
                <w:b/>
                <w:sz w:val="18"/>
                <w:szCs w:val="18"/>
              </w:rPr>
              <w:t>15</w:t>
            </w:r>
            <w:r w:rsidRPr="0077169D">
              <w:rPr>
                <w:rFonts w:asciiTheme="minorHAnsi" w:eastAsia="Times New Roman" w:hAnsiTheme="minorHAnsi" w:cstheme="minorHAnsi"/>
                <w:b/>
                <w:sz w:val="18"/>
                <w:szCs w:val="18"/>
              </w:rPr>
              <w:t xml:space="preserve"> March 2022</w:t>
            </w:r>
          </w:p>
        </w:tc>
        <w:tc>
          <w:tcPr>
            <w:tcW w:w="2265" w:type="dxa"/>
            <w:tcBorders>
              <w:top w:val="single" w:sz="4" w:space="0" w:color="auto"/>
              <w:left w:val="single" w:sz="4" w:space="0" w:color="auto"/>
              <w:bottom w:val="single" w:sz="4" w:space="0" w:color="auto"/>
              <w:right w:val="single" w:sz="4" w:space="0" w:color="auto"/>
            </w:tcBorders>
          </w:tcPr>
          <w:p w14:paraId="0F21B578" w14:textId="3696DA1C"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 xml:space="preserve">Date: </w:t>
            </w:r>
            <w:r w:rsidR="00CF41DE">
              <w:rPr>
                <w:rFonts w:asciiTheme="minorHAnsi" w:eastAsia="Times New Roman" w:hAnsiTheme="minorHAnsi" w:cstheme="minorHAnsi"/>
                <w:b/>
                <w:sz w:val="18"/>
                <w:szCs w:val="18"/>
              </w:rPr>
              <w:t>2</w:t>
            </w:r>
            <w:r w:rsidR="00CD0D1E">
              <w:rPr>
                <w:rFonts w:asciiTheme="minorHAnsi" w:eastAsia="Times New Roman" w:hAnsiTheme="minorHAnsi" w:cstheme="minorHAnsi"/>
                <w:b/>
                <w:sz w:val="18"/>
                <w:szCs w:val="18"/>
              </w:rPr>
              <w:t>9</w:t>
            </w:r>
            <w:r w:rsidRPr="0077169D">
              <w:rPr>
                <w:rFonts w:asciiTheme="minorHAnsi" w:eastAsia="Times New Roman" w:hAnsiTheme="minorHAnsi" w:cstheme="minorHAnsi"/>
                <w:b/>
                <w:sz w:val="18"/>
                <w:szCs w:val="18"/>
              </w:rPr>
              <w:t xml:space="preserve"> March 2022</w:t>
            </w:r>
          </w:p>
        </w:tc>
        <w:tc>
          <w:tcPr>
            <w:tcW w:w="1440" w:type="dxa"/>
            <w:tcBorders>
              <w:top w:val="single" w:sz="4" w:space="0" w:color="auto"/>
              <w:left w:val="single" w:sz="4" w:space="0" w:color="auto"/>
              <w:bottom w:val="single" w:sz="4" w:space="0" w:color="auto"/>
              <w:right w:val="single" w:sz="4" w:space="0" w:color="auto"/>
            </w:tcBorders>
          </w:tcPr>
          <w:p w14:paraId="1B3B75B1"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Time: 5:00pm</w:t>
            </w:r>
          </w:p>
        </w:tc>
      </w:tr>
      <w:tr w:rsidR="00103D11" w:rsidRPr="0056586D" w14:paraId="72512411" w14:textId="77777777" w:rsidTr="008E5EDD">
        <w:tc>
          <w:tcPr>
            <w:tcW w:w="5290" w:type="dxa"/>
            <w:gridSpan w:val="2"/>
            <w:tcBorders>
              <w:top w:val="single" w:sz="4" w:space="0" w:color="auto"/>
              <w:left w:val="single" w:sz="4" w:space="0" w:color="auto"/>
              <w:bottom w:val="single" w:sz="4" w:space="0" w:color="auto"/>
              <w:right w:val="single" w:sz="4" w:space="0" w:color="auto"/>
            </w:tcBorders>
          </w:tcPr>
          <w:p w14:paraId="5F4BDACE"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705" w:type="dxa"/>
            <w:gridSpan w:val="2"/>
            <w:tcBorders>
              <w:top w:val="single" w:sz="4" w:space="0" w:color="auto"/>
              <w:left w:val="single" w:sz="4" w:space="0" w:color="auto"/>
              <w:bottom w:val="single" w:sz="4" w:space="0" w:color="auto"/>
              <w:right w:val="single" w:sz="4" w:space="0" w:color="auto"/>
            </w:tcBorders>
          </w:tcPr>
          <w:p w14:paraId="7C15FB28"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103D11" w:rsidRPr="0056586D" w14:paraId="6F8DC8DC" w14:textId="77777777" w:rsidTr="008E5EDD">
        <w:trPr>
          <w:trHeight w:val="80"/>
        </w:trPr>
        <w:tc>
          <w:tcPr>
            <w:tcW w:w="23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E187CE" w14:textId="00923E0D"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2963" w:type="dxa"/>
            <w:tcBorders>
              <w:top w:val="single" w:sz="4" w:space="0" w:color="auto"/>
              <w:left w:val="single" w:sz="4" w:space="0" w:color="auto"/>
              <w:bottom w:val="single" w:sz="4" w:space="0" w:color="auto"/>
              <w:right w:val="single" w:sz="4" w:space="0" w:color="auto"/>
            </w:tcBorders>
          </w:tcPr>
          <w:p w14:paraId="4023A567"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2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D49C5"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 xml:space="preserve">Planned award date: </w:t>
            </w:r>
          </w:p>
          <w:p w14:paraId="7153CCE0" w14:textId="246E40FD" w:rsidR="00103D11" w:rsidRPr="0077169D" w:rsidRDefault="00CD0D1E" w:rsidP="00993752">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May</w:t>
            </w:r>
            <w:r w:rsidR="00103D11" w:rsidRPr="0077169D">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C3DEA" w14:textId="77777777" w:rsidR="00103D11"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 xml:space="preserve">Time: </w:t>
            </w:r>
          </w:p>
          <w:p w14:paraId="36E7A410" w14:textId="489C082E" w:rsidR="00A46997" w:rsidRPr="0077169D" w:rsidRDefault="00A46997"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5:00pm</w:t>
            </w:r>
          </w:p>
        </w:tc>
      </w:tr>
      <w:tr w:rsidR="00103D11" w:rsidRPr="0056586D" w14:paraId="5AAC887D" w14:textId="77777777" w:rsidTr="008E5EDD">
        <w:trPr>
          <w:trHeight w:val="80"/>
        </w:trPr>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5F91F7"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2963" w:type="dxa"/>
            <w:tcBorders>
              <w:top w:val="single" w:sz="4" w:space="0" w:color="auto"/>
              <w:left w:val="single" w:sz="4" w:space="0" w:color="auto"/>
              <w:bottom w:val="single" w:sz="4" w:space="0" w:color="auto"/>
              <w:right w:val="single" w:sz="4" w:space="0" w:color="auto"/>
            </w:tcBorders>
          </w:tcPr>
          <w:p w14:paraId="466F75E4"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UN Women Timor </w:t>
            </w:r>
            <w:proofErr w:type="spellStart"/>
            <w:r>
              <w:rPr>
                <w:rFonts w:asciiTheme="minorHAnsi" w:eastAsia="Times New Roman" w:hAnsiTheme="minorHAnsi" w:cstheme="minorHAnsi"/>
                <w:b/>
                <w:sz w:val="18"/>
                <w:szCs w:val="18"/>
              </w:rPr>
              <w:t>Leste</w:t>
            </w:r>
            <w:proofErr w:type="spellEnd"/>
            <w:r>
              <w:rPr>
                <w:rFonts w:asciiTheme="minorHAnsi" w:eastAsia="Times New Roman" w:hAnsiTheme="minorHAnsi" w:cstheme="minorHAnsi"/>
                <w:b/>
                <w:sz w:val="18"/>
                <w:szCs w:val="18"/>
              </w:rPr>
              <w:t>, UN House , Dili</w:t>
            </w:r>
          </w:p>
        </w:tc>
        <w:tc>
          <w:tcPr>
            <w:tcW w:w="2265" w:type="dxa"/>
            <w:vMerge w:val="restart"/>
            <w:tcBorders>
              <w:top w:val="single" w:sz="4" w:space="0" w:color="auto"/>
              <w:left w:val="single" w:sz="4" w:space="0" w:color="auto"/>
              <w:right w:val="single" w:sz="4" w:space="0" w:color="auto"/>
            </w:tcBorders>
            <w:shd w:val="clear" w:color="auto" w:fill="D5DCE4" w:themeFill="text2" w:themeFillTint="33"/>
          </w:tcPr>
          <w:p w14:paraId="3D0A7868" w14:textId="77777777" w:rsidR="00103D11" w:rsidRPr="0077169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77169D">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5B9F9AF" w14:textId="7BA750A2" w:rsidR="00103D11" w:rsidRPr="0077169D" w:rsidRDefault="00CD0D1E" w:rsidP="00993752">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May</w:t>
            </w:r>
            <w:r w:rsidR="00103D11" w:rsidRPr="0077169D">
              <w:rPr>
                <w:rFonts w:asciiTheme="minorHAnsi" w:eastAsia="Times New Roman" w:hAnsiTheme="minorHAnsi" w:cstheme="minorHAnsi"/>
                <w:b/>
                <w:sz w:val="18"/>
                <w:szCs w:val="18"/>
              </w:rPr>
              <w:t xml:space="preserve"> 2022</w:t>
            </w:r>
          </w:p>
        </w:tc>
      </w:tr>
      <w:tr w:rsidR="00103D11" w:rsidRPr="0056586D" w14:paraId="07A93AC1" w14:textId="77777777" w:rsidTr="008E5EDD">
        <w:trPr>
          <w:trHeight w:val="80"/>
        </w:trPr>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FCFC0D" w14:textId="77777777" w:rsidR="00103D11" w:rsidRPr="0056586D" w:rsidRDefault="00103D11" w:rsidP="00993752">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2963" w:type="dxa"/>
            <w:tcBorders>
              <w:top w:val="single" w:sz="4" w:space="0" w:color="auto"/>
              <w:left w:val="single" w:sz="4" w:space="0" w:color="auto"/>
              <w:bottom w:val="single" w:sz="4" w:space="0" w:color="auto"/>
              <w:right w:val="single" w:sz="4" w:space="0" w:color="auto"/>
            </w:tcBorders>
            <w:shd w:val="clear" w:color="auto" w:fill="FFFFFF" w:themeFill="background1"/>
          </w:tcPr>
          <w:p w14:paraId="2F5E53FE" w14:textId="7A3ACD38" w:rsidR="00103D11" w:rsidRPr="00FF0702" w:rsidRDefault="00CD0D1E" w:rsidP="00993752">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22</w:t>
            </w:r>
            <w:r w:rsidR="00103D11" w:rsidRPr="00FF0702">
              <w:rPr>
                <w:rFonts w:asciiTheme="minorHAnsi" w:eastAsia="Times New Roman" w:hAnsiTheme="minorHAnsi" w:cstheme="minorHAnsi"/>
                <w:b/>
                <w:sz w:val="18"/>
                <w:szCs w:val="18"/>
              </w:rPr>
              <w:t xml:space="preserve"> March 2022</w:t>
            </w:r>
          </w:p>
          <w:p w14:paraId="50C905DF" w14:textId="5BDEF03B"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r w:rsidRPr="00FF0702">
              <w:rPr>
                <w:rFonts w:asciiTheme="minorHAnsi" w:eastAsia="Times New Roman" w:hAnsiTheme="minorHAnsi" w:cstheme="minorHAnsi"/>
                <w:b/>
                <w:sz w:val="18"/>
                <w:szCs w:val="18"/>
              </w:rPr>
              <w:t xml:space="preserve">at </w:t>
            </w:r>
            <w:r w:rsidR="00FF0702" w:rsidRPr="00FF0702">
              <w:rPr>
                <w:rFonts w:asciiTheme="minorHAnsi" w:eastAsia="Times New Roman" w:hAnsiTheme="minorHAnsi" w:cstheme="minorHAnsi"/>
                <w:b/>
                <w:sz w:val="18"/>
                <w:szCs w:val="18"/>
              </w:rPr>
              <w:t>2.00</w:t>
            </w:r>
            <w:r w:rsidRPr="00FF0702">
              <w:rPr>
                <w:rFonts w:asciiTheme="minorHAnsi" w:eastAsia="Times New Roman" w:hAnsiTheme="minorHAnsi" w:cstheme="minorHAnsi"/>
                <w:b/>
                <w:sz w:val="18"/>
                <w:szCs w:val="18"/>
              </w:rPr>
              <w:t xml:space="preserve"> </w:t>
            </w:r>
            <w:r w:rsidR="00FF0702" w:rsidRPr="00FF0702">
              <w:rPr>
                <w:rFonts w:asciiTheme="minorHAnsi" w:eastAsia="Times New Roman" w:hAnsiTheme="minorHAnsi" w:cstheme="minorHAnsi"/>
                <w:b/>
                <w:sz w:val="18"/>
                <w:szCs w:val="18"/>
              </w:rPr>
              <w:t>p</w:t>
            </w:r>
            <w:r w:rsidRPr="00FF0702">
              <w:rPr>
                <w:rFonts w:asciiTheme="minorHAnsi" w:eastAsia="Times New Roman" w:hAnsiTheme="minorHAnsi" w:cstheme="minorHAnsi"/>
                <w:b/>
                <w:sz w:val="18"/>
                <w:szCs w:val="18"/>
              </w:rPr>
              <w:t>m.</w:t>
            </w:r>
          </w:p>
        </w:tc>
        <w:tc>
          <w:tcPr>
            <w:tcW w:w="2265" w:type="dxa"/>
            <w:vMerge/>
            <w:tcBorders>
              <w:left w:val="single" w:sz="4" w:space="0" w:color="auto"/>
              <w:right w:val="single" w:sz="4" w:space="0" w:color="auto"/>
            </w:tcBorders>
            <w:shd w:val="clear" w:color="auto" w:fill="FFFFFF" w:themeFill="background1"/>
          </w:tcPr>
          <w:p w14:paraId="4AF32A9B"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6DB65A0B"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103D11" w:rsidRPr="0056586D" w14:paraId="23498106" w14:textId="77777777" w:rsidTr="008E5EDD">
        <w:tc>
          <w:tcPr>
            <w:tcW w:w="2327" w:type="dxa"/>
            <w:tcBorders>
              <w:top w:val="single" w:sz="4" w:space="0" w:color="auto"/>
              <w:left w:val="single" w:sz="4" w:space="0" w:color="auto"/>
              <w:bottom w:val="single" w:sz="4" w:space="0" w:color="auto"/>
              <w:right w:val="single" w:sz="4" w:space="0" w:color="auto"/>
            </w:tcBorders>
          </w:tcPr>
          <w:p w14:paraId="023FC12E" w14:textId="77777777" w:rsidR="00103D11" w:rsidRPr="0056586D" w:rsidRDefault="00103D11" w:rsidP="00993752">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2963" w:type="dxa"/>
            <w:tcBorders>
              <w:top w:val="single" w:sz="4" w:space="0" w:color="auto"/>
              <w:left w:val="single" w:sz="4" w:space="0" w:color="auto"/>
              <w:bottom w:val="single" w:sz="4" w:space="0" w:color="auto"/>
              <w:right w:val="single" w:sz="4" w:space="0" w:color="auto"/>
            </w:tcBorders>
          </w:tcPr>
          <w:p w14:paraId="62E2A4A0" w14:textId="651FFF0D" w:rsidR="00103D11" w:rsidRPr="0056586D" w:rsidRDefault="00551B0E" w:rsidP="00993752">
            <w:pPr>
              <w:tabs>
                <w:tab w:val="right" w:pos="2880"/>
                <w:tab w:val="left" w:pos="3690"/>
                <w:tab w:val="left" w:pos="5040"/>
              </w:tabs>
              <w:ind w:right="144"/>
              <w:outlineLvl w:val="0"/>
              <w:rPr>
                <w:rFonts w:asciiTheme="minorHAnsi" w:eastAsia="Times New Roman" w:hAnsiTheme="minorHAnsi" w:cstheme="minorHAnsi"/>
                <w:b/>
                <w:sz w:val="18"/>
                <w:szCs w:val="18"/>
              </w:rPr>
            </w:pPr>
            <w:hyperlink r:id="rId14" w:history="1">
              <w:r w:rsidR="0077169D">
                <w:rPr>
                  <w:rStyle w:val="Hyperlink"/>
                  <w:rFonts w:eastAsia="Times New Roman" w:cstheme="minorHAnsi"/>
                  <w:b/>
                  <w:sz w:val="18"/>
                  <w:szCs w:val="18"/>
                </w:rPr>
                <w:t>nuntana.tangwinit@unwomen.org</w:t>
              </w:r>
            </w:hyperlink>
          </w:p>
        </w:tc>
        <w:tc>
          <w:tcPr>
            <w:tcW w:w="2265" w:type="dxa"/>
            <w:vMerge/>
            <w:tcBorders>
              <w:left w:val="single" w:sz="4" w:space="0" w:color="auto"/>
              <w:bottom w:val="single" w:sz="4" w:space="0" w:color="auto"/>
              <w:right w:val="single" w:sz="4" w:space="0" w:color="auto"/>
            </w:tcBorders>
            <w:shd w:val="clear" w:color="auto" w:fill="D5DCE4" w:themeFill="text2" w:themeFillTint="33"/>
          </w:tcPr>
          <w:p w14:paraId="2BD280B2" w14:textId="77777777" w:rsidR="00103D11" w:rsidRPr="0056586D" w:rsidRDefault="00103D11" w:rsidP="00993752">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459FECBA" w14:textId="77777777" w:rsidR="00103D11" w:rsidRPr="0056586D" w:rsidRDefault="00103D11" w:rsidP="00993752">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55E79AC5" w14:textId="77777777" w:rsidR="00103D11" w:rsidRPr="0056586D" w:rsidRDefault="00103D11" w:rsidP="00103D11">
      <w:pPr>
        <w:tabs>
          <w:tab w:val="right" w:pos="2880"/>
          <w:tab w:val="left" w:pos="3690"/>
          <w:tab w:val="left" w:pos="5040"/>
        </w:tabs>
        <w:spacing w:after="0" w:line="240" w:lineRule="auto"/>
        <w:ind w:right="144"/>
        <w:outlineLvl w:val="0"/>
        <w:rPr>
          <w:rFonts w:eastAsia="Times New Roman" w:cstheme="minorHAnsi"/>
          <w:b/>
          <w:sz w:val="18"/>
          <w:szCs w:val="18"/>
        </w:rPr>
      </w:pPr>
    </w:p>
    <w:p w14:paraId="31295E5F" w14:textId="77777777" w:rsidR="00103D11" w:rsidRDefault="00103D11" w:rsidP="00103D11">
      <w:pPr>
        <w:tabs>
          <w:tab w:val="right" w:pos="2880"/>
          <w:tab w:val="left" w:pos="3690"/>
          <w:tab w:val="left" w:pos="5040"/>
        </w:tabs>
        <w:spacing w:after="0" w:line="240" w:lineRule="auto"/>
        <w:ind w:right="144"/>
        <w:outlineLvl w:val="0"/>
        <w:rPr>
          <w:rFonts w:eastAsia="Times New Roman" w:cstheme="minorHAnsi"/>
          <w:b/>
          <w:sz w:val="18"/>
          <w:szCs w:val="18"/>
        </w:rPr>
      </w:pPr>
    </w:p>
    <w:p w14:paraId="12D3F7AD" w14:textId="77777777" w:rsidR="00A63100" w:rsidRDefault="00A63100" w:rsidP="00D71FEA">
      <w:pPr>
        <w:pStyle w:val="ListParagraph"/>
        <w:numPr>
          <w:ilvl w:val="0"/>
          <w:numId w:val="37"/>
        </w:numPr>
        <w:spacing w:after="0" w:line="240" w:lineRule="auto"/>
        <w:rPr>
          <w:rFonts w:eastAsia="Calibri" w:cstheme="minorHAnsi"/>
          <w:color w:val="0070C0"/>
          <w:spacing w:val="-3"/>
          <w:sz w:val="18"/>
          <w:szCs w:val="18"/>
          <w:lang w:val="en-CA"/>
        </w:rPr>
      </w:pPr>
      <w:r>
        <w:rPr>
          <w:rFonts w:eastAsia="Times New Roman" w:cstheme="minorHAnsi"/>
          <w:b/>
          <w:color w:val="0070C0"/>
          <w:sz w:val="18"/>
          <w:szCs w:val="18"/>
          <w:lang w:val="en-GB" w:eastAsia="en-GB"/>
        </w:rPr>
        <w:t>UN Women Terms of Reference</w:t>
      </w:r>
    </w:p>
    <w:p w14:paraId="68D16B0E" w14:textId="77777777" w:rsidR="00A63100" w:rsidRDefault="00A63100" w:rsidP="00A63100">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305"/>
      </w:tblGrid>
      <w:tr w:rsidR="00A63100" w14:paraId="2129C3EE" w14:textId="77777777" w:rsidTr="00A63100">
        <w:trPr>
          <w:trHeight w:val="989"/>
        </w:trPr>
        <w:tc>
          <w:tcPr>
            <w:tcW w:w="9305" w:type="dxa"/>
            <w:tcBorders>
              <w:top w:val="single" w:sz="4" w:space="0" w:color="auto"/>
              <w:left w:val="single" w:sz="4" w:space="0" w:color="auto"/>
              <w:bottom w:val="single" w:sz="4" w:space="0" w:color="auto"/>
              <w:right w:val="single" w:sz="4" w:space="0" w:color="auto"/>
            </w:tcBorders>
          </w:tcPr>
          <w:p w14:paraId="4504F5AA" w14:textId="77777777" w:rsidR="00A63100" w:rsidRPr="005B38F9" w:rsidRDefault="00A63100" w:rsidP="00D71FEA">
            <w:pPr>
              <w:numPr>
                <w:ilvl w:val="0"/>
                <w:numId w:val="38"/>
              </w:numPr>
              <w:tabs>
                <w:tab w:val="center" w:pos="4320"/>
                <w:tab w:val="right" w:pos="8640"/>
              </w:tabs>
              <w:jc w:val="thaiDistribute"/>
              <w:rPr>
                <w:rFonts w:ascii="Calibri Light" w:eastAsia="Malgun Gothic" w:hAnsi="Calibri Light" w:cs="Calibri Light"/>
                <w:b/>
                <w:bCs/>
                <w:sz w:val="18"/>
                <w:szCs w:val="18"/>
                <w:lang w:val="en-PH" w:eastAsia="ko-KR"/>
              </w:rPr>
            </w:pPr>
            <w:r w:rsidRPr="005B38F9">
              <w:rPr>
                <w:rFonts w:ascii="Calibri Light" w:eastAsia="Malgun Gothic" w:hAnsi="Calibri Light" w:cs="Calibri Light"/>
                <w:b/>
                <w:bCs/>
                <w:sz w:val="18"/>
                <w:szCs w:val="18"/>
                <w:lang w:val="en-PH" w:eastAsia="ko-KR"/>
              </w:rPr>
              <w:t xml:space="preserve">Introduction </w:t>
            </w:r>
          </w:p>
          <w:p w14:paraId="6A516514" w14:textId="77777777" w:rsidR="00A63100" w:rsidRDefault="00A63100">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4F9FA6CD" w14:textId="77777777" w:rsidR="00A63100" w:rsidRDefault="00A63100" w:rsidP="00D71FEA">
            <w:pPr>
              <w:numPr>
                <w:ilvl w:val="1"/>
                <w:numId w:val="38"/>
              </w:numPr>
              <w:tabs>
                <w:tab w:val="center" w:pos="4320"/>
                <w:tab w:val="right" w:pos="8640"/>
              </w:tabs>
              <w:spacing w:line="256"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Background/Context for required services/results</w:t>
            </w:r>
          </w:p>
          <w:p w14:paraId="3ACEEDF3" w14:textId="77777777" w:rsidR="00A63100" w:rsidRDefault="00A63100">
            <w:pPr>
              <w:ind w:right="27"/>
              <w:jc w:val="thaiDistribute"/>
              <w:rPr>
                <w:rFonts w:ascii="Calibri Light" w:hAnsi="Calibri Light" w:cs="Calibri Light"/>
                <w:sz w:val="18"/>
                <w:szCs w:val="18"/>
              </w:rPr>
            </w:pPr>
            <w:r>
              <w:rPr>
                <w:rFonts w:ascii="Calibri Light" w:hAnsi="Calibri Light" w:cs="Calibri Light"/>
                <w:sz w:val="18"/>
                <w:szCs w:val="18"/>
              </w:rPr>
              <w:t>UN Women is the UN organization dedicated to gender equality and women’s empowerment.  A global champion for women and girls, UN Women, was established to accelerate progress on meeting their needs worldwide. 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UN Women also coordinates and promotes the UN system’s work in advancing gender equality and all deliberations and agreements linked to the 2030 Agenda. The entity positions gender equality as fundamental to the Sustainable Development Goals and a more inclusive world. </w:t>
            </w:r>
          </w:p>
          <w:p w14:paraId="2F8B5733" w14:textId="77777777" w:rsidR="00A63100" w:rsidRDefault="00A63100">
            <w:pPr>
              <w:ind w:right="27"/>
              <w:jc w:val="thaiDistribute"/>
              <w:rPr>
                <w:rFonts w:ascii="Calibri Light" w:hAnsi="Calibri Light" w:cs="Calibri Light"/>
                <w:sz w:val="18"/>
                <w:szCs w:val="18"/>
              </w:rPr>
            </w:pPr>
          </w:p>
          <w:p w14:paraId="0F9D03CA" w14:textId="77777777" w:rsidR="00A63100" w:rsidRDefault="00A63100">
            <w:pPr>
              <w:ind w:right="27"/>
              <w:jc w:val="thaiDistribute"/>
              <w:rPr>
                <w:rFonts w:ascii="Calibri Light" w:hAnsi="Calibri Light" w:cs="Calibri Light"/>
                <w:sz w:val="18"/>
                <w:szCs w:val="18"/>
              </w:rPr>
            </w:pPr>
            <w:r>
              <w:rPr>
                <w:rFonts w:ascii="Calibri Light" w:hAnsi="Calibri Light" w:cs="Calibri Light"/>
                <w:sz w:val="18"/>
                <w:szCs w:val="18"/>
              </w:rPr>
              <w:t>UN Women’s goal in Timor-Leste is to promote women’s human rights and gender equality as the country works towards sustaining and furthering achievements instability and development; this includes efforts to ensure women’s right to live free from any form of violence, efforts to advance women’s economic empowerment, advance women’s leadership and participation in support of the Women, Peace, and Security (WPS) Agenda, and advance international agreements and commitments related to gender equality and women’s empowerment, including through adequate planning and budgeting. </w:t>
            </w:r>
          </w:p>
          <w:p w14:paraId="15A72212" w14:textId="77777777" w:rsidR="00A63100" w:rsidRDefault="00A63100">
            <w:pPr>
              <w:jc w:val="thaiDistribute"/>
              <w:rPr>
                <w:rFonts w:ascii="Calibri Light" w:hAnsi="Calibri Light" w:cs="Calibri Light"/>
                <w:sz w:val="18"/>
                <w:szCs w:val="18"/>
              </w:rPr>
            </w:pPr>
          </w:p>
          <w:p w14:paraId="47D2BD2B" w14:textId="77777777" w:rsidR="00A63100" w:rsidRDefault="00A63100">
            <w:pPr>
              <w:ind w:right="27"/>
              <w:jc w:val="thaiDistribute"/>
              <w:rPr>
                <w:rFonts w:ascii="Calibri Light" w:hAnsi="Calibri Light" w:cs="Calibri Light"/>
                <w:sz w:val="18"/>
                <w:szCs w:val="18"/>
              </w:rPr>
            </w:pPr>
            <w:r>
              <w:rPr>
                <w:rFonts w:ascii="Calibri Light" w:hAnsi="Calibri Light" w:cs="Calibri Light"/>
                <w:sz w:val="18"/>
                <w:szCs w:val="18"/>
              </w:rPr>
              <w:t>Gender-based violence (GBV) is widely recognized as one of the most pervasive human rights concerns in Timor-Leste</w:t>
            </w:r>
            <w:r>
              <w:rPr>
                <w:rFonts w:ascii="Calibri Light" w:hAnsi="Calibri Light" w:cs="Calibri Light"/>
                <w:sz w:val="18"/>
                <w:szCs w:val="18"/>
                <w:vertAlign w:val="superscript"/>
              </w:rPr>
              <w:footnoteReference w:id="3"/>
            </w:r>
            <w:r>
              <w:rPr>
                <w:rFonts w:ascii="Calibri Light" w:hAnsi="Calibri Light" w:cs="Calibri Light"/>
                <w:sz w:val="18"/>
                <w:szCs w:val="18"/>
              </w:rPr>
              <w:t>, with almost 2 of every 3 Timorese women (15-49 years) reporting having experienced intimate partner violence in their lifetime</w:t>
            </w:r>
            <w:r>
              <w:rPr>
                <w:rFonts w:ascii="Calibri Light" w:hAnsi="Calibri Light" w:cs="Calibri Light"/>
                <w:sz w:val="18"/>
                <w:szCs w:val="18"/>
                <w:vertAlign w:val="superscript"/>
              </w:rPr>
              <w:footnoteReference w:id="4"/>
            </w:r>
            <w:r>
              <w:rPr>
                <w:rFonts w:ascii="Calibri Light" w:hAnsi="Calibri Light" w:cs="Calibri Light"/>
                <w:sz w:val="18"/>
                <w:szCs w:val="18"/>
              </w:rPr>
              <w:t>. Although both men and women experience GBV, women, and girls face abuse the most, given the unequal power relationships between men and women within the household, in communities, and across society. Addressing GBV is fundamental to achieving the 2030 Sustainable Development Goals (SDGs) on Health (Goal 3), Education (Goal 4), Gender Equality (Goal 5)</w:t>
            </w:r>
            <w:r>
              <w:rPr>
                <w:rFonts w:ascii="Calibri Light" w:hAnsi="Calibri Light" w:cs="Calibri Light"/>
                <w:sz w:val="18"/>
                <w:szCs w:val="18"/>
                <w:vertAlign w:val="superscript"/>
              </w:rPr>
              <w:footnoteReference w:id="5"/>
            </w:r>
            <w:r>
              <w:rPr>
                <w:rFonts w:ascii="Calibri Light" w:hAnsi="Calibri Light" w:cs="Calibri Light"/>
                <w:sz w:val="18"/>
                <w:szCs w:val="18"/>
              </w:rPr>
              <w:t xml:space="preserve">, Sustainable Cities (Goal 11), Peace and Justice (Goal 16), among others. Dedicated investment in Goal 5 by addressing the underlying social norms and gender discrimination that perpetuates violence and ensuring a multisectoral response to violence against women is in place is the only way to meet the SDG targets by 2030. </w:t>
            </w:r>
          </w:p>
          <w:p w14:paraId="7AAFF009" w14:textId="77777777" w:rsidR="00A63100" w:rsidRDefault="00A63100">
            <w:pPr>
              <w:ind w:right="27"/>
              <w:jc w:val="thaiDistribute"/>
              <w:rPr>
                <w:rFonts w:ascii="Calibri Light" w:hAnsi="Calibri Light" w:cs="Calibri Light"/>
                <w:sz w:val="18"/>
                <w:szCs w:val="18"/>
              </w:rPr>
            </w:pPr>
          </w:p>
          <w:p w14:paraId="4A988C2B" w14:textId="77777777" w:rsidR="00A63100" w:rsidRDefault="00A63100">
            <w:pPr>
              <w:ind w:right="27"/>
              <w:jc w:val="thaiDistribute"/>
              <w:rPr>
                <w:rFonts w:ascii="Calibri Light" w:hAnsi="Calibri Light" w:cs="Calibri Light"/>
                <w:color w:val="000000"/>
                <w:sz w:val="18"/>
                <w:szCs w:val="18"/>
              </w:rPr>
            </w:pPr>
            <w:r>
              <w:rPr>
                <w:rFonts w:ascii="Calibri Light" w:hAnsi="Calibri Light" w:cs="Calibri Light"/>
                <w:color w:val="000000"/>
                <w:sz w:val="18"/>
                <w:szCs w:val="18"/>
              </w:rPr>
              <w:t xml:space="preserve">Considering the high youth population in Timor-Leste, there is an unprecedented opportunity to break the cycle of GBV through dedicated investment in evidence-based approaches to prevention and response. </w:t>
            </w:r>
          </w:p>
          <w:p w14:paraId="5946340C" w14:textId="77777777" w:rsidR="00A63100" w:rsidRDefault="00A63100">
            <w:pPr>
              <w:ind w:right="27"/>
              <w:jc w:val="thaiDistribute"/>
              <w:rPr>
                <w:rFonts w:ascii="Calibri Light" w:hAnsi="Calibri Light" w:cs="Calibri Light"/>
                <w:color w:val="000000"/>
                <w:sz w:val="18"/>
                <w:szCs w:val="18"/>
              </w:rPr>
            </w:pPr>
          </w:p>
          <w:p w14:paraId="754795CF" w14:textId="77777777" w:rsidR="00A63100" w:rsidRDefault="00A63100">
            <w:pPr>
              <w:ind w:right="27"/>
              <w:jc w:val="thaiDistribute"/>
              <w:rPr>
                <w:rFonts w:ascii="Calibri Light" w:hAnsi="Calibri Light" w:cs="Calibri Light"/>
                <w:sz w:val="18"/>
                <w:szCs w:val="18"/>
              </w:rPr>
            </w:pPr>
            <w:r>
              <w:rPr>
                <w:rFonts w:ascii="Calibri Light" w:hAnsi="Calibri Light" w:cs="Calibri Light"/>
                <w:color w:val="000000"/>
                <w:sz w:val="18"/>
                <w:szCs w:val="18"/>
              </w:rPr>
              <w:t xml:space="preserve">Within this context, the Joint UN effort by UN Women, UNDP, UNFPA, and IOM are collaborating with the Government of Timor-Leste and Civil Society Organizations to end violence against women and girls in Timor </w:t>
            </w:r>
            <w:proofErr w:type="spellStart"/>
            <w:r>
              <w:rPr>
                <w:rFonts w:ascii="Calibri Light" w:hAnsi="Calibri Light" w:cs="Calibri Light"/>
                <w:color w:val="000000"/>
                <w:sz w:val="18"/>
                <w:szCs w:val="18"/>
              </w:rPr>
              <w:t>Leste</w:t>
            </w:r>
            <w:proofErr w:type="spellEnd"/>
            <w:r>
              <w:rPr>
                <w:rFonts w:ascii="Calibri Light" w:hAnsi="Calibri Light" w:cs="Calibri Light"/>
                <w:color w:val="000000"/>
                <w:sz w:val="18"/>
                <w:szCs w:val="18"/>
              </w:rPr>
              <w:t xml:space="preserve"> through the Joint UN programme “Together for Equality: Preventing and Responding to Gender-Based Violence in Timor-Leste (2020-2024)”. The programme is financially supported by the Korea International Cooperation Agency (KOICA).</w:t>
            </w:r>
            <w:r>
              <w:rPr>
                <w:rFonts w:ascii="Calibri Light" w:hAnsi="Calibri Light" w:cs="Calibri Light"/>
                <w:sz w:val="18"/>
                <w:szCs w:val="18"/>
              </w:rPr>
              <w:t xml:space="preserve"> The focused areas are 4 Municipalities in Dili, Baucau, </w:t>
            </w:r>
            <w:proofErr w:type="spellStart"/>
            <w:r>
              <w:rPr>
                <w:rFonts w:ascii="Calibri Light" w:hAnsi="Calibri Light" w:cs="Calibri Light"/>
                <w:sz w:val="18"/>
                <w:szCs w:val="18"/>
              </w:rPr>
              <w:t>Covalima</w:t>
            </w:r>
            <w:proofErr w:type="spellEnd"/>
            <w:r>
              <w:rPr>
                <w:rFonts w:ascii="Calibri Light" w:hAnsi="Calibri Light" w:cs="Calibri Light"/>
                <w:sz w:val="18"/>
                <w:szCs w:val="18"/>
              </w:rPr>
              <w:t xml:space="preserve">, and </w:t>
            </w:r>
            <w:proofErr w:type="spellStart"/>
            <w:r>
              <w:rPr>
                <w:rFonts w:ascii="Calibri Light" w:hAnsi="Calibri Light" w:cs="Calibri Light"/>
                <w:sz w:val="18"/>
                <w:szCs w:val="18"/>
              </w:rPr>
              <w:t>Oecusse</w:t>
            </w:r>
            <w:proofErr w:type="spellEnd"/>
            <w:r>
              <w:rPr>
                <w:rFonts w:ascii="Calibri Light" w:hAnsi="Calibri Light" w:cs="Calibri Light"/>
                <w:sz w:val="18"/>
                <w:szCs w:val="18"/>
              </w:rPr>
              <w:t>.</w:t>
            </w:r>
          </w:p>
          <w:p w14:paraId="564B2427" w14:textId="77777777" w:rsidR="00A63100" w:rsidRDefault="00A63100">
            <w:pPr>
              <w:ind w:right="27"/>
              <w:jc w:val="thaiDistribute"/>
              <w:rPr>
                <w:rFonts w:ascii="Calibri Light" w:hAnsi="Calibri Light" w:cs="Calibri Light"/>
                <w:color w:val="000000"/>
                <w:sz w:val="18"/>
                <w:szCs w:val="18"/>
              </w:rPr>
            </w:pPr>
          </w:p>
          <w:p w14:paraId="1BB6D30C" w14:textId="77777777" w:rsidR="00A63100" w:rsidRDefault="00A63100">
            <w:pPr>
              <w:ind w:right="27"/>
              <w:jc w:val="thaiDistribute"/>
              <w:rPr>
                <w:rFonts w:ascii="Calibri Light" w:hAnsi="Calibri Light" w:cs="Calibri Light"/>
                <w:sz w:val="18"/>
                <w:szCs w:val="18"/>
              </w:rPr>
            </w:pPr>
            <w:r>
              <w:rPr>
                <w:rFonts w:ascii="Calibri Light" w:hAnsi="Calibri Light" w:cs="Calibri Light"/>
                <w:sz w:val="18"/>
                <w:szCs w:val="18"/>
              </w:rPr>
              <w:t>The Together for Equality programme will contribute to preventing violence against women and girls is and made the quality essential services available and accessible to victims and survivors in Timor-Leste in line with the Sustainable Development Goals and aligns with Timor-Leste’s National Action Plan on Gender-Based Violence (2017-2021) and Strategic Development Plan vision for Timor-Leste to be “a gender-fair society where human dignity and women’s rights are valued, protected and promoted by the laws and culture” by 2030. The expected results are.</w:t>
            </w:r>
          </w:p>
          <w:p w14:paraId="4FCB35E5" w14:textId="77777777" w:rsidR="00A63100" w:rsidRDefault="00A63100">
            <w:pPr>
              <w:ind w:right="27"/>
              <w:jc w:val="thaiDistribute"/>
              <w:rPr>
                <w:rFonts w:ascii="Calibri Light" w:hAnsi="Calibri Light" w:cs="Calibri Light"/>
                <w:sz w:val="18"/>
                <w:szCs w:val="18"/>
              </w:rPr>
            </w:pPr>
          </w:p>
          <w:p w14:paraId="41DF776B" w14:textId="77777777" w:rsidR="00A63100" w:rsidRDefault="00A63100" w:rsidP="00D71FEA">
            <w:pPr>
              <w:pStyle w:val="ListParagraph"/>
              <w:numPr>
                <w:ilvl w:val="1"/>
                <w:numId w:val="39"/>
              </w:numPr>
              <w:spacing w:line="256" w:lineRule="auto"/>
              <w:ind w:left="786" w:right="27"/>
              <w:jc w:val="thaiDistribute"/>
              <w:rPr>
                <w:rFonts w:ascii="Calibri Light" w:hAnsi="Calibri Light" w:cs="Calibri Light"/>
                <w:sz w:val="18"/>
                <w:szCs w:val="18"/>
              </w:rPr>
            </w:pPr>
            <w:r>
              <w:rPr>
                <w:rFonts w:ascii="Calibri Light" w:hAnsi="Calibri Light" w:cs="Calibri Light"/>
                <w:sz w:val="18"/>
                <w:szCs w:val="18"/>
              </w:rPr>
              <w:t>Outcome 1: Transformed attitudes, behaviors and social norms promoted at individual and inter-personal levels to prevent GBV.</w:t>
            </w:r>
          </w:p>
          <w:p w14:paraId="34F52CEC" w14:textId="77777777" w:rsidR="00A63100" w:rsidRDefault="00A63100" w:rsidP="00D71FEA">
            <w:pPr>
              <w:pStyle w:val="ListParagraph"/>
              <w:numPr>
                <w:ilvl w:val="1"/>
                <w:numId w:val="39"/>
              </w:numPr>
              <w:spacing w:line="256" w:lineRule="auto"/>
              <w:ind w:left="786" w:right="27"/>
              <w:jc w:val="thaiDistribute"/>
              <w:rPr>
                <w:rFonts w:ascii="Calibri Light" w:hAnsi="Calibri Light" w:cs="Calibri Light"/>
                <w:sz w:val="18"/>
                <w:szCs w:val="18"/>
              </w:rPr>
            </w:pPr>
            <w:r>
              <w:rPr>
                <w:rFonts w:ascii="Calibri Light" w:hAnsi="Calibri Light" w:cs="Calibri Light"/>
                <w:sz w:val="18"/>
                <w:szCs w:val="18"/>
              </w:rPr>
              <w:t>Outcome 2: Improved access to essential public services (health, justice and social services) for women and girls, among other survivors of violence, informed by evidence-based responses to GBV.</w:t>
            </w:r>
          </w:p>
          <w:p w14:paraId="3CC92689" w14:textId="77777777" w:rsidR="00A63100" w:rsidRDefault="00A63100" w:rsidP="00D71FEA">
            <w:pPr>
              <w:pStyle w:val="ListParagraph"/>
              <w:numPr>
                <w:ilvl w:val="1"/>
                <w:numId w:val="39"/>
              </w:numPr>
              <w:spacing w:line="256" w:lineRule="auto"/>
              <w:ind w:left="786" w:right="27"/>
              <w:jc w:val="thaiDistribute"/>
              <w:rPr>
                <w:rFonts w:ascii="Calibri Light" w:hAnsi="Calibri Light" w:cs="Calibri Light"/>
                <w:sz w:val="18"/>
                <w:szCs w:val="18"/>
              </w:rPr>
            </w:pPr>
            <w:r>
              <w:rPr>
                <w:rFonts w:ascii="Calibri Light" w:hAnsi="Calibri Light" w:cs="Calibri Light"/>
                <w:sz w:val="18"/>
                <w:szCs w:val="18"/>
              </w:rPr>
              <w:t>Outcome 3: Enhanced legislation and policy environment for eliminating violence against women and girls and other forms of gender discrimination, is in place and translated into action.</w:t>
            </w:r>
          </w:p>
          <w:p w14:paraId="0BD83695"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 xml:space="preserve">Timor-Leste’s National Action Plan on Gender-Based Violence (NAP GBV) recognizes the role of the education sector in the prevention of violence against women and girls. Whole-school interventions and parenting programmes are recognized as promising area of investment for preventing violence against women and girls. Education institutions can play a role in building foundations for gender equality, non-violence, and respectful relationships. VAWG in and around schools undermines the </w:t>
            </w:r>
            <w:r>
              <w:rPr>
                <w:rFonts w:ascii="Calibri Light" w:hAnsi="Calibri Light" w:cs="Calibri Light"/>
                <w:sz w:val="18"/>
                <w:szCs w:val="18"/>
              </w:rPr>
              <w:lastRenderedPageBreak/>
              <w:t>achievement of high-quality, equitable education for all children. Safe and inclusive schools which teach students to be respectful of each other are key to changing not only the education system but toward better society in which girls and boy have equal opportunities to reach their full potential.</w:t>
            </w:r>
          </w:p>
          <w:p w14:paraId="00B29952" w14:textId="77777777" w:rsidR="00A63100" w:rsidRDefault="00A63100">
            <w:pPr>
              <w:jc w:val="thaiDistribute"/>
              <w:rPr>
                <w:rFonts w:ascii="Calibri Light" w:hAnsi="Calibri Light" w:cs="Calibri Light"/>
                <w:sz w:val="18"/>
                <w:szCs w:val="18"/>
              </w:rPr>
            </w:pPr>
          </w:p>
          <w:p w14:paraId="5EB09230"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The Ministry of Education, Youth and Sport (</w:t>
            </w:r>
            <w:proofErr w:type="spellStart"/>
            <w:r>
              <w:rPr>
                <w:rFonts w:ascii="Calibri Light" w:hAnsi="Calibri Light" w:cs="Calibri Light"/>
                <w:sz w:val="18"/>
                <w:szCs w:val="18"/>
              </w:rPr>
              <w:t>MoEYS</w:t>
            </w:r>
            <w:proofErr w:type="spellEnd"/>
            <w:r>
              <w:rPr>
                <w:rFonts w:ascii="Calibri Light" w:hAnsi="Calibri Light" w:cs="Calibri Light"/>
                <w:sz w:val="18"/>
                <w:szCs w:val="18"/>
              </w:rPr>
              <w:t xml:space="preserve">) integrated gender equality and respectful relations as part of its Basic Education curriculum reform from 2013-2015, with materials and inputs provided by various partners, including UN Women. Since 2018, with the generous support of the Governments of the Australia and the Republic of Korea, UN Women has partnered with the </w:t>
            </w:r>
            <w:proofErr w:type="spellStart"/>
            <w:r>
              <w:rPr>
                <w:rFonts w:ascii="Calibri Light" w:hAnsi="Calibri Light" w:cs="Calibri Light"/>
                <w:sz w:val="18"/>
                <w:szCs w:val="18"/>
              </w:rPr>
              <w:t>MoEYS</w:t>
            </w:r>
            <w:proofErr w:type="spellEnd"/>
            <w:r>
              <w:rPr>
                <w:rFonts w:ascii="Calibri Light" w:hAnsi="Calibri Light" w:cs="Calibri Light"/>
                <w:sz w:val="18"/>
                <w:szCs w:val="18"/>
              </w:rPr>
              <w:t xml:space="preserve"> to pilot extra-curricular sessions for pre-secondary and secondary students based on the Connect with Respect</w:t>
            </w:r>
            <w:r>
              <w:rPr>
                <w:rStyle w:val="FootnoteReference"/>
                <w:rFonts w:ascii="Calibri Light" w:hAnsi="Calibri Light" w:cs="Calibri Light"/>
                <w:sz w:val="18"/>
                <w:szCs w:val="18"/>
              </w:rPr>
              <w:footnoteReference w:id="6"/>
            </w:r>
            <w:r>
              <w:rPr>
                <w:rFonts w:ascii="Calibri Light" w:hAnsi="Calibri Light" w:cs="Calibri Light"/>
                <w:sz w:val="18"/>
                <w:szCs w:val="18"/>
              </w:rPr>
              <w:t xml:space="preserve"> curriculum developed through a collaboration with various partners under the UN Girls Education Initiative. </w:t>
            </w:r>
          </w:p>
          <w:p w14:paraId="36E52C82" w14:textId="77777777" w:rsidR="00A63100" w:rsidRDefault="00A63100">
            <w:pPr>
              <w:jc w:val="thaiDistribute"/>
              <w:rPr>
                <w:rFonts w:ascii="Calibri Light" w:hAnsi="Calibri Light" w:cs="Calibri Light"/>
                <w:sz w:val="18"/>
                <w:szCs w:val="18"/>
              </w:rPr>
            </w:pPr>
          </w:p>
          <w:p w14:paraId="10E939D7"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 xml:space="preserve">In Timor-Leste, UN Women has worked in partnership with the Timor-Leste Ministry of Education, Youth and Sport and three schools in Dili and </w:t>
            </w:r>
            <w:proofErr w:type="spellStart"/>
            <w:r>
              <w:rPr>
                <w:rFonts w:ascii="Calibri Light" w:hAnsi="Calibri Light" w:cs="Calibri Light"/>
                <w:sz w:val="18"/>
                <w:szCs w:val="18"/>
              </w:rPr>
              <w:t>Liquica</w:t>
            </w:r>
            <w:proofErr w:type="spellEnd"/>
            <w:r>
              <w:rPr>
                <w:rFonts w:ascii="Calibri Light" w:hAnsi="Calibri Light" w:cs="Calibri Light"/>
                <w:sz w:val="18"/>
                <w:szCs w:val="18"/>
              </w:rPr>
              <w:t xml:space="preserve"> to roll-out the Connect with Respect Toolkit for extra-curricular educational programming, complementing the existing curriculum. In 2020, UN Women has been supporting development of new a positive parenting curriculum.</w:t>
            </w:r>
          </w:p>
          <w:p w14:paraId="5E5CB2F0" w14:textId="77777777" w:rsidR="00A63100" w:rsidRDefault="00A63100">
            <w:pPr>
              <w:jc w:val="thaiDistribute"/>
              <w:rPr>
                <w:rFonts w:ascii="Calibri Light" w:hAnsi="Calibri Light" w:cs="Calibri Light"/>
                <w:sz w:val="18"/>
                <w:szCs w:val="18"/>
              </w:rPr>
            </w:pPr>
          </w:p>
          <w:p w14:paraId="2549861E"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These activities complement UN Women’s ongoing work to support the women’s machinery (Secretary of State for Equality and Inclusion- SEII) in its role leading the prevention pillar and leading the monitoring and coordination of the NAP GBV 2017-2021 and in support of UN Women’s Memorandum of Understanding with the Ministry of Education, Youth and Sport (</w:t>
            </w:r>
            <w:proofErr w:type="spellStart"/>
            <w:r>
              <w:rPr>
                <w:rFonts w:ascii="Calibri Light" w:hAnsi="Calibri Light" w:cs="Calibri Light"/>
                <w:sz w:val="18"/>
                <w:szCs w:val="18"/>
              </w:rPr>
              <w:t>MoEYS</w:t>
            </w:r>
            <w:proofErr w:type="spellEnd"/>
            <w:r>
              <w:rPr>
                <w:rFonts w:ascii="Calibri Light" w:hAnsi="Calibri Light" w:cs="Calibri Light"/>
                <w:sz w:val="18"/>
                <w:szCs w:val="18"/>
              </w:rPr>
              <w:t>). It also reinforces prevention</w:t>
            </w:r>
          </w:p>
          <w:p w14:paraId="10AAFA14" w14:textId="77777777" w:rsidR="00A63100" w:rsidRDefault="00A63100">
            <w:pPr>
              <w:jc w:val="thaiDistribute"/>
              <w:rPr>
                <w:rFonts w:ascii="Calibri Light" w:hAnsi="Calibri Light" w:cs="Calibri Light"/>
                <w:sz w:val="18"/>
                <w:szCs w:val="18"/>
              </w:rPr>
            </w:pPr>
          </w:p>
          <w:p w14:paraId="0A488831" w14:textId="77777777" w:rsidR="00A63100" w:rsidRDefault="00A63100">
            <w:pPr>
              <w:jc w:val="thaiDistribute"/>
              <w:rPr>
                <w:rFonts w:ascii="Calibri Light" w:hAnsi="Calibri Light" w:cs="Calibri Light"/>
                <w:sz w:val="18"/>
                <w:szCs w:val="18"/>
              </w:rPr>
            </w:pPr>
          </w:p>
          <w:p w14:paraId="1B9D78C0" w14:textId="77777777" w:rsidR="00A63100" w:rsidRDefault="00A63100">
            <w:pPr>
              <w:jc w:val="thaiDistribute"/>
              <w:rPr>
                <w:rFonts w:ascii="Calibri Light" w:hAnsi="Calibri Light" w:cs="Calibri Light"/>
                <w:b/>
                <w:bCs/>
                <w:sz w:val="18"/>
                <w:szCs w:val="18"/>
              </w:rPr>
            </w:pPr>
            <w:r>
              <w:rPr>
                <w:rFonts w:ascii="Calibri Light" w:hAnsi="Calibri Light" w:cs="Calibri Light"/>
                <w:b/>
                <w:bCs/>
                <w:sz w:val="18"/>
                <w:szCs w:val="18"/>
              </w:rPr>
              <w:t>About Connect with Respect</w:t>
            </w:r>
          </w:p>
          <w:p w14:paraId="032E1307" w14:textId="77777777" w:rsidR="00A63100" w:rsidRDefault="00A63100">
            <w:pPr>
              <w:jc w:val="thaiDistribute"/>
              <w:rPr>
                <w:rFonts w:ascii="Calibri Light" w:hAnsi="Calibri Light" w:cs="Calibri Light"/>
                <w:sz w:val="18"/>
                <w:szCs w:val="18"/>
              </w:rPr>
            </w:pPr>
          </w:p>
          <w:p w14:paraId="199CACA4"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Connect with Respect is a research-informed education programme to prevent VAWG. It is a tool for schools and teachers to talk about respect for women, healthy and respectful relationships, and prevent violence against women from a young age. Connect with Respect is designed for students between 11 and 14 years of age and provides age-appropriate learning activities across a range of subjects, including literacy development programme, social studies, pastoral care, life-skills, civics, health, sexuality education and values education programmes.</w:t>
            </w:r>
          </w:p>
          <w:p w14:paraId="2A97D2CB" w14:textId="77777777" w:rsidR="00A63100" w:rsidRDefault="00A63100">
            <w:pPr>
              <w:jc w:val="thaiDistribute"/>
              <w:rPr>
                <w:rFonts w:ascii="Calibri Light" w:hAnsi="Calibri Light" w:cs="Calibri Light"/>
                <w:sz w:val="18"/>
                <w:szCs w:val="18"/>
              </w:rPr>
            </w:pPr>
          </w:p>
          <w:p w14:paraId="1D7E7D9B"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The programmes contribute a component of a whole-school approach that aims to engage teachers, parents and students in understanding the consequences of violence against women and girls and works with schools to promote respectful relationships and gender equality and raise visibility of the issue in schools and communities. The whole-school approach involves multi-level interventions targeting teachers and other school staff, students, parents and the local community, creation of reporting mechanisms and national advocacy in line with existing policy commitments. This includes attention to raising understanding of intersectional issues such as disability, sexual orientation and gender identity.</w:t>
            </w:r>
          </w:p>
          <w:p w14:paraId="18A55E34" w14:textId="77777777" w:rsidR="00A63100" w:rsidRDefault="00A63100">
            <w:pPr>
              <w:jc w:val="thaiDistribute"/>
              <w:rPr>
                <w:rFonts w:ascii="Calibri Light" w:hAnsi="Calibri Light" w:cs="Calibri Light"/>
                <w:sz w:val="18"/>
                <w:szCs w:val="18"/>
              </w:rPr>
            </w:pPr>
          </w:p>
          <w:p w14:paraId="1B1BC1E4"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 xml:space="preserve">In Timor-Leste, UN Women has worked in partnership with the Timor-Leste Ministry of Education, Youth and Sport and three schools in Dili and </w:t>
            </w:r>
            <w:proofErr w:type="spellStart"/>
            <w:r>
              <w:rPr>
                <w:rFonts w:ascii="Calibri Light" w:hAnsi="Calibri Light" w:cs="Calibri Light"/>
                <w:sz w:val="18"/>
                <w:szCs w:val="18"/>
              </w:rPr>
              <w:t>Liquica</w:t>
            </w:r>
            <w:proofErr w:type="spellEnd"/>
            <w:r>
              <w:rPr>
                <w:rFonts w:ascii="Calibri Light" w:hAnsi="Calibri Light" w:cs="Calibri Light"/>
                <w:sz w:val="18"/>
                <w:szCs w:val="18"/>
              </w:rPr>
              <w:t xml:space="preserve"> to roll-out the Connect with Respect Toolkit for extra-curricular educational programming, complementing the existing curriculum. In 2020, UN Women has been supporting the development of new a positive parenting curriculum.  </w:t>
            </w:r>
          </w:p>
          <w:p w14:paraId="12EA08DE" w14:textId="77777777" w:rsidR="00A63100" w:rsidRDefault="00A63100">
            <w:pPr>
              <w:jc w:val="thaiDistribute"/>
              <w:rPr>
                <w:rFonts w:ascii="Calibri Light" w:hAnsi="Calibri Light" w:cs="Calibri Light"/>
                <w:sz w:val="18"/>
                <w:szCs w:val="18"/>
              </w:rPr>
            </w:pPr>
          </w:p>
          <w:p w14:paraId="3762F99A"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These activities complement UN Women’s ongoing work to support the Secretary of State for Equality and Inclusion- SEII in its role leading the prevention pillar and leading the monitoring and coordination of the NAP GBV 2017-2021 and in support of UN Women’s Memorandum of Understanding with the Ministry of Education, Youth and Sport (</w:t>
            </w:r>
            <w:proofErr w:type="spellStart"/>
            <w:r>
              <w:rPr>
                <w:rFonts w:ascii="Calibri Light" w:hAnsi="Calibri Light" w:cs="Calibri Light"/>
                <w:sz w:val="18"/>
                <w:szCs w:val="18"/>
              </w:rPr>
              <w:t>MoEYS</w:t>
            </w:r>
            <w:proofErr w:type="spellEnd"/>
            <w:r>
              <w:rPr>
                <w:rFonts w:ascii="Calibri Light" w:hAnsi="Calibri Light" w:cs="Calibri Light"/>
                <w:sz w:val="18"/>
                <w:szCs w:val="18"/>
              </w:rPr>
              <w:t>). It also reinforces prevention. Through the Spotlight Initiative programme, the Connect with Respect curriculum and complementary parenting sessions, as part of a whole-school approach to eliminate violence against women and children have been rolled-out in three municipalities (</w:t>
            </w:r>
            <w:r>
              <w:t xml:space="preserve"> </w:t>
            </w:r>
            <w:proofErr w:type="spellStart"/>
            <w:r>
              <w:rPr>
                <w:rFonts w:ascii="Calibri Light" w:hAnsi="Calibri Light" w:cs="Calibri Light"/>
                <w:sz w:val="18"/>
                <w:szCs w:val="18"/>
              </w:rPr>
              <w:t>Bobonaro</w:t>
            </w:r>
            <w:proofErr w:type="spellEnd"/>
            <w:r>
              <w:rPr>
                <w:rFonts w:ascii="Calibri Light" w:hAnsi="Calibri Light" w:cs="Calibri Light"/>
                <w:sz w:val="18"/>
                <w:szCs w:val="18"/>
              </w:rPr>
              <w:t xml:space="preserve">, </w:t>
            </w:r>
            <w:proofErr w:type="spellStart"/>
            <w:r>
              <w:rPr>
                <w:rFonts w:ascii="Calibri Light" w:hAnsi="Calibri Light" w:cs="Calibri Light"/>
                <w:sz w:val="18"/>
                <w:szCs w:val="18"/>
              </w:rPr>
              <w:t>Ermera</w:t>
            </w:r>
            <w:proofErr w:type="spellEnd"/>
            <w:r>
              <w:rPr>
                <w:rFonts w:ascii="Calibri Light" w:hAnsi="Calibri Light" w:cs="Calibri Light"/>
                <w:sz w:val="18"/>
                <w:szCs w:val="18"/>
              </w:rPr>
              <w:t xml:space="preserve"> and </w:t>
            </w:r>
            <w:proofErr w:type="spellStart"/>
            <w:r>
              <w:rPr>
                <w:rFonts w:ascii="Calibri Light" w:hAnsi="Calibri Light" w:cs="Calibri Light"/>
                <w:sz w:val="18"/>
                <w:szCs w:val="18"/>
              </w:rPr>
              <w:t>Viqueque</w:t>
            </w:r>
            <w:proofErr w:type="spellEnd"/>
            <w:r>
              <w:rPr>
                <w:rFonts w:ascii="Calibri Light" w:hAnsi="Calibri Light" w:cs="Calibri Light"/>
                <w:sz w:val="18"/>
                <w:szCs w:val="18"/>
              </w:rPr>
              <w:t>).</w:t>
            </w:r>
          </w:p>
          <w:p w14:paraId="6B0E5153" w14:textId="77777777" w:rsidR="00A63100" w:rsidRDefault="00A63100">
            <w:pPr>
              <w:tabs>
                <w:tab w:val="center" w:pos="4320"/>
                <w:tab w:val="right" w:pos="8640"/>
              </w:tabs>
              <w:jc w:val="thaiDistribute"/>
              <w:rPr>
                <w:rFonts w:ascii="Calibri Light" w:eastAsia="Times New Roman" w:hAnsi="Calibri Light" w:cs="Calibri Light"/>
                <w:color w:val="000000"/>
                <w:spacing w:val="-3"/>
                <w:sz w:val="18"/>
                <w:szCs w:val="18"/>
                <w:lang w:eastAsia="en-GB"/>
              </w:rPr>
            </w:pPr>
          </w:p>
          <w:p w14:paraId="1F52C8D4" w14:textId="77777777" w:rsidR="00A63100" w:rsidRDefault="00A63100">
            <w:pPr>
              <w:pStyle w:val="Default"/>
              <w:shd w:val="clear" w:color="auto" w:fill="FFFFFF" w:themeFill="background1"/>
              <w:jc w:val="thaiDistribute"/>
              <w:rPr>
                <w:rFonts w:ascii="Calibri Light" w:eastAsia="Malgun Gothic" w:hAnsi="Calibri Light" w:cs="Calibri Light"/>
                <w:sz w:val="18"/>
                <w:szCs w:val="18"/>
                <w:lang w:eastAsia="ko-KR"/>
              </w:rPr>
            </w:pPr>
          </w:p>
          <w:p w14:paraId="45EF213E" w14:textId="77777777" w:rsidR="00A63100" w:rsidRPr="005B38F9" w:rsidRDefault="00A63100" w:rsidP="00D71FEA">
            <w:pPr>
              <w:numPr>
                <w:ilvl w:val="0"/>
                <w:numId w:val="38"/>
              </w:numPr>
              <w:tabs>
                <w:tab w:val="center" w:pos="4320"/>
                <w:tab w:val="right" w:pos="8640"/>
              </w:tabs>
              <w:jc w:val="thaiDistribute"/>
              <w:rPr>
                <w:rFonts w:ascii="Calibri Light" w:eastAsia="Malgun Gothic" w:hAnsi="Calibri Light" w:cs="Calibri Light"/>
                <w:b/>
                <w:bCs/>
                <w:sz w:val="18"/>
                <w:szCs w:val="18"/>
                <w:lang w:val="en-PH" w:eastAsia="ko-KR"/>
              </w:rPr>
            </w:pPr>
            <w:r w:rsidRPr="005B38F9">
              <w:rPr>
                <w:rFonts w:ascii="Calibri Light" w:eastAsia="Malgun Gothic" w:hAnsi="Calibri Light" w:cs="Calibri Light"/>
                <w:b/>
                <w:bCs/>
                <w:sz w:val="18"/>
                <w:szCs w:val="18"/>
                <w:lang w:val="en-PH" w:eastAsia="ko-KR"/>
              </w:rPr>
              <w:t>The overall objective</w:t>
            </w:r>
          </w:p>
          <w:p w14:paraId="01DB1228" w14:textId="77777777" w:rsidR="00A63100" w:rsidRDefault="00A63100">
            <w:pPr>
              <w:pStyle w:val="ListParagraph"/>
              <w:shd w:val="clear" w:color="auto" w:fill="FFFFFF" w:themeFill="background1"/>
              <w:jc w:val="thaiDistribute"/>
              <w:rPr>
                <w:rFonts w:ascii="Calibri Light" w:eastAsia="Malgun Gothic" w:hAnsi="Calibri Light" w:cs="Calibri Light"/>
                <w:b/>
                <w:bCs/>
                <w:color w:val="2E74B5" w:themeColor="accent5" w:themeShade="BF"/>
                <w:sz w:val="18"/>
                <w:szCs w:val="18"/>
                <w:lang w:val="en-PH" w:eastAsia="ko-KR"/>
              </w:rPr>
            </w:pPr>
          </w:p>
          <w:p w14:paraId="4C5438B6"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 xml:space="preserve">UN Women is seeking a registered Non-Government Organization (or joint application from several organizations) to support UN Women, as part of its collaboration with the Ministry of Education, Youth and Sport, in the roll-out of the Connect with Respect (CWR) curriculum and complementary parenting sessions, as part of a whole-school approach to eliminate violence against women and children. </w:t>
            </w:r>
          </w:p>
          <w:p w14:paraId="56107017" w14:textId="77777777" w:rsidR="00A63100" w:rsidRDefault="00A63100">
            <w:pPr>
              <w:jc w:val="thaiDistribute"/>
              <w:rPr>
                <w:rFonts w:ascii="Calibri Light" w:hAnsi="Calibri Light" w:cs="Calibri Light"/>
                <w:sz w:val="18"/>
                <w:szCs w:val="18"/>
              </w:rPr>
            </w:pPr>
          </w:p>
          <w:p w14:paraId="4FA90842" w14:textId="6250D698" w:rsidR="00A63100" w:rsidRDefault="00A63100">
            <w:pPr>
              <w:jc w:val="thaiDistribute"/>
              <w:rPr>
                <w:rFonts w:ascii="Calibri Light" w:hAnsi="Calibri Light" w:cs="Calibri Light"/>
                <w:sz w:val="18"/>
                <w:szCs w:val="18"/>
              </w:rPr>
            </w:pPr>
            <w:r>
              <w:rPr>
                <w:rFonts w:ascii="Calibri Light" w:hAnsi="Calibri Light" w:cs="Calibri Light"/>
                <w:sz w:val="18"/>
                <w:szCs w:val="18"/>
              </w:rPr>
              <w:t>This non-government organization will provide capacity development on the CWR approach to teachers, school staff, parents, including in parent-teacher associations and student councils in 30 schools in 4 municipalities. This will include supporting the adaptation of CWR curriculum, parenting sessions, developing cyberbullying curriculum, establishing the CWR Technical Working Group, roll-out the CWR Training of the Trainers, roll-out training sessions, monitoring knowledge and understanding of participants before and after the intervention</w:t>
            </w:r>
            <w:r w:rsidR="00492C82">
              <w:rPr>
                <w:rFonts w:ascii="Calibri Light" w:hAnsi="Calibri Light" w:cs="Calibri Light"/>
                <w:sz w:val="18"/>
                <w:szCs w:val="18"/>
              </w:rPr>
              <w:t>s</w:t>
            </w:r>
            <w:r>
              <w:rPr>
                <w:rFonts w:ascii="Calibri Light" w:hAnsi="Calibri Light" w:cs="Calibri Light"/>
                <w:sz w:val="18"/>
                <w:szCs w:val="18"/>
              </w:rPr>
              <w:t xml:space="preserve">, and facilitating exchange and learning across key education stakeholders, including teachers, parents, students, school directors, and community leaders. </w:t>
            </w:r>
          </w:p>
          <w:p w14:paraId="22AEA704" w14:textId="77777777" w:rsidR="00A63100" w:rsidRDefault="00A63100">
            <w:pPr>
              <w:jc w:val="thaiDistribute"/>
              <w:rPr>
                <w:rFonts w:ascii="Calibri Light" w:hAnsi="Calibri Light" w:cs="Calibri Light"/>
                <w:sz w:val="18"/>
                <w:szCs w:val="18"/>
              </w:rPr>
            </w:pPr>
          </w:p>
          <w:p w14:paraId="214A1288" w14:textId="77777777" w:rsidR="00A63100" w:rsidRDefault="00A63100">
            <w:pPr>
              <w:jc w:val="thaiDistribute"/>
              <w:rPr>
                <w:rFonts w:ascii="Calibri Light" w:hAnsi="Calibri Light" w:cs="Calibri Light"/>
                <w:sz w:val="18"/>
                <w:szCs w:val="18"/>
              </w:rPr>
            </w:pPr>
            <w:r>
              <w:rPr>
                <w:rFonts w:ascii="Calibri Light" w:hAnsi="Calibri Light" w:cs="Calibri Light"/>
                <w:sz w:val="18"/>
                <w:szCs w:val="18"/>
              </w:rPr>
              <w:t>The project will also build evidence about the effectiveness of school-based prevention programmes and exchange good practices on preventing and addressing VAWG. This will utilize existing teacher and facilitator networks established in the targeted municipalities.</w:t>
            </w:r>
          </w:p>
          <w:p w14:paraId="31B5A939" w14:textId="77777777" w:rsidR="00A63100" w:rsidRDefault="00A63100">
            <w:pPr>
              <w:jc w:val="thaiDistribute"/>
              <w:rPr>
                <w:rFonts w:asciiTheme="minorHAnsi" w:eastAsia="Times New Roman" w:hAnsiTheme="minorHAnsi" w:cstheme="minorHAnsi"/>
                <w:color w:val="000000"/>
                <w:spacing w:val="-3"/>
                <w:sz w:val="18"/>
                <w:szCs w:val="18"/>
                <w:lang w:eastAsia="en-GB"/>
              </w:rPr>
            </w:pPr>
          </w:p>
        </w:tc>
      </w:tr>
      <w:tr w:rsidR="00A63100" w14:paraId="33C15E20" w14:textId="77777777" w:rsidTr="00A63100">
        <w:tc>
          <w:tcPr>
            <w:tcW w:w="9305" w:type="dxa"/>
            <w:tcBorders>
              <w:top w:val="single" w:sz="4" w:space="0" w:color="auto"/>
              <w:left w:val="single" w:sz="4" w:space="0" w:color="auto"/>
              <w:bottom w:val="single" w:sz="4" w:space="0" w:color="auto"/>
              <w:right w:val="single" w:sz="4" w:space="0" w:color="auto"/>
            </w:tcBorders>
          </w:tcPr>
          <w:p w14:paraId="5A4E3B3B" w14:textId="77777777" w:rsidR="00A63100" w:rsidRDefault="00A63100" w:rsidP="00D71FEA">
            <w:pPr>
              <w:numPr>
                <w:ilvl w:val="0"/>
                <w:numId w:val="3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b/>
                <w:color w:val="000000"/>
                <w:spacing w:val="-3"/>
                <w:sz w:val="18"/>
                <w:szCs w:val="18"/>
                <w:lang w:val="en-GB" w:eastAsia="en-GB"/>
              </w:rPr>
              <w:lastRenderedPageBreak/>
              <w:t>Description of required services/results</w:t>
            </w:r>
            <w:r>
              <w:rPr>
                <w:rFonts w:asciiTheme="minorHAnsi" w:eastAsia="Times New Roman" w:hAnsiTheme="minorHAnsi" w:cstheme="minorHAnsi"/>
                <w:color w:val="000000"/>
                <w:spacing w:val="-3"/>
                <w:sz w:val="18"/>
                <w:szCs w:val="18"/>
                <w:lang w:val="en-GB" w:eastAsia="en-GB"/>
              </w:rPr>
              <w:t xml:space="preserve"> </w:t>
            </w:r>
            <w:r>
              <w:rPr>
                <w:rFonts w:asciiTheme="minorHAnsi" w:eastAsia="Times New Roman" w:hAnsiTheme="minorHAnsi" w:cstheme="minorHAnsi"/>
                <w:b/>
                <w:spacing w:val="-3"/>
                <w:sz w:val="18"/>
                <w:szCs w:val="18"/>
                <w:lang w:val="en-GB" w:eastAsia="en-GB"/>
              </w:rPr>
              <w:t>[Please elaborate]</w:t>
            </w:r>
          </w:p>
          <w:p w14:paraId="06432200" w14:textId="77777777" w:rsidR="00A63100" w:rsidRDefault="00A63100">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587C0C20" w14:textId="77777777" w:rsidR="00A63100" w:rsidRDefault="00A63100">
            <w:pPr>
              <w:pStyle w:val="Default"/>
              <w:jc w:val="both"/>
              <w:rPr>
                <w:rFonts w:asciiTheme="majorHAnsi" w:eastAsia="Malgun Gothic" w:hAnsiTheme="majorHAnsi" w:cstheme="majorHAnsi"/>
                <w:sz w:val="18"/>
                <w:szCs w:val="18"/>
                <w:lang w:eastAsia="ko-KR"/>
              </w:rPr>
            </w:pPr>
            <w:bookmarkStart w:id="1" w:name="_Hlk85617047"/>
            <w:r>
              <w:rPr>
                <w:rFonts w:asciiTheme="majorHAnsi" w:eastAsia="Malgun Gothic" w:hAnsiTheme="majorHAnsi" w:cstheme="majorHAnsi"/>
                <w:sz w:val="18"/>
                <w:szCs w:val="18"/>
                <w:lang w:eastAsia="ko-KR"/>
              </w:rPr>
              <w:t>The intervention is part of T4E Project’s Outcome 3: Transformed attitudes, behaviours and social norms promoted at individual and inter-personal levels to prevent GBV, Output 1.1: Increased knowledge and skills in students, youth, teachers, and parents to promote respectful relationships, based on gender-equitable norms and activity 1.1.1. Develop material and roll-out classroom and extra-curricular programmes with pre-secondary students, parents and educators to change harmful attitudes and social norms and prevent sexual harassment and school-related GBV.</w:t>
            </w:r>
            <w:r>
              <w:rPr>
                <w:sz w:val="18"/>
                <w:szCs w:val="18"/>
              </w:rPr>
              <w:t xml:space="preserve"> </w:t>
            </w:r>
            <w:r>
              <w:rPr>
                <w:rFonts w:asciiTheme="majorHAnsi" w:eastAsia="Malgun Gothic" w:hAnsiTheme="majorHAnsi" w:cstheme="majorHAnsi"/>
                <w:sz w:val="18"/>
                <w:szCs w:val="18"/>
                <w:lang w:eastAsia="ko-KR"/>
              </w:rPr>
              <w:t xml:space="preserve">The project targeted four municipalities including Dili, Baucau, </w:t>
            </w:r>
            <w:proofErr w:type="spellStart"/>
            <w:r>
              <w:rPr>
                <w:rFonts w:asciiTheme="majorHAnsi" w:eastAsia="Malgun Gothic" w:hAnsiTheme="majorHAnsi" w:cstheme="majorHAnsi"/>
                <w:sz w:val="18"/>
                <w:szCs w:val="18"/>
                <w:lang w:eastAsia="ko-KR"/>
              </w:rPr>
              <w:t>Covalima</w:t>
            </w:r>
            <w:proofErr w:type="spellEnd"/>
            <w:r>
              <w:rPr>
                <w:rFonts w:asciiTheme="majorHAnsi" w:eastAsia="Malgun Gothic" w:hAnsiTheme="majorHAnsi" w:cstheme="majorHAnsi"/>
                <w:sz w:val="18"/>
                <w:szCs w:val="18"/>
                <w:lang w:eastAsia="ko-KR"/>
              </w:rPr>
              <w:t xml:space="preserve">, RAEOA – </w:t>
            </w:r>
            <w:proofErr w:type="spellStart"/>
            <w:r>
              <w:rPr>
                <w:rFonts w:asciiTheme="majorHAnsi" w:eastAsia="Malgun Gothic" w:hAnsiTheme="majorHAnsi" w:cstheme="majorHAnsi"/>
                <w:sz w:val="18"/>
                <w:szCs w:val="18"/>
                <w:lang w:eastAsia="ko-KR"/>
              </w:rPr>
              <w:t>Oecusse</w:t>
            </w:r>
            <w:proofErr w:type="spellEnd"/>
            <w:r>
              <w:rPr>
                <w:rFonts w:asciiTheme="majorHAnsi" w:eastAsia="Malgun Gothic" w:hAnsiTheme="majorHAnsi" w:cstheme="majorHAnsi"/>
                <w:sz w:val="18"/>
                <w:szCs w:val="18"/>
                <w:lang w:eastAsia="ko-KR"/>
              </w:rPr>
              <w:t>.</w:t>
            </w:r>
          </w:p>
          <w:p w14:paraId="29EA1552" w14:textId="77777777" w:rsidR="00A63100" w:rsidRDefault="00A63100">
            <w:pPr>
              <w:pStyle w:val="Default"/>
              <w:jc w:val="both"/>
              <w:rPr>
                <w:rFonts w:asciiTheme="majorHAnsi" w:eastAsia="Malgun Gothic" w:hAnsiTheme="majorHAnsi" w:cstheme="majorHAnsi"/>
                <w:sz w:val="18"/>
                <w:szCs w:val="18"/>
                <w:lang w:eastAsia="ko-KR"/>
              </w:rPr>
            </w:pPr>
          </w:p>
          <w:p w14:paraId="1440C1A2" w14:textId="77777777" w:rsidR="00A63100" w:rsidRDefault="00A63100">
            <w:pPr>
              <w:pStyle w:val="Default"/>
              <w:jc w:val="both"/>
              <w:rPr>
                <w:rFonts w:asciiTheme="majorHAnsi" w:eastAsia="Malgun Gothic" w:hAnsiTheme="majorHAnsi" w:cstheme="majorHAnsi"/>
                <w:sz w:val="18"/>
                <w:szCs w:val="18"/>
                <w:lang w:eastAsia="ko-KR"/>
              </w:rPr>
            </w:pPr>
            <w:r>
              <w:rPr>
                <w:rFonts w:asciiTheme="majorHAnsi" w:eastAsia="Malgun Gothic" w:hAnsiTheme="majorHAnsi" w:cstheme="majorHAnsi"/>
                <w:sz w:val="18"/>
                <w:szCs w:val="18"/>
                <w:lang w:eastAsia="ko-KR"/>
              </w:rPr>
              <w:t>With technical guidance and support of the UN Women’s Programme Specialist of Ending Violence against Women and Girls (VAWG) and Women’s Economic Empowerment (WEE) and direct supervision of the National Programme Officer - Prevention, the Responsible Party will work towards the following results.</w:t>
            </w:r>
          </w:p>
          <w:bookmarkEnd w:id="1"/>
          <w:p w14:paraId="13512B56" w14:textId="77777777" w:rsidR="00A63100" w:rsidRDefault="00A63100">
            <w:pPr>
              <w:pStyle w:val="Default"/>
              <w:jc w:val="both"/>
              <w:rPr>
                <w:rFonts w:asciiTheme="majorHAnsi" w:eastAsia="Malgun Gothic" w:hAnsiTheme="majorHAnsi" w:cstheme="majorHAnsi"/>
                <w:sz w:val="22"/>
                <w:szCs w:val="22"/>
                <w:lang w:eastAsia="ko-KR"/>
              </w:rPr>
            </w:pPr>
          </w:p>
          <w:tbl>
            <w:tblPr>
              <w:tblStyle w:val="GridTable4-Accent1"/>
              <w:tblW w:w="0" w:type="auto"/>
              <w:tblLook w:val="04A0" w:firstRow="1" w:lastRow="0" w:firstColumn="1" w:lastColumn="0" w:noHBand="0" w:noVBand="1"/>
            </w:tblPr>
            <w:tblGrid>
              <w:gridCol w:w="3217"/>
              <w:gridCol w:w="4312"/>
              <w:gridCol w:w="1550"/>
            </w:tblGrid>
            <w:tr w:rsidR="00A63100" w14:paraId="6DD552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9" w:type="dxa"/>
                  <w:gridSpan w:val="3"/>
                  <w:hideMark/>
                </w:tcPr>
                <w:p w14:paraId="2BF840A9" w14:textId="77777777" w:rsidR="00A63100" w:rsidRDefault="00A63100">
                  <w:pPr>
                    <w:pStyle w:val="Default"/>
                    <w:jc w:val="both"/>
                    <w:rPr>
                      <w:rFonts w:ascii="Calibri Light" w:eastAsia="Malgun Gothic" w:hAnsi="Calibri Light" w:cs="Calibri Light"/>
                      <w:b w:val="0"/>
                      <w:bCs w:val="0"/>
                      <w:color w:val="FFFFFF" w:themeColor="background1"/>
                      <w:sz w:val="18"/>
                      <w:szCs w:val="18"/>
                      <w:lang w:val="en-PH" w:eastAsia="ko-KR"/>
                    </w:rPr>
                  </w:pPr>
                  <w:r>
                    <w:rPr>
                      <w:rFonts w:ascii="Calibri Light" w:eastAsia="Malgun Gothic" w:hAnsi="Calibri Light" w:cs="Calibri Light"/>
                      <w:color w:val="FFFFFF" w:themeColor="background1"/>
                      <w:sz w:val="18"/>
                      <w:szCs w:val="18"/>
                      <w:lang w:val="en-PH" w:eastAsia="ko-KR"/>
                    </w:rPr>
                    <w:t>Result 1: The implementation plan is finalized in consultation with the relevant stakeholders</w:t>
                  </w:r>
                </w:p>
              </w:tc>
            </w:tr>
            <w:tr w:rsidR="00A63100" w14:paraId="4D416294"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CFF662" w14:textId="77777777" w:rsidR="00A63100" w:rsidRDefault="00A63100">
                  <w:pPr>
                    <w:pStyle w:val="Default"/>
                    <w:jc w:val="both"/>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 xml:space="preserve">Activity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42BC5DF" w14:textId="77777777" w:rsidR="00A63100" w:rsidRDefault="00A6310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Theme="minorHAnsi" w:eastAsia="Times New Roman" w:hAnsiTheme="minorHAnsi" w:cstheme="minorHAnsi"/>
                      <w:b/>
                      <w:spacing w:val="-3"/>
                      <w:sz w:val="18"/>
                      <w:szCs w:val="18"/>
                      <w:lang w:val="en-GB" w:eastAsia="en-GB"/>
                    </w:rPr>
                    <w:t>Required services/results</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52E5A8" w14:textId="77777777" w:rsidR="00A63100" w:rsidRDefault="00A6310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eastAsia="Malgun Gothic" w:hAnsi="Calibri Light" w:cs="Calibri Light"/>
                      <w:b/>
                      <w:bCs/>
                      <w:sz w:val="18"/>
                      <w:szCs w:val="18"/>
                      <w:lang w:val="en-PH" w:eastAsia="ko-KR"/>
                    </w:rPr>
                    <w:t>Target Date</w:t>
                  </w:r>
                </w:p>
              </w:tc>
            </w:tr>
            <w:tr w:rsidR="00A63100" w14:paraId="1AA8427F"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06FAE0B" w14:textId="77777777" w:rsidR="00A63100" w:rsidRDefault="00A63100">
                  <w:pPr>
                    <w:shd w:val="clear" w:color="auto" w:fill="FFFFFF" w:themeFill="background1"/>
                    <w:rPr>
                      <w:rFonts w:ascii="Calibri Light" w:eastAsia="Malgun Gothic" w:hAnsi="Calibri Light" w:cs="Calibri Light"/>
                      <w:color w:val="000000"/>
                      <w:sz w:val="18"/>
                      <w:szCs w:val="18"/>
                      <w:lang w:val="en-PH" w:eastAsia="ko-KR"/>
                    </w:rPr>
                  </w:pPr>
                  <w:r>
                    <w:rPr>
                      <w:rFonts w:ascii="Calibri Light" w:eastAsia="Malgun Gothic" w:hAnsi="Calibri Light" w:cs="Calibri Light"/>
                      <w:color w:val="000000"/>
                      <w:sz w:val="18"/>
                      <w:szCs w:val="18"/>
                      <w:lang w:val="en-PH" w:eastAsia="ko-KR"/>
                    </w:rPr>
                    <w:t>1.1. Develop Inception Report for rolling out Connect with Respect</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91E27BD" w14:textId="77777777" w:rsidR="00A63100" w:rsidRDefault="00A6310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eastAsia="ko-KR"/>
                    </w:rPr>
                  </w:pPr>
                  <w:r>
                    <w:rPr>
                      <w:rFonts w:ascii="Calibri Light" w:eastAsia="Malgun Gothic" w:hAnsi="Calibri Light" w:cs="Calibri Light"/>
                      <w:b/>
                      <w:bCs/>
                      <w:color w:val="000000"/>
                      <w:sz w:val="18"/>
                      <w:szCs w:val="18"/>
                      <w:lang w:eastAsia="ko-KR"/>
                    </w:rPr>
                    <w:t>An Inception Report detailed</w:t>
                  </w:r>
                  <w:r>
                    <w:rPr>
                      <w:rFonts w:ascii="Calibri Light" w:eastAsia="Malgun Gothic" w:hAnsi="Calibri Light" w:cs="Calibri Light"/>
                      <w:color w:val="000000"/>
                      <w:sz w:val="18"/>
                      <w:szCs w:val="18"/>
                      <w:lang w:eastAsia="ko-KR"/>
                    </w:rPr>
                    <w:t xml:space="preserve"> Connect with Respect roll out and engagement approach criteria for selecting participants to participate in the programme, roll-out schedule, Connect with Respect Technical Working Group, monitoring and evaluation plan and risk mitigation plan. </w:t>
                  </w:r>
                </w:p>
                <w:p w14:paraId="3774B383" w14:textId="5E6B6568" w:rsidR="00461E4A" w:rsidRDefault="00461E4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17886D" w14:textId="77777777" w:rsidR="00A63100" w:rsidRDefault="00A6310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Pr>
                      <w:rFonts w:ascii="Calibri Light" w:eastAsia="Malgun Gothic" w:hAnsi="Calibri Light" w:cs="Calibri Light"/>
                      <w:color w:val="000000"/>
                      <w:sz w:val="18"/>
                      <w:szCs w:val="18"/>
                      <w:lang w:val="en-PH" w:eastAsia="ko-KR"/>
                    </w:rPr>
                    <w:t>May 2022</w:t>
                  </w:r>
                </w:p>
                <w:p w14:paraId="08D97D4A" w14:textId="77777777" w:rsidR="00A63100" w:rsidRDefault="00A6310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r>
            <w:tr w:rsidR="00A63100" w14:paraId="0D26826D"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40BC7F8"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1.2. Organize an introductory meeting for rolling out the Connect with Respect with relevant stakeholders</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3035A06" w14:textId="77777777" w:rsidR="00A63100" w:rsidRDefault="00A63100" w:rsidP="00D71FEA">
                  <w:pPr>
                    <w:pStyle w:val="Defaul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US" w:eastAsia="ko-KR"/>
                    </w:rPr>
                  </w:pPr>
                  <w:r>
                    <w:rPr>
                      <w:rFonts w:ascii="Calibri Light" w:eastAsia="Malgun Gothic" w:hAnsi="Calibri Light" w:cs="Calibri Light"/>
                      <w:sz w:val="18"/>
                      <w:szCs w:val="18"/>
                      <w:lang w:val="en-US" w:eastAsia="ko-KR"/>
                    </w:rPr>
                    <w:t>A Concept Note / workplan of the introductory meeting developed in consultation with UN Women.</w:t>
                  </w:r>
                </w:p>
                <w:p w14:paraId="02A1655C" w14:textId="05BDFB64" w:rsidR="00A63100" w:rsidRDefault="00A63100" w:rsidP="00D71FEA">
                  <w:pPr>
                    <w:pStyle w:val="Defaul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US" w:eastAsia="ko-KR"/>
                    </w:rPr>
                  </w:pPr>
                  <w:r>
                    <w:rPr>
                      <w:rFonts w:ascii="Calibri Light" w:eastAsia="Malgun Gothic" w:hAnsi="Calibri Light" w:cs="Calibri Light"/>
                      <w:sz w:val="18"/>
                      <w:szCs w:val="18"/>
                      <w:lang w:val="en-US" w:eastAsia="ko-KR"/>
                    </w:rPr>
                    <w:t xml:space="preserve">An introductory meeting is organized and participated by relevant schools, local authorities, parents, and government representatives to inform about the intervention, consult the CWR Technical Working Group and its composition, assess needs for capacity building to roll out the Connect with Respect and referral pathways for support services for survivors of VAWG with </w:t>
                  </w:r>
                  <w:r w:rsidR="00684D39">
                    <w:rPr>
                      <w:rFonts w:ascii="Calibri Light" w:eastAsia="Malgun Gothic" w:hAnsi="Calibri Light" w:cs="Calibri Light"/>
                      <w:sz w:val="18"/>
                      <w:szCs w:val="18"/>
                      <w:lang w:val="en-US" w:eastAsia="ko-KR"/>
                    </w:rPr>
                    <w:t xml:space="preserve">the </w:t>
                  </w:r>
                  <w:r>
                    <w:rPr>
                      <w:rFonts w:ascii="Calibri Light" w:eastAsia="Malgun Gothic" w:hAnsi="Calibri Light" w:cs="Calibri Light"/>
                      <w:sz w:val="18"/>
                      <w:szCs w:val="18"/>
                      <w:lang w:val="en-US" w:eastAsia="ko-KR"/>
                    </w:rPr>
                    <w:t>representation of key stakeholders from four municipalities.</w:t>
                  </w:r>
                </w:p>
                <w:p w14:paraId="04BA3159" w14:textId="77777777" w:rsidR="00A63100" w:rsidRDefault="00A6310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US" w:eastAsia="ko-KR"/>
                    </w:rPr>
                  </w:pPr>
                  <w:r>
                    <w:rPr>
                      <w:rFonts w:ascii="Calibri Light" w:eastAsia="Malgun Gothic" w:hAnsi="Calibri Light" w:cs="Calibri Light"/>
                      <w:sz w:val="18"/>
                      <w:szCs w:val="18"/>
                      <w:lang w:val="en-US" w:eastAsia="ko-KR"/>
                    </w:rPr>
                    <w:t xml:space="preserve"> . </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03DC47" w14:textId="77777777" w:rsidR="00A63100" w:rsidRDefault="00A6310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May -June 2022</w:t>
                  </w:r>
                </w:p>
              </w:tc>
            </w:tr>
            <w:tr w:rsidR="00A63100" w14:paraId="27942DE1"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96656DB"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1.3. Facilitate the establishment of a Connect with Respect Technical Working Group (TWG) to provide guidance on planning, implementation, monitoring, and reporting the progress of implementation</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1EDF70" w14:textId="77777777" w:rsidR="00A63100" w:rsidRDefault="00A63100" w:rsidP="00D71FEA">
                  <w:pPr>
                    <w:pStyle w:val="ListParagraph"/>
                    <w:numPr>
                      <w:ilvl w:val="0"/>
                      <w:numId w:val="4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eastAsia="ko-KR"/>
                    </w:rPr>
                  </w:pPr>
                  <w:r>
                    <w:rPr>
                      <w:rFonts w:ascii="Calibri Light" w:eastAsia="Malgun Gothic" w:hAnsi="Calibri Light" w:cs="Calibri Light"/>
                      <w:color w:val="000000"/>
                      <w:sz w:val="18"/>
                      <w:szCs w:val="18"/>
                      <w:lang w:eastAsia="ko-KR"/>
                    </w:rPr>
                    <w:t xml:space="preserve">A Terms of Reference for CWR </w:t>
                  </w:r>
                  <w:r>
                    <w:rPr>
                      <w:rFonts w:ascii="Calibri Light" w:eastAsia="Malgun Gothic" w:hAnsi="Calibri Light" w:cs="Calibri Light"/>
                      <w:sz w:val="18"/>
                      <w:szCs w:val="18"/>
                      <w:lang w:val="en-PH" w:eastAsia="ko-KR"/>
                    </w:rPr>
                    <w:t>Technical Working Group</w:t>
                  </w:r>
                  <w:r>
                    <w:rPr>
                      <w:rFonts w:ascii="Calibri Light" w:eastAsia="Malgun Gothic" w:hAnsi="Calibri Light" w:cs="Calibri Light"/>
                      <w:color w:val="000000"/>
                      <w:sz w:val="18"/>
                      <w:szCs w:val="18"/>
                      <w:lang w:eastAsia="ko-KR"/>
                    </w:rPr>
                    <w:t xml:space="preserve"> members is finalized in consultation with UN Women</w:t>
                  </w:r>
                </w:p>
                <w:p w14:paraId="696E70ED" w14:textId="77777777" w:rsidR="00A63100" w:rsidRDefault="00A63100" w:rsidP="00D71FEA">
                  <w:pPr>
                    <w:pStyle w:val="ListParagraph"/>
                    <w:numPr>
                      <w:ilvl w:val="0"/>
                      <w:numId w:val="4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eastAsia="ko-KR"/>
                    </w:rPr>
                  </w:pPr>
                  <w:r>
                    <w:rPr>
                      <w:rFonts w:ascii="Calibri Light" w:eastAsia="Malgun Gothic" w:hAnsi="Calibri Light" w:cs="Calibri Light"/>
                      <w:color w:val="000000"/>
                      <w:sz w:val="18"/>
                      <w:szCs w:val="18"/>
                      <w:lang w:eastAsia="ko-KR"/>
                    </w:rPr>
                    <w:t>CWR TWG members are identified and recruited in consultation with UN Women</w:t>
                  </w:r>
                </w:p>
                <w:p w14:paraId="4CEF1880" w14:textId="77777777" w:rsidR="00A63100" w:rsidRDefault="00A63100" w:rsidP="00D71FEA">
                  <w:pPr>
                    <w:pStyle w:val="ListParagraph"/>
                    <w:numPr>
                      <w:ilvl w:val="0"/>
                      <w:numId w:val="4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eastAsia="ko-KR"/>
                    </w:rPr>
                  </w:pPr>
                  <w:r>
                    <w:rPr>
                      <w:rFonts w:ascii="Calibri Light" w:eastAsia="Malgun Gothic" w:hAnsi="Calibri Light" w:cs="Calibri Light"/>
                      <w:color w:val="000000"/>
                      <w:sz w:val="18"/>
                      <w:szCs w:val="18"/>
                      <w:lang w:eastAsia="ko-KR"/>
                    </w:rPr>
                    <w:t>Introductory meeting of the CWR is convened for the adoption of the TOR and approval of workplan and meetings for 2022</w:t>
                  </w:r>
                </w:p>
                <w:p w14:paraId="0B8BCFA1" w14:textId="77777777" w:rsidR="00A63100" w:rsidRDefault="00A6310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DA900E6" w14:textId="77777777" w:rsidR="00A63100" w:rsidRDefault="00A63100">
                  <w:pPr>
                    <w:pStyle w:val="Default"/>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 2022</w:t>
                  </w:r>
                </w:p>
              </w:tc>
            </w:tr>
            <w:tr w:rsidR="00A63100" w14:paraId="40CFB778"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B0DEA9"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1.4. </w:t>
                  </w:r>
                  <w:r>
                    <w:rPr>
                      <w:rFonts w:ascii="Calibri Light" w:eastAsia="Malgun Gothic" w:hAnsi="Calibri Light" w:cs="Calibri Light"/>
                      <w:sz w:val="18"/>
                      <w:szCs w:val="18"/>
                      <w:lang w:eastAsia="ko-KR"/>
                    </w:rPr>
                    <w:t>Review and finalize Connect with Respect modules and extra-curricular for four municipalities</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5AF5FF"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 xml:space="preserve">1. Review “Connect with Respect: Preventing gender-based violence in schools” Classroom Program for Students in Early Secondary School (ages 12-15), revised for schools in Timor-Leste (2020 version), </w:t>
                  </w:r>
                  <w:r>
                    <w:rPr>
                      <w:rFonts w:ascii="Calibri Light" w:eastAsia="Malgun Gothic" w:hAnsi="Calibri Light" w:cs="Calibri Light"/>
                      <w:i/>
                      <w:iCs/>
                      <w:sz w:val="18"/>
                      <w:szCs w:val="18"/>
                      <w:lang w:eastAsia="ko-KR"/>
                    </w:rPr>
                    <w:t xml:space="preserve">a copy available upon request to UN Women Timor </w:t>
                  </w:r>
                  <w:proofErr w:type="spellStart"/>
                  <w:r>
                    <w:rPr>
                      <w:rFonts w:ascii="Calibri Light" w:eastAsia="Malgun Gothic" w:hAnsi="Calibri Light" w:cs="Calibri Light"/>
                      <w:i/>
                      <w:iCs/>
                      <w:sz w:val="18"/>
                      <w:szCs w:val="18"/>
                      <w:lang w:eastAsia="ko-KR"/>
                    </w:rPr>
                    <w:t>Leste</w:t>
                  </w:r>
                  <w:proofErr w:type="spellEnd"/>
                </w:p>
                <w:p w14:paraId="329C3A8A"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2E7E8033"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2. Review cyberbullying curriculum for pre-secondary school students</w:t>
                  </w:r>
                </w:p>
                <w:p w14:paraId="4608E39E"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5E10FBFD" w14:textId="77777777" w:rsidR="00A63100" w:rsidRDefault="00A63100" w:rsidP="00D71FEA">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 xml:space="preserve">UNICEF </w:t>
                  </w:r>
                  <w:hyperlink r:id="rId15" w:history="1">
                    <w:r>
                      <w:rPr>
                        <w:rStyle w:val="Hyperlink"/>
                        <w:rFonts w:ascii="Calibri Light" w:eastAsia="Malgun Gothic" w:hAnsi="Calibri Light" w:cs="Calibri Light"/>
                        <w:sz w:val="18"/>
                        <w:szCs w:val="18"/>
                        <w:lang w:eastAsia="ko-KR"/>
                      </w:rPr>
                      <w:t>Programme Handbook: Prevention of peer violence for a safe and enabling environment in schools</w:t>
                    </w:r>
                  </w:hyperlink>
                  <w:r>
                    <w:rPr>
                      <w:rFonts w:ascii="Calibri Light" w:eastAsia="Malgun Gothic" w:hAnsi="Calibri Light" w:cs="Calibri Light"/>
                      <w:sz w:val="18"/>
                      <w:szCs w:val="18"/>
                      <w:lang w:eastAsia="ko-KR"/>
                    </w:rPr>
                    <w:t xml:space="preserve"> (Chapter 5- Cyber bullying prevention)</w:t>
                  </w:r>
                </w:p>
                <w:p w14:paraId="4C9FFFB6" w14:textId="77777777" w:rsidR="00A63100" w:rsidRDefault="00A63100" w:rsidP="00D71FEA">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 xml:space="preserve">Anti-Defamation League Lesson for Middle School -  </w:t>
                  </w:r>
                  <w:hyperlink r:id="rId16" w:history="1">
                    <w:r>
                      <w:rPr>
                        <w:rStyle w:val="Hyperlink"/>
                        <w:rFonts w:ascii="Calibri Light" w:eastAsia="Malgun Gothic" w:hAnsi="Calibri Light" w:cs="Calibri Light"/>
                        <w:sz w:val="18"/>
                        <w:szCs w:val="18"/>
                        <w:lang w:eastAsia="ko-KR"/>
                      </w:rPr>
                      <w:t>Dealing with the Social Pressures that Promote Online Cruelty</w:t>
                    </w:r>
                  </w:hyperlink>
                </w:p>
                <w:p w14:paraId="3121CB0D" w14:textId="77777777" w:rsidR="00A63100" w:rsidRDefault="00A63100">
                  <w:pPr>
                    <w:pStyle w:val="Default"/>
                    <w:ind w:left="720"/>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787774B5"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3. Develop Connect with Respect modules and extra-curricular, including module for cyberbullying for pre-secondary school students in four municipalities</w:t>
                  </w:r>
                </w:p>
                <w:p w14:paraId="19C52C6E"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3C46485C" w14:textId="2EDAA248"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 xml:space="preserve">4. Validate Connect with Respect modules and extra-curricular, including </w:t>
                  </w:r>
                  <w:r w:rsidR="00684D39">
                    <w:rPr>
                      <w:rFonts w:ascii="Calibri Light" w:eastAsia="Malgun Gothic" w:hAnsi="Calibri Light" w:cs="Calibri Light"/>
                      <w:sz w:val="18"/>
                      <w:szCs w:val="18"/>
                      <w:lang w:eastAsia="ko-KR"/>
                    </w:rPr>
                    <w:t xml:space="preserve">a </w:t>
                  </w:r>
                  <w:r>
                    <w:rPr>
                      <w:rFonts w:ascii="Calibri Light" w:eastAsia="Malgun Gothic" w:hAnsi="Calibri Light" w:cs="Calibri Light"/>
                      <w:sz w:val="18"/>
                      <w:szCs w:val="18"/>
                      <w:lang w:eastAsia="ko-KR"/>
                    </w:rPr>
                    <w:t xml:space="preserve">module for cyberbullying for pre-secondary school students in four municipalities with members of CWR TWG </w:t>
                  </w:r>
                </w:p>
                <w:p w14:paraId="6F52C770"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55BA019B"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5. Facilitate approval of the modules and extra curriculum in consultation with the Ministry of Education, Youth and Sports in collaboration with UN Women</w:t>
                  </w:r>
                </w:p>
                <w:p w14:paraId="5BDC8321"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59F7170"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lastRenderedPageBreak/>
                    <w:t>June- July 2022</w:t>
                  </w:r>
                </w:p>
              </w:tc>
            </w:tr>
            <w:tr w:rsidR="00A63100" w14:paraId="5FE8B6F5"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FFFFFF" w:themeFill="background1"/>
                  <w:hideMark/>
                </w:tcPr>
                <w:p w14:paraId="7BBE5201"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1.5. </w:t>
                  </w:r>
                  <w:r>
                    <w:rPr>
                      <w:rFonts w:ascii="Calibri Light" w:eastAsia="Malgun Gothic" w:hAnsi="Calibri Light" w:cs="Calibri Light"/>
                      <w:sz w:val="18"/>
                      <w:szCs w:val="18"/>
                      <w:lang w:eastAsia="ko-KR"/>
                    </w:rPr>
                    <w:t>Develop a work plan for the Connect with Respect rollout</w:t>
                  </w:r>
                  <w:r>
                    <w:rPr>
                      <w:rFonts w:ascii="Calibri Light" w:eastAsia="Malgun Gothic" w:hAnsi="Calibri Light" w:cs="Calibri Light"/>
                      <w:sz w:val="18"/>
                      <w:szCs w:val="18"/>
                      <w:lang w:val="en-PH" w:eastAsia="ko-KR"/>
                    </w:rPr>
                    <w:t xml:space="preserve">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FFFFFF" w:themeFill="background1"/>
                </w:tcPr>
                <w:p w14:paraId="4F5CE148"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Connect with Respect roll out Workplan</w:t>
                  </w:r>
                  <w:r>
                    <w:rPr>
                      <w:rFonts w:ascii="Calibri Light" w:eastAsia="Malgun Gothic" w:hAnsi="Calibri Light" w:cs="Calibri Light"/>
                      <w:sz w:val="18"/>
                      <w:szCs w:val="18"/>
                      <w:lang w:val="en-PH" w:eastAsia="ko-KR"/>
                    </w:rPr>
                    <w:t xml:space="preserve"> detailed the Connect with Respect roll out and engagement (teachers, [parents, educators, students, authorities and communities) approach, criteria for selecting facilitators, teachers, students and parents to participate the programme (particular focus on the groups that face multiple forms of discrimination, are more vulnerable to sexual harassment and violence in public, as well as other forms of gender-based violence and experience barriers in accessing services due to their marginalization), roll-out schedule, monitoring and evaluation plan (including assessment of participant’s knowledge before and after intervention), roles and responsibilities of the CWR Technical Working Group, risk mitigation plan and strategy for sustaining progress beyond project period in each municipality, in consultation with municipal and school authorities</w:t>
                  </w:r>
                </w:p>
                <w:p w14:paraId="393B56CE" w14:textId="25F1DDBF" w:rsidR="00461E4A" w:rsidRDefault="00461E4A">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FFFFFF" w:themeFill="background1"/>
                  <w:hideMark/>
                </w:tcPr>
                <w:p w14:paraId="347DF9E6"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2022</w:t>
                  </w:r>
                </w:p>
              </w:tc>
            </w:tr>
            <w:tr w:rsidR="00A63100" w14:paraId="3FC2AD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0070C0"/>
                  <w:hideMark/>
                </w:tcPr>
                <w:p w14:paraId="7DBFBD00" w14:textId="77777777" w:rsidR="00A63100" w:rsidRDefault="00A63100">
                  <w:pPr>
                    <w:pStyle w:val="Default"/>
                    <w:jc w:val="both"/>
                    <w:rPr>
                      <w:rFonts w:asciiTheme="majorHAnsi" w:eastAsia="Malgun Gothic" w:hAnsiTheme="majorHAnsi" w:cstheme="majorHAnsi"/>
                      <w:color w:val="FFFFFF" w:themeColor="background1"/>
                      <w:sz w:val="18"/>
                      <w:szCs w:val="18"/>
                      <w:lang w:eastAsia="ko-KR"/>
                    </w:rPr>
                  </w:pPr>
                  <w:r>
                    <w:rPr>
                      <w:rFonts w:asciiTheme="majorHAnsi" w:eastAsia="Malgun Gothic" w:hAnsiTheme="majorHAnsi" w:cstheme="majorHAnsi"/>
                      <w:color w:val="FFFFFF" w:themeColor="background1"/>
                      <w:sz w:val="18"/>
                      <w:szCs w:val="18"/>
                      <w:lang w:eastAsia="ko-KR"/>
                    </w:rPr>
                    <w:t xml:space="preserve">Result 2:  </w:t>
                  </w:r>
                  <w:r>
                    <w:rPr>
                      <w:rFonts w:ascii="Calibri Light" w:eastAsia="Malgun Gothic" w:hAnsi="Calibri Light" w:cs="Calibri Light"/>
                      <w:color w:val="FFFFFF" w:themeColor="background1"/>
                      <w:sz w:val="18"/>
                      <w:szCs w:val="18"/>
                      <w:lang w:val="en-PH" w:eastAsia="ko-KR"/>
                    </w:rPr>
                    <w:t>Facilitators and CWR Technical Working Group members have the capacity to roll out Connect with Respect in four municipalities</w:t>
                  </w:r>
                </w:p>
              </w:tc>
            </w:tr>
            <w:tr w:rsidR="00A63100" w14:paraId="31D3287F"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A8E79E1"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Activity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6E67C03"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Theme="minorHAnsi" w:eastAsia="Times New Roman" w:hAnsiTheme="minorHAnsi" w:cstheme="minorHAnsi"/>
                      <w:b/>
                      <w:spacing w:val="-3"/>
                      <w:sz w:val="18"/>
                      <w:szCs w:val="18"/>
                      <w:lang w:val="en-GB" w:eastAsia="en-GB"/>
                    </w:rPr>
                    <w:t>Required services/results</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305FAC"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Target Date</w:t>
                  </w:r>
                </w:p>
              </w:tc>
            </w:tr>
            <w:tr w:rsidR="00A63100" w14:paraId="40DBB602"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C54FE7"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2.1</w:t>
                  </w:r>
                  <w:r>
                    <w:rPr>
                      <w:rFonts w:ascii="Calibri Light" w:eastAsia="Malgun Gothic" w:hAnsi="Calibri Light" w:cs="Calibri Light"/>
                      <w:i/>
                      <w:iCs/>
                      <w:sz w:val="18"/>
                      <w:szCs w:val="18"/>
                      <w:lang w:val="en-PH" w:eastAsia="ko-KR"/>
                    </w:rPr>
                    <w:t xml:space="preserve"> </w:t>
                  </w:r>
                  <w:r>
                    <w:rPr>
                      <w:rFonts w:ascii="Calibri Light" w:eastAsia="Malgun Gothic" w:hAnsi="Calibri Light" w:cs="Calibri Light"/>
                      <w:sz w:val="18"/>
                      <w:szCs w:val="18"/>
                      <w:lang w:val="en-PH" w:eastAsia="ko-KR"/>
                    </w:rPr>
                    <w:t>Conduct Training of the Trainers (ToT)</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971A80" w14:textId="4443ADCA" w:rsidR="00A63100" w:rsidRDefault="00A63100" w:rsidP="00D71FEA">
                  <w:pPr>
                    <w:pStyle w:val="Default"/>
                    <w:numPr>
                      <w:ilvl w:val="0"/>
                      <w:numId w:val="43"/>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5 </w:t>
                  </w:r>
                  <w:proofErr w:type="spellStart"/>
                  <w:r>
                    <w:rPr>
                      <w:rFonts w:ascii="Calibri Light" w:eastAsia="Malgun Gothic" w:hAnsi="Calibri Light" w:cs="Calibri Light"/>
                      <w:sz w:val="18"/>
                      <w:szCs w:val="18"/>
                      <w:lang w:val="en-PH" w:eastAsia="ko-KR"/>
                    </w:rPr>
                    <w:t>days</w:t>
                  </w:r>
                  <w:proofErr w:type="spellEnd"/>
                  <w:r>
                    <w:rPr>
                      <w:rFonts w:ascii="Calibri Light" w:eastAsia="Malgun Gothic" w:hAnsi="Calibri Light" w:cs="Calibri Light"/>
                      <w:sz w:val="18"/>
                      <w:szCs w:val="18"/>
                      <w:lang w:val="en-PH" w:eastAsia="ko-KR"/>
                    </w:rPr>
                    <w:t xml:space="preserve"> workshop x 2 batches in each municipality conducted </w:t>
                  </w:r>
                </w:p>
                <w:p w14:paraId="27E06237" w14:textId="77777777" w:rsidR="00A63100" w:rsidRDefault="00A63100" w:rsidP="00D71FEA">
                  <w:pPr>
                    <w:pStyle w:val="Default"/>
                    <w:numPr>
                      <w:ilvl w:val="0"/>
                      <w:numId w:val="43"/>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Minimum 240 Participants (Up to 30 participants per workshop comprise of teachers responsible for student councils, teaching subjects relevant to CWR (for example </w:t>
                  </w:r>
                  <w:proofErr w:type="spellStart"/>
                  <w:r>
                    <w:rPr>
                      <w:rFonts w:ascii="Calibri Light" w:eastAsia="Malgun Gothic" w:hAnsi="Calibri Light" w:cs="Calibri Light"/>
                      <w:sz w:val="18"/>
                      <w:szCs w:val="18"/>
                      <w:lang w:val="en-PH" w:eastAsia="ko-KR"/>
                    </w:rPr>
                    <w:t>Educação</w:t>
                  </w:r>
                  <w:proofErr w:type="spellEnd"/>
                  <w:r>
                    <w:rPr>
                      <w:rFonts w:ascii="Calibri Light" w:eastAsia="Malgun Gothic" w:hAnsi="Calibri Light" w:cs="Calibri Light"/>
                      <w:sz w:val="18"/>
                      <w:szCs w:val="18"/>
                      <w:lang w:val="en-PH" w:eastAsia="ko-KR"/>
                    </w:rPr>
                    <w:t xml:space="preserve"> </w:t>
                  </w:r>
                  <w:proofErr w:type="spellStart"/>
                  <w:r>
                    <w:rPr>
                      <w:rFonts w:ascii="Calibri Light" w:eastAsia="Malgun Gothic" w:hAnsi="Calibri Light" w:cs="Calibri Light"/>
                      <w:sz w:val="18"/>
                      <w:szCs w:val="18"/>
                      <w:lang w:val="en-PH" w:eastAsia="ko-KR"/>
                    </w:rPr>
                    <w:t>Cívica</w:t>
                  </w:r>
                  <w:proofErr w:type="spellEnd"/>
                  <w:r>
                    <w:rPr>
                      <w:rFonts w:ascii="Calibri Light" w:eastAsia="Malgun Gothic" w:hAnsi="Calibri Light" w:cs="Calibri Light"/>
                      <w:sz w:val="18"/>
                      <w:szCs w:val="18"/>
                      <w:lang w:val="en-PH" w:eastAsia="ko-KR"/>
                    </w:rPr>
                    <w:t xml:space="preserve"> no </w:t>
                  </w:r>
                  <w:proofErr w:type="spellStart"/>
                  <w:r>
                    <w:rPr>
                      <w:rFonts w:ascii="Calibri Light" w:eastAsia="Malgun Gothic" w:hAnsi="Calibri Light" w:cs="Calibri Light"/>
                      <w:sz w:val="18"/>
                      <w:szCs w:val="18"/>
                      <w:lang w:val="en-PH" w:eastAsia="ko-KR"/>
                    </w:rPr>
                    <w:t>Sidadania</w:t>
                  </w:r>
                  <w:proofErr w:type="spellEnd"/>
                  <w:r>
                    <w:rPr>
                      <w:rFonts w:ascii="Calibri Light" w:eastAsia="Malgun Gothic" w:hAnsi="Calibri Light" w:cs="Calibri Light"/>
                      <w:sz w:val="18"/>
                      <w:szCs w:val="18"/>
                      <w:lang w:val="en-PH" w:eastAsia="ko-KR"/>
                    </w:rPr>
                    <w:t xml:space="preserve">), staff of INFODEPE and </w:t>
                  </w:r>
                  <w:proofErr w:type="spellStart"/>
                  <w:r>
                    <w:rPr>
                      <w:rFonts w:ascii="Calibri Light" w:eastAsia="Malgun Gothic" w:hAnsi="Calibri Light" w:cs="Calibri Light"/>
                      <w:sz w:val="18"/>
                      <w:szCs w:val="18"/>
                      <w:lang w:val="en-PH" w:eastAsia="ko-KR"/>
                    </w:rPr>
                    <w:t>MoEYS</w:t>
                  </w:r>
                  <w:proofErr w:type="spellEnd"/>
                  <w:r>
                    <w:rPr>
                      <w:rFonts w:ascii="Calibri Light" w:eastAsia="Malgun Gothic" w:hAnsi="Calibri Light" w:cs="Calibri Light"/>
                      <w:sz w:val="18"/>
                      <w:szCs w:val="18"/>
                      <w:lang w:val="en-PH" w:eastAsia="ko-KR"/>
                    </w:rPr>
                    <w:t xml:space="preserve"> Curriculum Team at the municipal level and representatives of Parents’ committees) have the capacity to conduct participatory facilitation, understand the content and preparing schedules and process for the CWR programme, which will be aligned with programming for parents</w:t>
                  </w:r>
                </w:p>
                <w:p w14:paraId="6A53D853" w14:textId="737825E8" w:rsidR="00A63100" w:rsidRDefault="00A63100" w:rsidP="00D71FEA">
                  <w:pPr>
                    <w:pStyle w:val="Default"/>
                    <w:numPr>
                      <w:ilvl w:val="0"/>
                      <w:numId w:val="43"/>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ToT Training report detailed knowledge of the participants before and after the workshop, participants list, </w:t>
                  </w:r>
                  <w:r w:rsidR="001C59EE">
                    <w:rPr>
                      <w:rFonts w:ascii="Calibri Light" w:eastAsia="Malgun Gothic" w:hAnsi="Calibri Light" w:cs="Calibri Light"/>
                      <w:sz w:val="18"/>
                      <w:szCs w:val="18"/>
                      <w:lang w:val="en-PH" w:eastAsia="ko-KR"/>
                    </w:rPr>
                    <w:t>observations,</w:t>
                  </w:r>
                  <w:r>
                    <w:rPr>
                      <w:rFonts w:ascii="Calibri Light" w:eastAsia="Malgun Gothic" w:hAnsi="Calibri Light" w:cs="Calibri Light"/>
                      <w:sz w:val="18"/>
                      <w:szCs w:val="18"/>
                      <w:lang w:val="en-PH" w:eastAsia="ko-KR"/>
                    </w:rPr>
                    <w:t xml:space="preserve"> and recommendations </w:t>
                  </w:r>
                </w:p>
                <w:p w14:paraId="662496EB" w14:textId="74E75925" w:rsidR="00461E4A" w:rsidRDefault="00461E4A" w:rsidP="00461E4A">
                  <w:pPr>
                    <w:pStyle w:val="Default"/>
                    <w:ind w:left="360"/>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BEA564"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Aug-Oct 2022</w:t>
                  </w:r>
                </w:p>
              </w:tc>
            </w:tr>
            <w:tr w:rsidR="00A63100" w14:paraId="51E8198B"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E24BE9" w14:textId="77777777" w:rsidR="00A63100" w:rsidRDefault="00A63100">
                  <w:pPr>
                    <w:pStyle w:val="Default"/>
                    <w:jc w:val="both"/>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 xml:space="preserve">2.2. Conduct training for the Technical Working Group (TWG) on monitoring and evaluation, data collection, data analysis and reporting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F86F3AC" w14:textId="77777777" w:rsidR="00A63100" w:rsidRDefault="00A63100" w:rsidP="00D71FEA">
                  <w:pPr>
                    <w:pStyle w:val="Default"/>
                    <w:numPr>
                      <w:ilvl w:val="0"/>
                      <w:numId w:val="44"/>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Three-day training to CWR TWG on monitoring and evaluation, data collection, data analysis and reporting</w:t>
                  </w:r>
                </w:p>
                <w:p w14:paraId="073EF903" w14:textId="77777777" w:rsidR="00A63100" w:rsidRDefault="00A63100" w:rsidP="00D71FEA">
                  <w:pPr>
                    <w:pStyle w:val="Default"/>
                    <w:numPr>
                      <w:ilvl w:val="0"/>
                      <w:numId w:val="44"/>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One day mentoring and periodic coaching to CWR TWG and support to develop an action plan to roll-out CWR in their schools and communities.</w:t>
                  </w:r>
                </w:p>
                <w:p w14:paraId="15E38E4E" w14:textId="77777777" w:rsidR="00A63100" w:rsidRDefault="00A63100" w:rsidP="00D71FEA">
                  <w:pPr>
                    <w:pStyle w:val="Default"/>
                    <w:numPr>
                      <w:ilvl w:val="0"/>
                      <w:numId w:val="44"/>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eastAsia="ko-KR"/>
                    </w:rPr>
                    <w:t>One-day reflection (Y1 and Y2) with CWR TWG members and development of first-year report detailing pre-and post-test assessment results, recommendations, lessons learned and good practices for future.</w:t>
                  </w:r>
                </w:p>
                <w:p w14:paraId="55D7123D" w14:textId="77777777" w:rsidR="00A63100" w:rsidRDefault="00A63100">
                  <w:pPr>
                    <w:pStyle w:val="Default"/>
                    <w:ind w:left="360"/>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6E38813"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lastRenderedPageBreak/>
                    <w:t>Sep 2022</w:t>
                  </w:r>
                </w:p>
              </w:tc>
            </w:tr>
            <w:tr w:rsidR="00A63100" w14:paraId="462B33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0070C0"/>
                  <w:hideMark/>
                </w:tcPr>
                <w:p w14:paraId="5028BEC4" w14:textId="77777777" w:rsidR="00A63100" w:rsidRDefault="00A63100">
                  <w:pPr>
                    <w:pStyle w:val="Default"/>
                    <w:jc w:val="both"/>
                    <w:rPr>
                      <w:rFonts w:asciiTheme="majorHAnsi" w:eastAsia="Malgun Gothic" w:hAnsiTheme="majorHAnsi" w:cstheme="majorHAnsi"/>
                      <w:color w:val="FFFFFF" w:themeColor="background1"/>
                      <w:sz w:val="18"/>
                      <w:szCs w:val="18"/>
                      <w:lang w:eastAsia="ko-KR"/>
                    </w:rPr>
                  </w:pPr>
                  <w:bookmarkStart w:id="2" w:name="_Hlk96896255"/>
                  <w:r>
                    <w:rPr>
                      <w:rFonts w:asciiTheme="majorHAnsi" w:eastAsia="Malgun Gothic" w:hAnsiTheme="majorHAnsi" w:cstheme="majorHAnsi"/>
                      <w:color w:val="FFFFFF" w:themeColor="background1"/>
                      <w:sz w:val="18"/>
                      <w:szCs w:val="18"/>
                      <w:lang w:eastAsia="ko-KR"/>
                    </w:rPr>
                    <w:t xml:space="preserve">Result 3:  </w:t>
                  </w:r>
                  <w:r>
                    <w:rPr>
                      <w:rFonts w:ascii="Calibri Light" w:eastAsia="Malgun Gothic" w:hAnsi="Calibri Light" w:cs="Calibri Light"/>
                      <w:color w:val="FFFFFF" w:themeColor="background1"/>
                      <w:sz w:val="18"/>
                      <w:szCs w:val="18"/>
                      <w:lang w:val="en-PH" w:eastAsia="ko-KR"/>
                    </w:rPr>
                    <w:t>Connect with Respect rolled out in four municipalities</w:t>
                  </w:r>
                </w:p>
              </w:tc>
              <w:bookmarkEnd w:id="2"/>
            </w:tr>
            <w:tr w:rsidR="00A63100" w14:paraId="5CA21968"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6F2E12"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Activity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471FE8" w14:textId="77777777" w:rsidR="00A63100" w:rsidRDefault="00A63100">
                  <w:pPr>
                    <w:pStyle w:val="Default"/>
                    <w:ind w:left="360"/>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Theme="minorHAnsi" w:eastAsia="Times New Roman" w:hAnsiTheme="minorHAnsi" w:cstheme="minorHAnsi"/>
                      <w:b/>
                      <w:spacing w:val="-3"/>
                      <w:sz w:val="18"/>
                      <w:szCs w:val="18"/>
                      <w:lang w:val="en-GB" w:eastAsia="en-GB"/>
                    </w:rPr>
                    <w:t>Required services/results</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9A01068"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b/>
                      <w:bCs/>
                      <w:sz w:val="18"/>
                      <w:szCs w:val="18"/>
                      <w:lang w:val="en-PH" w:eastAsia="ko-KR"/>
                    </w:rPr>
                    <w:t>Target Date</w:t>
                  </w:r>
                </w:p>
              </w:tc>
            </w:tr>
            <w:tr w:rsidR="00A63100" w14:paraId="7F562A51"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B58A64" w14:textId="77777777" w:rsidR="00A63100" w:rsidRDefault="00A63100">
                  <w:pPr>
                    <w:pStyle w:val="Default"/>
                    <w:jc w:val="both"/>
                    <w:rPr>
                      <w:rFonts w:ascii="Calibri Light" w:eastAsia="Malgun Gothic" w:hAnsi="Calibri Light" w:cs="Calibri Light"/>
                      <w:b w:val="0"/>
                      <w:bCs w:val="0"/>
                      <w:color w:val="auto"/>
                      <w:sz w:val="18"/>
                      <w:szCs w:val="18"/>
                      <w:lang w:val="en-PH" w:eastAsia="ko-KR"/>
                    </w:rPr>
                  </w:pPr>
                  <w:r>
                    <w:rPr>
                      <w:rFonts w:ascii="Calibri Light" w:eastAsia="Malgun Gothic" w:hAnsi="Calibri Light" w:cs="Calibri Light"/>
                      <w:b w:val="0"/>
                      <w:bCs w:val="0"/>
                      <w:sz w:val="18"/>
                      <w:szCs w:val="18"/>
                      <w:lang w:val="en-PH" w:eastAsia="ko-KR"/>
                    </w:rPr>
                    <w:t>3.1 Identification of schools and participants</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8AEF7A" w14:textId="3E9E5258" w:rsidR="00A63100" w:rsidRDefault="00A63100" w:rsidP="00D71FEA">
                  <w:pPr>
                    <w:pStyle w:val="Default"/>
                    <w:numPr>
                      <w:ilvl w:val="0"/>
                      <w:numId w:val="45"/>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sz w:val="18"/>
                      <w:szCs w:val="18"/>
                      <w:lang w:val="en-PH" w:eastAsia="ko-KR"/>
                    </w:rPr>
                    <w:t>Informed by selection criteria indicated in the approved work plan, identified schools, students and parents to participate in Connect with Respect</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11EA4C"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color w:val="auto"/>
                      <w:sz w:val="18"/>
                      <w:szCs w:val="18"/>
                      <w:lang w:val="en-PH" w:eastAsia="ko-KR"/>
                    </w:rPr>
                  </w:pPr>
                  <w:r>
                    <w:rPr>
                      <w:rFonts w:ascii="Calibri Light" w:eastAsia="Malgun Gothic" w:hAnsi="Calibri Light" w:cs="Calibri Light"/>
                      <w:sz w:val="18"/>
                      <w:szCs w:val="18"/>
                      <w:lang w:eastAsia="ko-KR"/>
                    </w:rPr>
                    <w:t>Aug  2022</w:t>
                  </w:r>
                </w:p>
              </w:tc>
            </w:tr>
            <w:tr w:rsidR="00A63100" w14:paraId="6E7790C2"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7A254EC" w14:textId="77777777" w:rsidR="00A63100" w:rsidRDefault="00A63100">
                  <w:pPr>
                    <w:pStyle w:val="Default"/>
                    <w:jc w:val="both"/>
                    <w:rPr>
                      <w:rFonts w:ascii="Calibri Light" w:eastAsia="Malgun Gothic" w:hAnsi="Calibri Light" w:cs="Calibri Light"/>
                      <w:b w:val="0"/>
                      <w:bCs w:val="0"/>
                      <w:color w:val="FF0000"/>
                      <w:sz w:val="18"/>
                      <w:szCs w:val="18"/>
                      <w:lang w:val="en-PH" w:eastAsia="ko-KR"/>
                    </w:rPr>
                  </w:pPr>
                  <w:r>
                    <w:rPr>
                      <w:rFonts w:ascii="Calibri Light" w:eastAsia="Malgun Gothic" w:hAnsi="Calibri Light" w:cs="Calibri Light"/>
                      <w:b w:val="0"/>
                      <w:bCs w:val="0"/>
                      <w:color w:val="auto"/>
                      <w:sz w:val="18"/>
                      <w:szCs w:val="18"/>
                      <w:lang w:val="en-PH" w:eastAsia="ko-KR"/>
                    </w:rPr>
                    <w:t xml:space="preserve">3.2 Roll out Connect with Respect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9A0A001" w14:textId="77777777" w:rsidR="00A63100" w:rsidRDefault="00A63100" w:rsidP="00D71FEA">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eastAsia="ko-KR"/>
                    </w:rPr>
                  </w:pPr>
                  <w:r>
                    <w:rPr>
                      <w:rFonts w:ascii="Calibri Light" w:eastAsia="Malgun Gothic" w:hAnsi="Calibri Light" w:cs="Calibri Light"/>
                      <w:color w:val="auto"/>
                      <w:sz w:val="18"/>
                      <w:szCs w:val="18"/>
                      <w:lang w:eastAsia="ko-KR"/>
                    </w:rPr>
                    <w:t>30 pre-secondary schools participated in Connect with Respect training</w:t>
                  </w:r>
                </w:p>
                <w:p w14:paraId="4226F7AB" w14:textId="77777777" w:rsidR="00A63100" w:rsidRDefault="00A63100" w:rsidP="00D71FEA">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eastAsia="ko-KR"/>
                    </w:rPr>
                  </w:pPr>
                  <w:r>
                    <w:rPr>
                      <w:rFonts w:ascii="Calibri Light" w:eastAsia="Malgun Gothic" w:hAnsi="Calibri Light" w:cs="Calibri Light"/>
                      <w:color w:val="auto"/>
                      <w:sz w:val="18"/>
                      <w:szCs w:val="18"/>
                      <w:lang w:eastAsia="ko-KR"/>
                    </w:rPr>
                    <w:t>At least 30 pre-secondary students (age 11-14) per school participated in Connect with Respect, total 900 students</w:t>
                  </w:r>
                </w:p>
                <w:p w14:paraId="6BF82287" w14:textId="77777777" w:rsidR="00A63100" w:rsidRDefault="00A63100" w:rsidP="00D71FEA">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eastAsia="ko-KR"/>
                    </w:rPr>
                  </w:pPr>
                  <w:r>
                    <w:rPr>
                      <w:rFonts w:ascii="Calibri Light" w:eastAsia="Malgun Gothic" w:hAnsi="Calibri Light" w:cs="Calibri Light"/>
                      <w:color w:val="auto"/>
                      <w:sz w:val="18"/>
                      <w:szCs w:val="18"/>
                      <w:lang w:eastAsia="ko-KR"/>
                    </w:rPr>
                    <w:t>At least 30 parents per school participated in Connect with Respect 900 parents</w:t>
                  </w:r>
                </w:p>
                <w:p w14:paraId="295172DB" w14:textId="77777777" w:rsidR="00A63100" w:rsidRDefault="00A63100" w:rsidP="00D71FEA">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eastAsia="ko-KR"/>
                    </w:rPr>
                  </w:pPr>
                  <w:r>
                    <w:rPr>
                      <w:rFonts w:ascii="Calibri Light" w:eastAsia="Malgun Gothic" w:hAnsi="Calibri Light" w:cs="Calibri Light"/>
                      <w:color w:val="auto"/>
                      <w:sz w:val="18"/>
                      <w:szCs w:val="18"/>
                      <w:lang w:eastAsia="ko-KR"/>
                    </w:rPr>
                    <w:t>Students and parents participated at least 80% of the sessions organized</w:t>
                  </w:r>
                </w:p>
                <w:p w14:paraId="421CD590" w14:textId="77777777" w:rsidR="00A63100" w:rsidRPr="00461E4A" w:rsidRDefault="00A63100" w:rsidP="00D71FEA">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eastAsia="ko-KR"/>
                    </w:rPr>
                  </w:pPr>
                  <w:r>
                    <w:rPr>
                      <w:rFonts w:ascii="Calibri Light" w:eastAsia="Malgun Gothic" w:hAnsi="Calibri Light" w:cs="Calibri Light"/>
                      <w:color w:val="auto"/>
                      <w:sz w:val="18"/>
                      <w:szCs w:val="18"/>
                      <w:lang w:val="en-PH" w:eastAsia="ko-KR"/>
                    </w:rPr>
                    <w:t>75% of students, teachers and parents demonstrate positive change in gender attitudes after receiving training/being part of Connect with Respect (aggregated by sex and age)</w:t>
                  </w:r>
                </w:p>
                <w:p w14:paraId="34AFFEEC" w14:textId="2D9ED9F8" w:rsidR="00461E4A" w:rsidRDefault="00461E4A" w:rsidP="00461E4A">
                  <w:pPr>
                    <w:pStyle w:val="Default"/>
                    <w:ind w:left="360"/>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ED36286"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color w:val="auto"/>
                      <w:sz w:val="18"/>
                      <w:szCs w:val="18"/>
                      <w:lang w:eastAsia="ko-KR"/>
                    </w:rPr>
                    <w:t>Aug 2022 – Dec 2023</w:t>
                  </w:r>
                </w:p>
              </w:tc>
            </w:tr>
            <w:tr w:rsidR="00A63100" w14:paraId="13F5D8BD"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BF959C2" w14:textId="77777777" w:rsidR="00A63100" w:rsidRDefault="00A63100">
                  <w:pPr>
                    <w:pStyle w:val="Default"/>
                    <w:jc w:val="both"/>
                    <w:rPr>
                      <w:rFonts w:ascii="Calibri Light" w:eastAsia="Malgun Gothic" w:hAnsi="Calibri Light" w:cs="Calibri Light"/>
                      <w:color w:val="FF0000"/>
                      <w:sz w:val="18"/>
                      <w:szCs w:val="18"/>
                      <w:lang w:val="en-PH" w:eastAsia="ko-KR"/>
                    </w:rPr>
                  </w:pPr>
                  <w:r>
                    <w:rPr>
                      <w:rFonts w:ascii="Calibri Light" w:eastAsia="Malgun Gothic" w:hAnsi="Calibri Light" w:cs="Calibri Light"/>
                      <w:b w:val="0"/>
                      <w:bCs w:val="0"/>
                      <w:sz w:val="18"/>
                      <w:szCs w:val="18"/>
                      <w:lang w:val="en-PH" w:eastAsia="ko-KR"/>
                    </w:rPr>
                    <w:t xml:space="preserve">3.3 Monitoring and ensuring the implementation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F56E46" w14:textId="77777777" w:rsidR="00A63100" w:rsidRDefault="00A63100" w:rsidP="00D71FEA">
                  <w:pPr>
                    <w:pStyle w:val="Default"/>
                    <w:numPr>
                      <w:ilvl w:val="0"/>
                      <w:numId w:val="47"/>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sz w:val="18"/>
                      <w:szCs w:val="18"/>
                      <w:lang w:val="en-PH" w:eastAsia="ko-KR"/>
                    </w:rPr>
                    <w:t>In collaboration with UN Women, support data collection of the baseline survey and midterm review and other evaluation relevant (conducted by independent evaluator engaged by UN Women)</w:t>
                  </w:r>
                </w:p>
                <w:p w14:paraId="0D944495" w14:textId="25237065" w:rsidR="00A63100" w:rsidRDefault="00A63100" w:rsidP="00D71FEA">
                  <w:pPr>
                    <w:pStyle w:val="Default"/>
                    <w:numPr>
                      <w:ilvl w:val="0"/>
                      <w:numId w:val="47"/>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sz w:val="18"/>
                      <w:szCs w:val="18"/>
                      <w:lang w:val="en-PH" w:eastAsia="ko-KR"/>
                    </w:rPr>
                    <w:t xml:space="preserve">A dedicated municipality focal point to provide ongoing support, coordinate, and monitor CWR implementation is appointed and participated in the ToT training. The FP has a role to ensure smooth implementation of activities in the municipality </w:t>
                  </w:r>
                  <w:proofErr w:type="spellStart"/>
                  <w:r>
                    <w:rPr>
                      <w:rFonts w:ascii="Calibri Light" w:eastAsia="Malgun Gothic" w:hAnsi="Calibri Light" w:cs="Calibri Light"/>
                      <w:sz w:val="18"/>
                      <w:szCs w:val="18"/>
                      <w:lang w:val="en-PH" w:eastAsia="ko-KR"/>
                    </w:rPr>
                    <w:t>eg.</w:t>
                  </w:r>
                  <w:proofErr w:type="spellEnd"/>
                  <w:r>
                    <w:rPr>
                      <w:rFonts w:ascii="Calibri Light" w:eastAsia="Malgun Gothic" w:hAnsi="Calibri Light" w:cs="Calibri Light"/>
                      <w:sz w:val="18"/>
                      <w:szCs w:val="18"/>
                      <w:lang w:val="en-PH" w:eastAsia="ko-KR"/>
                    </w:rPr>
                    <w:t xml:space="preserve"> ensuring that the trainers are informed about how to recognize situations of violence and refer these to appropriate service providers and have materials/ tools needed for implementation of activities</w:t>
                  </w:r>
                </w:p>
                <w:p w14:paraId="0C17B0BE" w14:textId="77777777" w:rsidR="00A63100" w:rsidRDefault="00A63100" w:rsidP="00D71FEA">
                  <w:pPr>
                    <w:pStyle w:val="Default"/>
                    <w:numPr>
                      <w:ilvl w:val="0"/>
                      <w:numId w:val="47"/>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sz w:val="18"/>
                      <w:szCs w:val="18"/>
                      <w:lang w:val="en-PH" w:eastAsia="ko-KR"/>
                    </w:rPr>
                    <w:t>Periodically progress report detailed key achievements, beneficiaries reached (aggregated by sex and age), challenges, testimonials, next steps submitted from each municipality shared and submitted to UN Women as a complementary document in the quarterly progress report</w:t>
                  </w:r>
                </w:p>
                <w:p w14:paraId="03E42DBD" w14:textId="77777777" w:rsidR="00A63100" w:rsidRDefault="00A63100" w:rsidP="00D71FEA">
                  <w:pPr>
                    <w:pStyle w:val="ListParagraph"/>
                    <w:numPr>
                      <w:ilvl w:val="0"/>
                      <w:numId w:val="47"/>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Refresher training provided as needed, particularly on monitoring and evaluation, data collection, data analysis, and reporting. The focus of this training will be agreed with UN Women</w:t>
                  </w:r>
                </w:p>
                <w:p w14:paraId="63BB4E6D" w14:textId="77777777" w:rsidR="00A63100" w:rsidRDefault="00A63100">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BC903A"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sz w:val="18"/>
                      <w:szCs w:val="18"/>
                      <w:lang w:val="en-PH" w:eastAsia="ko-KR"/>
                    </w:rPr>
                    <w:t>Aug 2022-Apr 2024</w:t>
                  </w:r>
                </w:p>
              </w:tc>
            </w:tr>
            <w:tr w:rsidR="00A63100" w14:paraId="206272C0"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9889211" w14:textId="78B34E93" w:rsidR="00A63100" w:rsidRDefault="00A63100">
                  <w:pPr>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 xml:space="preserve">3.4. Convening CWR Technical Working Group meetings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5873FC" w14:textId="77777777" w:rsidR="00A63100" w:rsidRDefault="00A63100" w:rsidP="00D71FEA">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CWR TWG meeting convened as per scheduled </w:t>
                  </w:r>
                </w:p>
                <w:p w14:paraId="47667445" w14:textId="77777777" w:rsidR="00A63100" w:rsidRDefault="00A63100" w:rsidP="00D71FEA">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Minutes of the meeting prepared and circulated in a timely manner</w:t>
                  </w:r>
                </w:p>
                <w:p w14:paraId="40876038" w14:textId="77777777" w:rsidR="00A63100" w:rsidRDefault="00A63100" w:rsidP="00D71FEA">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Action points from the meeting have been executed according to the target date</w:t>
                  </w:r>
                </w:p>
                <w:p w14:paraId="2483266D" w14:textId="77777777" w:rsidR="00A63100" w:rsidRDefault="00A63100">
                  <w:pPr>
                    <w:pStyle w:val="ListParagraph"/>
                    <w:ind w:left="360"/>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65F485"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 2022- Mar 2024</w:t>
                  </w:r>
                </w:p>
              </w:tc>
            </w:tr>
            <w:tr w:rsidR="00A63100" w14:paraId="4F0166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0070C0"/>
                  <w:hideMark/>
                </w:tcPr>
                <w:p w14:paraId="7BD900D2" w14:textId="2D93B673" w:rsidR="00A63100" w:rsidRDefault="00A63100">
                  <w:pPr>
                    <w:pStyle w:val="Default"/>
                    <w:jc w:val="both"/>
                    <w:rPr>
                      <w:rFonts w:asciiTheme="majorHAnsi" w:eastAsia="Malgun Gothic" w:hAnsiTheme="majorHAnsi" w:cstheme="majorHAnsi"/>
                      <w:color w:val="FFFFFF" w:themeColor="background1"/>
                      <w:sz w:val="18"/>
                      <w:szCs w:val="18"/>
                      <w:lang w:eastAsia="ko-KR"/>
                    </w:rPr>
                  </w:pPr>
                  <w:r>
                    <w:rPr>
                      <w:rFonts w:asciiTheme="majorHAnsi" w:eastAsia="Malgun Gothic" w:hAnsiTheme="majorHAnsi" w:cstheme="majorHAnsi"/>
                      <w:color w:val="FFFFFF" w:themeColor="background1"/>
                      <w:sz w:val="18"/>
                      <w:szCs w:val="18"/>
                      <w:lang w:eastAsia="ko-KR"/>
                    </w:rPr>
                    <w:t xml:space="preserve">Result 4:  Connect with </w:t>
                  </w:r>
                  <w:r w:rsidR="00461E4A">
                    <w:rPr>
                      <w:rFonts w:asciiTheme="majorHAnsi" w:eastAsia="Malgun Gothic" w:hAnsiTheme="majorHAnsi" w:cstheme="majorHAnsi"/>
                      <w:color w:val="FFFFFF" w:themeColor="background1"/>
                      <w:sz w:val="18"/>
                      <w:szCs w:val="18"/>
                      <w:lang w:eastAsia="ko-KR"/>
                    </w:rPr>
                    <w:t>Respect Annual</w:t>
                  </w:r>
                  <w:r>
                    <w:rPr>
                      <w:rFonts w:asciiTheme="majorHAnsi" w:eastAsia="Malgun Gothic" w:hAnsiTheme="majorHAnsi" w:cstheme="majorHAnsi"/>
                      <w:color w:val="FFFFFF" w:themeColor="background1"/>
                      <w:sz w:val="18"/>
                      <w:szCs w:val="18"/>
                      <w:lang w:eastAsia="ko-KR"/>
                    </w:rPr>
                    <w:t xml:space="preserve">  Conferences organized </w:t>
                  </w:r>
                </w:p>
              </w:tc>
            </w:tr>
            <w:tr w:rsidR="00A63100" w14:paraId="308675F3"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CC2A4E" w14:textId="77777777" w:rsidR="00A63100" w:rsidRDefault="00A63100">
                  <w:pPr>
                    <w:tabs>
                      <w:tab w:val="left" w:pos="2563"/>
                    </w:tabs>
                    <w:rPr>
                      <w:rFonts w:ascii="Calibri Light" w:hAnsi="Calibri Light" w:cs="Calibri Light"/>
                      <w:sz w:val="18"/>
                      <w:szCs w:val="18"/>
                    </w:rPr>
                  </w:pPr>
                  <w:r>
                    <w:rPr>
                      <w:rFonts w:ascii="Calibri Light" w:eastAsia="Malgun Gothic" w:hAnsi="Calibri Light" w:cs="Calibri Light"/>
                      <w:sz w:val="18"/>
                      <w:szCs w:val="18"/>
                      <w:lang w:val="en-PH" w:eastAsia="ko-KR"/>
                    </w:rPr>
                    <w:t xml:space="preserve">Activity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A7F9BB2" w14:textId="77777777" w:rsidR="00A63100" w:rsidRDefault="00A6310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eastAsia="Times New Roman" w:cstheme="minorHAnsi"/>
                      <w:b/>
                      <w:spacing w:val="-3"/>
                      <w:sz w:val="18"/>
                      <w:szCs w:val="18"/>
                      <w:lang w:val="en-GB" w:eastAsia="en-GB"/>
                    </w:rPr>
                    <w:t>R</w:t>
                  </w:r>
                  <w:r>
                    <w:rPr>
                      <w:rFonts w:eastAsia="Times New Roman" w:cstheme="minorHAnsi"/>
                      <w:b/>
                      <w:color w:val="000000"/>
                      <w:spacing w:val="-3"/>
                      <w:sz w:val="18"/>
                      <w:szCs w:val="18"/>
                      <w:lang w:val="en-GB" w:eastAsia="en-GB"/>
                    </w:rPr>
                    <w:t>equired services/results</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C84DFB2" w14:textId="77777777" w:rsidR="00A63100" w:rsidRDefault="00A6310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Target Date</w:t>
                  </w:r>
                </w:p>
              </w:tc>
            </w:tr>
            <w:tr w:rsidR="00A63100" w14:paraId="7D52A6B7" w14:textId="77777777" w:rsidTr="0019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67AD4A" w14:textId="0843B738" w:rsidR="00A63100" w:rsidRDefault="00A63100">
                  <w:pPr>
                    <w:tabs>
                      <w:tab w:val="left" w:pos="2563"/>
                    </w:tabs>
                    <w:rPr>
                      <w:rFonts w:ascii="Calibri Light" w:hAnsi="Calibri Light" w:cs="Calibri Light"/>
                      <w:b w:val="0"/>
                      <w:bCs w:val="0"/>
                      <w:sz w:val="18"/>
                      <w:szCs w:val="18"/>
                    </w:rPr>
                  </w:pPr>
                  <w:r>
                    <w:rPr>
                      <w:rFonts w:ascii="Calibri Light" w:hAnsi="Calibri Light" w:cs="Calibri Light"/>
                      <w:sz w:val="18"/>
                      <w:szCs w:val="18"/>
                    </w:rPr>
                    <w:t xml:space="preserve">4.1. Develop </w:t>
                  </w:r>
                  <w:r w:rsidR="00461E4A">
                    <w:rPr>
                      <w:rFonts w:ascii="Calibri Light" w:hAnsi="Calibri Light" w:cs="Calibri Light"/>
                      <w:sz w:val="18"/>
                      <w:szCs w:val="18"/>
                    </w:rPr>
                    <w:t>CWR Conference</w:t>
                  </w:r>
                  <w:r>
                    <w:rPr>
                      <w:rFonts w:ascii="Calibri Light" w:hAnsi="Calibri Light" w:cs="Calibri Light"/>
                      <w:sz w:val="18"/>
                      <w:szCs w:val="18"/>
                    </w:rPr>
                    <w:t xml:space="preserve"> Concept Notes </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FCAB1" w14:textId="4441B16F" w:rsidR="00A63100" w:rsidRDefault="00A6310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A </w:t>
                  </w:r>
                  <w:r w:rsidR="00461E4A">
                    <w:rPr>
                      <w:rFonts w:ascii="Calibri Light" w:eastAsia="Malgun Gothic" w:hAnsi="Calibri Light" w:cs="Calibri Light"/>
                      <w:sz w:val="18"/>
                      <w:szCs w:val="18"/>
                      <w:lang w:val="en-PH" w:eastAsia="ko-KR"/>
                    </w:rPr>
                    <w:t>CWR Annual</w:t>
                  </w:r>
                  <w:r>
                    <w:rPr>
                      <w:rFonts w:ascii="Calibri Light" w:eastAsia="Malgun Gothic" w:hAnsi="Calibri Light" w:cs="Calibri Light"/>
                      <w:sz w:val="18"/>
                      <w:szCs w:val="18"/>
                      <w:lang w:val="en-PH" w:eastAsia="ko-KR"/>
                    </w:rPr>
                    <w:t xml:space="preserve"> Conference Concept Notes</w:t>
                  </w:r>
                  <w:r w:rsidR="00461E4A">
                    <w:rPr>
                      <w:rFonts w:ascii="Calibri Light" w:eastAsia="Malgun Gothic" w:hAnsi="Calibri Light" w:cs="Calibri Light"/>
                      <w:sz w:val="18"/>
                      <w:szCs w:val="18"/>
                      <w:lang w:val="en-PH" w:eastAsia="ko-KR"/>
                    </w:rPr>
                    <w:t xml:space="preserve"> (</w:t>
                  </w:r>
                  <w:r w:rsidR="005B38F9">
                    <w:rPr>
                      <w:rFonts w:ascii="Calibri Light" w:eastAsia="Malgun Gothic" w:hAnsi="Calibri Light" w:cs="Calibri Light"/>
                      <w:sz w:val="18"/>
                      <w:szCs w:val="18"/>
                      <w:lang w:val="en-PH" w:eastAsia="ko-KR"/>
                    </w:rPr>
                    <w:t xml:space="preserve">for </w:t>
                  </w:r>
                  <w:r w:rsidR="00461E4A">
                    <w:rPr>
                      <w:rFonts w:ascii="Calibri Light" w:eastAsia="Malgun Gothic" w:hAnsi="Calibri Light" w:cs="Calibri Light"/>
                      <w:sz w:val="18"/>
                      <w:szCs w:val="18"/>
                      <w:lang w:val="en-PH" w:eastAsia="ko-KR"/>
                    </w:rPr>
                    <w:t>Y1 and Y2)</w:t>
                  </w:r>
                  <w:r>
                    <w:rPr>
                      <w:rFonts w:ascii="Calibri Light" w:eastAsia="Malgun Gothic" w:hAnsi="Calibri Light" w:cs="Calibri Light"/>
                      <w:sz w:val="18"/>
                      <w:szCs w:val="18"/>
                      <w:lang w:val="en-PH" w:eastAsia="ko-KR"/>
                    </w:rPr>
                    <w:t xml:space="preserve"> bring together Connect with Respect stakeholders for knowledge sharing and learning detailing approach, resource persons, participants, reporting format is developed in consultation with CWR TWG members and with UN Women</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BFEE32" w14:textId="77777777" w:rsidR="00A63100" w:rsidRDefault="00A6310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Feb 2023</w:t>
                  </w:r>
                </w:p>
                <w:p w14:paraId="2621E4C8" w14:textId="77777777" w:rsidR="00A63100" w:rsidRDefault="00A6310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Feb 2024</w:t>
                  </w:r>
                </w:p>
              </w:tc>
            </w:tr>
            <w:tr w:rsidR="00A63100" w14:paraId="2E538B87" w14:textId="77777777" w:rsidTr="00194AD4">
              <w:tc>
                <w:tcPr>
                  <w:cnfStyle w:val="001000000000" w:firstRow="0" w:lastRow="0" w:firstColumn="1" w:lastColumn="0" w:oddVBand="0" w:evenVBand="0" w:oddHBand="0" w:evenHBand="0" w:firstRowFirstColumn="0" w:firstRowLastColumn="0" w:lastRowFirstColumn="0" w:lastRowLastColumn="0"/>
                  <w:tcW w:w="32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D2C76B" w14:textId="77777777" w:rsidR="00A63100" w:rsidRDefault="00A63100">
                  <w:pPr>
                    <w:pStyle w:val="Default"/>
                    <w:jc w:val="both"/>
                    <w:rPr>
                      <w:rFonts w:ascii="Calibri Light" w:eastAsia="Malgun Gothic" w:hAnsi="Calibri Light" w:cs="Calibri Light"/>
                      <w:color w:val="auto"/>
                      <w:sz w:val="18"/>
                      <w:szCs w:val="18"/>
                      <w:lang w:val="en-PH" w:eastAsia="ko-KR"/>
                    </w:rPr>
                  </w:pPr>
                  <w:r>
                    <w:rPr>
                      <w:rFonts w:ascii="Calibri Light" w:eastAsia="Malgun Gothic" w:hAnsi="Calibri Light" w:cs="Calibri Light"/>
                      <w:color w:val="auto"/>
                      <w:sz w:val="18"/>
                      <w:szCs w:val="18"/>
                      <w:lang w:val="en-PH" w:eastAsia="ko-KR"/>
                    </w:rPr>
                    <w:t>4.2 Organize Y1 and Y2 annual conferences</w:t>
                  </w:r>
                </w:p>
              </w:tc>
              <w:tc>
                <w:tcPr>
                  <w:tcW w:w="43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F394756" w14:textId="77777777" w:rsidR="00A63100" w:rsidRDefault="00A63100" w:rsidP="00D71FEA">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hAnsi="Calibri Light" w:cs="Calibri Light"/>
                      <w:sz w:val="18"/>
                      <w:szCs w:val="18"/>
                    </w:rPr>
                    <w:t>Two annual conferences organized (for Y1 and Y2)</w:t>
                  </w:r>
                </w:p>
                <w:p w14:paraId="13728490" w14:textId="77777777" w:rsidR="00A63100" w:rsidRDefault="00A63100" w:rsidP="00D71FEA">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Relevant stakeholders including students, parents, educators, CSOs, government institutions at the national and municipal levels participated</w:t>
                  </w:r>
                </w:p>
                <w:p w14:paraId="2B544561" w14:textId="77777777" w:rsidR="00A63100" w:rsidRDefault="00A63100" w:rsidP="00D71FEA">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Y1’s Conference Report detailed good practices, key learnings, recommendations and key learnings, </w:t>
                  </w:r>
                  <w:r>
                    <w:rPr>
                      <w:rFonts w:ascii="Calibri Light" w:eastAsia="Malgun Gothic" w:hAnsi="Calibri Light" w:cs="Calibri Light"/>
                      <w:sz w:val="18"/>
                      <w:szCs w:val="18"/>
                      <w:lang w:val="en-PH" w:eastAsia="ko-KR"/>
                    </w:rPr>
                    <w:lastRenderedPageBreak/>
                    <w:t>recommendations and sustainability strategy to inform the improvement of programme implementation of Y2 developed and approved by UN Women</w:t>
                  </w:r>
                </w:p>
                <w:p w14:paraId="5AF67580" w14:textId="77777777" w:rsidR="00A63100" w:rsidRDefault="00A63100" w:rsidP="00D71FEA">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eastAsia="Malgun Gothic" w:hAnsi="Calibri Light" w:cs="Calibri Light"/>
                      <w:sz w:val="18"/>
                      <w:szCs w:val="18"/>
                      <w:lang w:val="en-PH" w:eastAsia="ko-KR"/>
                    </w:rPr>
                    <w:t>Y2’s conference report detailed good practices, key learnings, recommendations and sustainability strategy and exit plan developed and approved by UN Women</w:t>
                  </w:r>
                </w:p>
              </w:tc>
              <w:tc>
                <w:tcPr>
                  <w:tcW w:w="15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06927B"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632E507F"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02D313D9"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76AD1B09"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69F312BE"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2D22F823"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31962CE2" w14:textId="2740BEFA"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79EB3384" w14:textId="77777777" w:rsidR="005B38F9" w:rsidRDefault="005B38F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6944AF98"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March 2023</w:t>
                  </w:r>
                </w:p>
                <w:p w14:paraId="0B113DBA"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2F79C470"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6D71DB8B"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4400620D"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5DBE5E9E"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p w14:paraId="6B40C1B1"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March 2024</w:t>
                  </w:r>
                </w:p>
              </w:tc>
            </w:tr>
          </w:tbl>
          <w:p w14:paraId="561C86FE" w14:textId="77777777" w:rsidR="00A63100" w:rsidRDefault="00A63100">
            <w:pPr>
              <w:jc w:val="both"/>
              <w:rPr>
                <w:rFonts w:asciiTheme="minorHAnsi" w:hAnsiTheme="minorHAnsi" w:cstheme="minorHAnsi"/>
                <w:sz w:val="20"/>
                <w:szCs w:val="20"/>
              </w:rPr>
            </w:pPr>
          </w:p>
          <w:p w14:paraId="1F73AD05" w14:textId="77777777" w:rsidR="00A63100" w:rsidRDefault="00A63100">
            <w:pPr>
              <w:spacing w:before="45"/>
              <w:rPr>
                <w:rFonts w:asciiTheme="minorHAnsi" w:hAnsiTheme="minorHAnsi" w:cstheme="minorHAnsi"/>
                <w:b/>
                <w:color w:val="000000"/>
                <w:spacing w:val="-3"/>
                <w:sz w:val="18"/>
                <w:szCs w:val="18"/>
              </w:rPr>
            </w:pPr>
          </w:p>
        </w:tc>
      </w:tr>
      <w:tr w:rsidR="00A63100" w14:paraId="020E0211" w14:textId="77777777" w:rsidTr="00A63100">
        <w:tc>
          <w:tcPr>
            <w:tcW w:w="9305" w:type="dxa"/>
            <w:tcBorders>
              <w:top w:val="single" w:sz="4" w:space="0" w:color="auto"/>
              <w:left w:val="single" w:sz="4" w:space="0" w:color="auto"/>
              <w:bottom w:val="single" w:sz="4" w:space="0" w:color="auto"/>
              <w:right w:val="single" w:sz="4" w:space="0" w:color="auto"/>
            </w:tcBorders>
          </w:tcPr>
          <w:p w14:paraId="1C44CC24" w14:textId="77777777" w:rsidR="00A63100" w:rsidRDefault="00A63100" w:rsidP="00D71FEA">
            <w:pPr>
              <w:numPr>
                <w:ilvl w:val="0"/>
                <w:numId w:val="3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b/>
                <w:color w:val="000000"/>
                <w:spacing w:val="-3"/>
                <w:sz w:val="18"/>
                <w:szCs w:val="18"/>
                <w:lang w:val="en-GB" w:eastAsia="en-GB"/>
              </w:rPr>
              <w:lastRenderedPageBreak/>
              <w:t>Description of required services/results</w:t>
            </w:r>
            <w:r>
              <w:rPr>
                <w:rFonts w:asciiTheme="minorHAnsi" w:eastAsia="Times New Roman" w:hAnsiTheme="minorHAnsi" w:cstheme="minorHAnsi"/>
                <w:color w:val="000000"/>
                <w:spacing w:val="-3"/>
                <w:sz w:val="18"/>
                <w:szCs w:val="18"/>
                <w:lang w:val="en-GB" w:eastAsia="en-GB"/>
              </w:rPr>
              <w:t xml:space="preserve"> </w:t>
            </w:r>
            <w:r>
              <w:rPr>
                <w:rFonts w:asciiTheme="minorHAnsi" w:eastAsia="Times New Roman" w:hAnsiTheme="minorHAnsi" w:cstheme="minorHAnsi"/>
                <w:b/>
                <w:spacing w:val="-3"/>
                <w:sz w:val="18"/>
                <w:szCs w:val="18"/>
                <w:lang w:val="en-GB" w:eastAsia="en-GB"/>
              </w:rPr>
              <w:t>[Please elaborate]</w:t>
            </w:r>
          </w:p>
          <w:p w14:paraId="165844BE" w14:textId="77777777" w:rsidR="00A63100" w:rsidRDefault="00A63100">
            <w:pPr>
              <w:adjustRightInd w:val="0"/>
              <w:rPr>
                <w:rFonts w:asciiTheme="minorHAnsi" w:hAnsiTheme="minorHAnsi" w:cstheme="minorHAnsi"/>
                <w:sz w:val="20"/>
                <w:szCs w:val="20"/>
                <w:lang w:bidi="th-TH"/>
              </w:rPr>
            </w:pPr>
          </w:p>
          <w:tbl>
            <w:tblPr>
              <w:tblStyle w:val="GridTable4-Accent1"/>
              <w:tblW w:w="8885" w:type="dxa"/>
              <w:tblLook w:val="04A0" w:firstRow="1" w:lastRow="0" w:firstColumn="1" w:lastColumn="0" w:noHBand="0" w:noVBand="1"/>
            </w:tblPr>
            <w:tblGrid>
              <w:gridCol w:w="6545"/>
              <w:gridCol w:w="2340"/>
            </w:tblGrid>
            <w:tr w:rsidR="00A63100" w14:paraId="073DFE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gridSpan w:val="2"/>
                  <w:hideMark/>
                </w:tcPr>
                <w:p w14:paraId="5351E153" w14:textId="77777777" w:rsidR="00A63100" w:rsidRDefault="00A63100">
                  <w:pPr>
                    <w:pStyle w:val="Default"/>
                    <w:jc w:val="both"/>
                    <w:rPr>
                      <w:rFonts w:ascii="Calibri Light" w:eastAsia="Malgun Gothic" w:hAnsi="Calibri Light" w:cs="Calibri Light"/>
                      <w:b w:val="0"/>
                      <w:bCs w:val="0"/>
                      <w:color w:val="FFFFFF" w:themeColor="background1"/>
                      <w:sz w:val="18"/>
                      <w:szCs w:val="18"/>
                      <w:lang w:val="en-PH" w:eastAsia="ko-KR"/>
                    </w:rPr>
                  </w:pPr>
                  <w:r>
                    <w:rPr>
                      <w:rFonts w:ascii="Calibri Light" w:eastAsia="Malgun Gothic" w:hAnsi="Calibri Light" w:cs="Calibri Light"/>
                      <w:color w:val="FFFFFF" w:themeColor="background1"/>
                      <w:sz w:val="18"/>
                      <w:szCs w:val="18"/>
                      <w:lang w:val="en-PH" w:eastAsia="ko-KR"/>
                    </w:rPr>
                    <w:t>Result 1: The implementation plan of the Connect with Respect is finalized in consultation with the relevant stakeholders</w:t>
                  </w:r>
                </w:p>
              </w:tc>
            </w:tr>
            <w:tr w:rsidR="00A63100" w14:paraId="306958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062DE2B" w14:textId="77777777" w:rsidR="00A63100" w:rsidRDefault="00A63100">
                  <w:pPr>
                    <w:pStyle w:val="Default"/>
                    <w:jc w:val="both"/>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 xml:space="preserve">Activity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F21055" w14:textId="77777777" w:rsidR="00A63100" w:rsidRDefault="00A6310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eastAsia="Malgun Gothic" w:hAnsi="Calibri Light" w:cs="Calibri Light"/>
                      <w:b/>
                      <w:bCs/>
                      <w:sz w:val="18"/>
                      <w:szCs w:val="18"/>
                      <w:lang w:val="en-PH" w:eastAsia="ko-KR"/>
                    </w:rPr>
                    <w:t>Target Date</w:t>
                  </w:r>
                </w:p>
              </w:tc>
            </w:tr>
            <w:tr w:rsidR="00A63100" w14:paraId="0913AC13"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6E8B58" w14:textId="77777777" w:rsidR="00A63100" w:rsidRDefault="00A63100">
                  <w:pPr>
                    <w:shd w:val="clear" w:color="auto" w:fill="FFFFFF" w:themeFill="background1"/>
                    <w:rPr>
                      <w:rFonts w:ascii="Calibri Light" w:eastAsia="Malgun Gothic" w:hAnsi="Calibri Light" w:cs="Calibri Light"/>
                      <w:b w:val="0"/>
                      <w:bCs w:val="0"/>
                      <w:color w:val="000000"/>
                      <w:sz w:val="18"/>
                      <w:szCs w:val="18"/>
                      <w:lang w:val="en-PH" w:eastAsia="ko-KR"/>
                    </w:rPr>
                  </w:pPr>
                  <w:r>
                    <w:rPr>
                      <w:rFonts w:ascii="Calibri Light" w:eastAsia="Malgun Gothic" w:hAnsi="Calibri Light" w:cs="Calibri Light"/>
                      <w:b w:val="0"/>
                      <w:bCs w:val="0"/>
                      <w:color w:val="000000"/>
                      <w:sz w:val="18"/>
                      <w:szCs w:val="18"/>
                      <w:lang w:val="en-PH" w:eastAsia="ko-KR"/>
                    </w:rPr>
                    <w:t>1.1. Develop Concept Note for rolling out Connect with Respect</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0E7D643" w14:textId="61F8E5AC" w:rsidR="00A63100" w:rsidRPr="005B38F9" w:rsidRDefault="00A63100" w:rsidP="005B38F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Pr>
                      <w:rFonts w:ascii="Calibri Light" w:eastAsia="Malgun Gothic" w:hAnsi="Calibri Light" w:cs="Calibri Light"/>
                      <w:color w:val="000000"/>
                      <w:sz w:val="18"/>
                      <w:szCs w:val="18"/>
                      <w:lang w:val="en-PH" w:eastAsia="ko-KR"/>
                    </w:rPr>
                    <w:t>May 2022</w:t>
                  </w:r>
                </w:p>
              </w:tc>
            </w:tr>
            <w:tr w:rsidR="00A63100" w14:paraId="4FCD1B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2BCFF63" w14:textId="77777777" w:rsidR="00A63100" w:rsidRDefault="00A63100">
                  <w:pPr>
                    <w:pStyle w:val="Default"/>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1.2. Organize an introductory meeting for rolling out Connect with Respect with the relevant stakeholders</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9E526E" w14:textId="77777777" w:rsidR="00A63100" w:rsidRDefault="00A6310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May -June 2022</w:t>
                  </w:r>
                </w:p>
              </w:tc>
            </w:tr>
            <w:tr w:rsidR="00A63100" w14:paraId="2B829609"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A97952B" w14:textId="77777777" w:rsidR="00A63100" w:rsidRDefault="00A63100">
                  <w:pPr>
                    <w:pStyle w:val="Default"/>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1.3. Facilitate the establishment of a Connect with Respect Technical Working Group to provide guidance on planning, implementation, monitoring and reporting the progress of implementation</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42389B" w14:textId="77777777" w:rsidR="00A63100" w:rsidRDefault="00A63100">
                  <w:pPr>
                    <w:pStyle w:val="Default"/>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 2022</w:t>
                  </w:r>
                </w:p>
              </w:tc>
            </w:tr>
            <w:tr w:rsidR="00A63100" w14:paraId="0FB8FD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C29755" w14:textId="77777777" w:rsidR="00A63100" w:rsidRDefault="00A63100">
                  <w:pPr>
                    <w:pStyle w:val="Default"/>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1.4.</w:t>
                  </w:r>
                  <w:r>
                    <w:rPr>
                      <w:rFonts w:ascii="Calibri Light" w:eastAsia="Malgun Gothic" w:hAnsi="Calibri Light" w:cs="Calibri Light"/>
                      <w:b w:val="0"/>
                      <w:bCs w:val="0"/>
                      <w:sz w:val="18"/>
                      <w:szCs w:val="18"/>
                      <w:lang w:eastAsia="ko-KR"/>
                    </w:rPr>
                    <w:t xml:space="preserve"> Review and finalize Connect with Respect modules and extra-curricular for four municipalities</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347D56"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June- July 2022</w:t>
                  </w:r>
                </w:p>
              </w:tc>
            </w:tr>
            <w:tr w:rsidR="00A63100" w14:paraId="31BB0C69"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FFFFFF" w:themeFill="background1"/>
                  <w:hideMark/>
                </w:tcPr>
                <w:p w14:paraId="46E0CB66" w14:textId="5A963F00" w:rsidR="00A63100" w:rsidRDefault="00A63100">
                  <w:pPr>
                    <w:pStyle w:val="Default"/>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 xml:space="preserve">1.5. </w:t>
                  </w:r>
                  <w:r>
                    <w:rPr>
                      <w:rFonts w:ascii="Calibri Light" w:eastAsia="Malgun Gothic" w:hAnsi="Calibri Light" w:cs="Calibri Light"/>
                      <w:b w:val="0"/>
                      <w:bCs w:val="0"/>
                      <w:sz w:val="18"/>
                      <w:szCs w:val="18"/>
                      <w:lang w:eastAsia="ko-KR"/>
                    </w:rPr>
                    <w:t xml:space="preserve">Develop </w:t>
                  </w:r>
                  <w:r w:rsidR="005B38F9">
                    <w:rPr>
                      <w:rFonts w:ascii="Calibri Light" w:eastAsia="Malgun Gothic" w:hAnsi="Calibri Light" w:cs="Calibri Light"/>
                      <w:b w:val="0"/>
                      <w:bCs w:val="0"/>
                      <w:sz w:val="18"/>
                      <w:szCs w:val="18"/>
                      <w:lang w:eastAsia="ko-KR"/>
                    </w:rPr>
                    <w:t>work plan</w:t>
                  </w:r>
                  <w:r>
                    <w:rPr>
                      <w:rFonts w:ascii="Calibri Light" w:eastAsia="Malgun Gothic" w:hAnsi="Calibri Light" w:cs="Calibri Light"/>
                      <w:b w:val="0"/>
                      <w:bCs w:val="0"/>
                      <w:sz w:val="18"/>
                      <w:szCs w:val="18"/>
                      <w:lang w:eastAsia="ko-KR"/>
                    </w:rPr>
                    <w:t xml:space="preserve"> for the Connect with Respect rollout</w:t>
                  </w:r>
                  <w:r>
                    <w:rPr>
                      <w:rFonts w:ascii="Calibri Light" w:eastAsia="Malgun Gothic" w:hAnsi="Calibri Light" w:cs="Calibri Light"/>
                      <w:b w:val="0"/>
                      <w:bCs w:val="0"/>
                      <w:sz w:val="18"/>
                      <w:szCs w:val="18"/>
                      <w:lang w:val="en-PH" w:eastAsia="ko-KR"/>
                    </w:rPr>
                    <w:t xml:space="preserve">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FFFFFF" w:themeFill="background1"/>
                  <w:hideMark/>
                </w:tcPr>
                <w:p w14:paraId="63E47D26"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2022</w:t>
                  </w:r>
                </w:p>
                <w:p w14:paraId="38E7DAA0" w14:textId="50FBB891" w:rsidR="005B38F9" w:rsidRDefault="005B38F9">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tc>
            </w:tr>
            <w:tr w:rsidR="00A63100" w14:paraId="470429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0070C0"/>
                  <w:hideMark/>
                </w:tcPr>
                <w:p w14:paraId="6FD7DB47" w14:textId="77777777" w:rsidR="00A63100" w:rsidRDefault="00A63100">
                  <w:pPr>
                    <w:pStyle w:val="Default"/>
                    <w:jc w:val="both"/>
                    <w:rPr>
                      <w:rFonts w:asciiTheme="majorHAnsi" w:eastAsia="Malgun Gothic" w:hAnsiTheme="majorHAnsi" w:cstheme="majorHAnsi"/>
                      <w:color w:val="FFFFFF" w:themeColor="background1"/>
                      <w:sz w:val="18"/>
                      <w:szCs w:val="18"/>
                      <w:lang w:eastAsia="ko-KR"/>
                    </w:rPr>
                  </w:pPr>
                  <w:r>
                    <w:rPr>
                      <w:rFonts w:asciiTheme="majorHAnsi" w:eastAsia="Malgun Gothic" w:hAnsiTheme="majorHAnsi" w:cstheme="majorHAnsi"/>
                      <w:color w:val="FFFFFF" w:themeColor="background1"/>
                      <w:sz w:val="18"/>
                      <w:szCs w:val="18"/>
                      <w:lang w:eastAsia="ko-KR"/>
                    </w:rPr>
                    <w:t xml:space="preserve">Result 2:  </w:t>
                  </w:r>
                  <w:r>
                    <w:rPr>
                      <w:rFonts w:ascii="Calibri Light" w:eastAsia="Malgun Gothic" w:hAnsi="Calibri Light" w:cs="Calibri Light"/>
                      <w:b w:val="0"/>
                      <w:bCs w:val="0"/>
                      <w:color w:val="FFFFFF" w:themeColor="background1"/>
                      <w:sz w:val="18"/>
                      <w:szCs w:val="18"/>
                      <w:lang w:val="en-PH" w:eastAsia="ko-KR"/>
                    </w:rPr>
                    <w:t>Facilitators and CWR Technical Working Group members have the capacity to roll out Connect with Respect in four municipalities</w:t>
                  </w:r>
                </w:p>
              </w:tc>
            </w:tr>
            <w:tr w:rsidR="00A63100" w14:paraId="4564C284"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542F1"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Activity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5D5C7F5"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Target Date</w:t>
                  </w:r>
                </w:p>
              </w:tc>
            </w:tr>
            <w:tr w:rsidR="00A63100" w14:paraId="752C62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872ADA" w14:textId="77777777" w:rsidR="00A63100" w:rsidRDefault="00A63100">
                  <w:pPr>
                    <w:pStyle w:val="Default"/>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2.1</w:t>
                  </w:r>
                  <w:r>
                    <w:rPr>
                      <w:rFonts w:ascii="Calibri Light" w:eastAsia="Malgun Gothic" w:hAnsi="Calibri Light" w:cs="Calibri Light"/>
                      <w:b w:val="0"/>
                      <w:bCs w:val="0"/>
                      <w:i/>
                      <w:iCs/>
                      <w:sz w:val="18"/>
                      <w:szCs w:val="18"/>
                      <w:lang w:val="en-PH" w:eastAsia="ko-KR"/>
                    </w:rPr>
                    <w:t xml:space="preserve"> </w:t>
                  </w:r>
                  <w:r>
                    <w:rPr>
                      <w:rFonts w:ascii="Calibri Light" w:eastAsia="Malgun Gothic" w:hAnsi="Calibri Light" w:cs="Calibri Light"/>
                      <w:b w:val="0"/>
                      <w:bCs w:val="0"/>
                      <w:sz w:val="18"/>
                      <w:szCs w:val="18"/>
                      <w:lang w:val="en-PH" w:eastAsia="ko-KR"/>
                    </w:rPr>
                    <w:t>Conduct Training of the Trainers (ToT)</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D83D26C"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Aug-Oct 2022</w:t>
                  </w:r>
                </w:p>
              </w:tc>
            </w:tr>
            <w:tr w:rsidR="00A63100" w14:paraId="17ADFFCA"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C35779" w14:textId="77777777" w:rsidR="00A63100" w:rsidRDefault="00A63100">
                  <w:pPr>
                    <w:pStyle w:val="Default"/>
                    <w:jc w:val="both"/>
                    <w:rPr>
                      <w:rFonts w:ascii="Calibri Light" w:eastAsia="Malgun Gothic" w:hAnsi="Calibri Light" w:cs="Calibri Light"/>
                      <w:b w:val="0"/>
                      <w:bCs w:val="0"/>
                      <w:sz w:val="18"/>
                      <w:szCs w:val="18"/>
                      <w:lang w:eastAsia="ko-KR"/>
                    </w:rPr>
                  </w:pPr>
                  <w:r>
                    <w:rPr>
                      <w:rFonts w:ascii="Calibri Light" w:eastAsia="Malgun Gothic" w:hAnsi="Calibri Light" w:cs="Calibri Light"/>
                      <w:b w:val="0"/>
                      <w:bCs w:val="0"/>
                      <w:sz w:val="18"/>
                      <w:szCs w:val="18"/>
                      <w:lang w:val="en-PH" w:eastAsia="ko-KR"/>
                    </w:rPr>
                    <w:t xml:space="preserve">2.2. Conduct training for the Technical Working Group on monitoring and evaluation, data collection, data analysis and reporting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FF8569"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Sep 2022</w:t>
                  </w:r>
                </w:p>
              </w:tc>
            </w:tr>
            <w:tr w:rsidR="00A63100" w14:paraId="27F5DE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0070C0"/>
                  <w:hideMark/>
                </w:tcPr>
                <w:p w14:paraId="093A986A" w14:textId="77777777" w:rsidR="00A63100" w:rsidRDefault="00A63100">
                  <w:pPr>
                    <w:pStyle w:val="Default"/>
                    <w:jc w:val="both"/>
                    <w:rPr>
                      <w:rFonts w:asciiTheme="majorHAnsi" w:eastAsia="Malgun Gothic" w:hAnsiTheme="majorHAnsi" w:cstheme="majorHAnsi"/>
                      <w:color w:val="FFFFFF" w:themeColor="background1"/>
                      <w:sz w:val="18"/>
                      <w:szCs w:val="18"/>
                      <w:lang w:eastAsia="ko-KR"/>
                    </w:rPr>
                  </w:pPr>
                  <w:r>
                    <w:rPr>
                      <w:rFonts w:asciiTheme="majorHAnsi" w:eastAsia="Malgun Gothic" w:hAnsiTheme="majorHAnsi" w:cstheme="majorHAnsi"/>
                      <w:color w:val="FFFFFF" w:themeColor="background1"/>
                      <w:sz w:val="18"/>
                      <w:szCs w:val="18"/>
                      <w:lang w:eastAsia="ko-KR"/>
                    </w:rPr>
                    <w:t xml:space="preserve">Result 3:  </w:t>
                  </w:r>
                  <w:r>
                    <w:rPr>
                      <w:rFonts w:ascii="Calibri Light" w:eastAsia="Malgun Gothic" w:hAnsi="Calibri Light" w:cs="Calibri Light"/>
                      <w:b w:val="0"/>
                      <w:bCs w:val="0"/>
                      <w:color w:val="FFFFFF" w:themeColor="background1"/>
                      <w:sz w:val="18"/>
                      <w:szCs w:val="18"/>
                      <w:lang w:val="en-PH" w:eastAsia="ko-KR"/>
                    </w:rPr>
                    <w:t>Connect with Respect rolled out in four municipalities</w:t>
                  </w:r>
                </w:p>
              </w:tc>
            </w:tr>
            <w:tr w:rsidR="00A63100" w14:paraId="167C5E56"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E6751A4" w14:textId="77777777" w:rsidR="00A63100" w:rsidRDefault="00A63100">
                  <w:pPr>
                    <w:pStyle w:val="Default"/>
                    <w:jc w:val="both"/>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 xml:space="preserve">Activity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B3BD91"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b/>
                      <w:bCs/>
                      <w:sz w:val="18"/>
                      <w:szCs w:val="18"/>
                      <w:lang w:val="en-PH" w:eastAsia="ko-KR"/>
                    </w:rPr>
                    <w:t>Target Date</w:t>
                  </w:r>
                </w:p>
              </w:tc>
            </w:tr>
            <w:tr w:rsidR="00A63100" w14:paraId="4D4D31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3BCA0E" w14:textId="77777777" w:rsidR="00A63100" w:rsidRDefault="00A63100">
                  <w:pPr>
                    <w:pStyle w:val="Default"/>
                    <w:jc w:val="both"/>
                    <w:rPr>
                      <w:rFonts w:ascii="Calibri Light" w:eastAsia="Malgun Gothic" w:hAnsi="Calibri Light" w:cs="Calibri Light"/>
                      <w:b w:val="0"/>
                      <w:bCs w:val="0"/>
                      <w:color w:val="auto"/>
                      <w:sz w:val="18"/>
                      <w:szCs w:val="18"/>
                      <w:lang w:val="en-PH" w:eastAsia="ko-KR"/>
                    </w:rPr>
                  </w:pPr>
                  <w:r>
                    <w:rPr>
                      <w:rFonts w:ascii="Calibri Light" w:eastAsia="Malgun Gothic" w:hAnsi="Calibri Light" w:cs="Calibri Light"/>
                      <w:b w:val="0"/>
                      <w:bCs w:val="0"/>
                      <w:sz w:val="18"/>
                      <w:szCs w:val="18"/>
                      <w:lang w:val="en-PH" w:eastAsia="ko-KR"/>
                    </w:rPr>
                    <w:t>3.1 Identification of schools and participants</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C3597F"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color w:val="auto"/>
                      <w:sz w:val="18"/>
                      <w:szCs w:val="18"/>
                      <w:lang w:val="en-PH" w:eastAsia="ko-KR"/>
                    </w:rPr>
                  </w:pPr>
                  <w:r>
                    <w:rPr>
                      <w:rFonts w:ascii="Calibri Light" w:eastAsia="Malgun Gothic" w:hAnsi="Calibri Light" w:cs="Calibri Light"/>
                      <w:sz w:val="18"/>
                      <w:szCs w:val="18"/>
                      <w:lang w:eastAsia="ko-KR"/>
                    </w:rPr>
                    <w:t>Aug  2022</w:t>
                  </w:r>
                </w:p>
              </w:tc>
            </w:tr>
            <w:tr w:rsidR="00A63100" w14:paraId="536B50B2"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7F6F4A" w14:textId="77777777" w:rsidR="00A63100" w:rsidRDefault="00A63100">
                  <w:pPr>
                    <w:pStyle w:val="Default"/>
                    <w:jc w:val="both"/>
                    <w:rPr>
                      <w:rFonts w:ascii="Calibri Light" w:eastAsia="Malgun Gothic" w:hAnsi="Calibri Light" w:cs="Calibri Light"/>
                      <w:b w:val="0"/>
                      <w:bCs w:val="0"/>
                      <w:color w:val="FF0000"/>
                      <w:sz w:val="18"/>
                      <w:szCs w:val="18"/>
                      <w:lang w:val="en-PH" w:eastAsia="ko-KR"/>
                    </w:rPr>
                  </w:pPr>
                  <w:r>
                    <w:rPr>
                      <w:rFonts w:ascii="Calibri Light" w:eastAsia="Malgun Gothic" w:hAnsi="Calibri Light" w:cs="Calibri Light"/>
                      <w:b w:val="0"/>
                      <w:bCs w:val="0"/>
                      <w:color w:val="auto"/>
                      <w:sz w:val="18"/>
                      <w:szCs w:val="18"/>
                      <w:lang w:val="en-PH" w:eastAsia="ko-KR"/>
                    </w:rPr>
                    <w:t xml:space="preserve">3.2 Roll out Connect with Respect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DD289A" w14:textId="77777777" w:rsidR="00A63100" w:rsidRDefault="00A6310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color w:val="auto"/>
                      <w:sz w:val="18"/>
                      <w:szCs w:val="18"/>
                      <w:lang w:eastAsia="ko-KR"/>
                    </w:rPr>
                    <w:t>Aug 2022 – Dec 2023</w:t>
                  </w:r>
                </w:p>
              </w:tc>
            </w:tr>
            <w:tr w:rsidR="00A63100" w14:paraId="0B677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70391B5" w14:textId="77777777" w:rsidR="00A63100" w:rsidRDefault="00A63100">
                  <w:pPr>
                    <w:pStyle w:val="Default"/>
                    <w:jc w:val="both"/>
                    <w:rPr>
                      <w:rFonts w:ascii="Calibri Light" w:eastAsia="Malgun Gothic" w:hAnsi="Calibri Light" w:cs="Calibri Light"/>
                      <w:b w:val="0"/>
                      <w:bCs w:val="0"/>
                      <w:color w:val="FF0000"/>
                      <w:sz w:val="18"/>
                      <w:szCs w:val="18"/>
                      <w:lang w:val="en-PH" w:eastAsia="ko-KR"/>
                    </w:rPr>
                  </w:pPr>
                  <w:r>
                    <w:rPr>
                      <w:rFonts w:ascii="Calibri Light" w:eastAsia="Malgun Gothic" w:hAnsi="Calibri Light" w:cs="Calibri Light"/>
                      <w:b w:val="0"/>
                      <w:bCs w:val="0"/>
                      <w:sz w:val="18"/>
                      <w:szCs w:val="18"/>
                      <w:lang w:val="en-PH" w:eastAsia="ko-KR"/>
                    </w:rPr>
                    <w:t xml:space="preserve">3.3 Monitoring and ensuring the implementation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F9ACD0" w14:textId="77777777" w:rsidR="00A63100" w:rsidRDefault="00A6310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color w:val="auto"/>
                      <w:sz w:val="18"/>
                      <w:szCs w:val="18"/>
                      <w:lang w:val="en-PH" w:eastAsia="ko-KR"/>
                    </w:rPr>
                  </w:pPr>
                  <w:r>
                    <w:rPr>
                      <w:rFonts w:ascii="Calibri Light" w:eastAsia="Malgun Gothic" w:hAnsi="Calibri Light" w:cs="Calibri Light"/>
                      <w:sz w:val="18"/>
                      <w:szCs w:val="18"/>
                      <w:lang w:val="en-PH" w:eastAsia="ko-KR"/>
                    </w:rPr>
                    <w:t>Aug 2022-Apr 2024</w:t>
                  </w:r>
                </w:p>
              </w:tc>
            </w:tr>
            <w:tr w:rsidR="00A63100" w14:paraId="01524C6C"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C12E725" w14:textId="77777777" w:rsidR="00A63100" w:rsidRDefault="00A63100">
                  <w:pPr>
                    <w:jc w:val="both"/>
                    <w:rPr>
                      <w:rFonts w:ascii="Calibri Light" w:eastAsia="Malgun Gothic" w:hAnsi="Calibri Light" w:cs="Calibri Light"/>
                      <w:b w:val="0"/>
                      <w:bCs w:val="0"/>
                      <w:sz w:val="18"/>
                      <w:szCs w:val="18"/>
                      <w:lang w:val="en-PH" w:eastAsia="ko-KR"/>
                    </w:rPr>
                  </w:pPr>
                  <w:r>
                    <w:rPr>
                      <w:rFonts w:ascii="Calibri Light" w:eastAsia="Malgun Gothic" w:hAnsi="Calibri Light" w:cs="Calibri Light"/>
                      <w:b w:val="0"/>
                      <w:bCs w:val="0"/>
                      <w:sz w:val="18"/>
                      <w:szCs w:val="18"/>
                      <w:lang w:val="en-PH" w:eastAsia="ko-KR"/>
                    </w:rPr>
                    <w:t xml:space="preserve">3.4. Convening CWR Technical Working Group meetings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C3A3D67"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 2022- Mar 2024</w:t>
                  </w:r>
                </w:p>
              </w:tc>
            </w:tr>
            <w:tr w:rsidR="00A63100" w14:paraId="3E4219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0070C0"/>
                  <w:hideMark/>
                </w:tcPr>
                <w:p w14:paraId="4D4A80F5" w14:textId="3E8B6796" w:rsidR="00A63100" w:rsidRDefault="00A63100">
                  <w:pPr>
                    <w:pStyle w:val="Default"/>
                    <w:jc w:val="both"/>
                    <w:rPr>
                      <w:rFonts w:asciiTheme="majorHAnsi" w:eastAsia="Malgun Gothic" w:hAnsiTheme="majorHAnsi" w:cstheme="majorHAnsi"/>
                      <w:color w:val="FFFFFF" w:themeColor="background1"/>
                      <w:sz w:val="18"/>
                      <w:szCs w:val="18"/>
                      <w:lang w:eastAsia="ko-KR"/>
                    </w:rPr>
                  </w:pPr>
                  <w:r>
                    <w:rPr>
                      <w:rFonts w:asciiTheme="majorHAnsi" w:eastAsia="Malgun Gothic" w:hAnsiTheme="majorHAnsi" w:cstheme="majorHAnsi"/>
                      <w:color w:val="FFFFFF" w:themeColor="background1"/>
                      <w:sz w:val="18"/>
                      <w:szCs w:val="18"/>
                      <w:lang w:eastAsia="ko-KR"/>
                    </w:rPr>
                    <w:t xml:space="preserve">Result 4:  Connect with Respect </w:t>
                  </w:r>
                  <w:r w:rsidR="00674208">
                    <w:rPr>
                      <w:rFonts w:asciiTheme="majorHAnsi" w:eastAsia="Malgun Gothic" w:hAnsiTheme="majorHAnsi" w:cstheme="majorHAnsi"/>
                      <w:color w:val="FFFFFF" w:themeColor="background1"/>
                      <w:sz w:val="18"/>
                      <w:szCs w:val="18"/>
                      <w:lang w:eastAsia="ko-KR"/>
                    </w:rPr>
                    <w:t>Annual Conferences</w:t>
                  </w:r>
                  <w:r>
                    <w:rPr>
                      <w:rFonts w:asciiTheme="majorHAnsi" w:eastAsia="Malgun Gothic" w:hAnsiTheme="majorHAnsi" w:cstheme="majorHAnsi"/>
                      <w:color w:val="FFFFFF" w:themeColor="background1"/>
                      <w:sz w:val="18"/>
                      <w:szCs w:val="18"/>
                      <w:lang w:eastAsia="ko-KR"/>
                    </w:rPr>
                    <w:t xml:space="preserve"> organized </w:t>
                  </w:r>
                </w:p>
              </w:tc>
            </w:tr>
            <w:tr w:rsidR="00A63100" w14:paraId="23CF81A1"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E8DBF6" w14:textId="77777777" w:rsidR="00A63100" w:rsidRDefault="00A63100">
                  <w:pPr>
                    <w:tabs>
                      <w:tab w:val="left" w:pos="2563"/>
                    </w:tabs>
                    <w:rPr>
                      <w:rFonts w:ascii="Calibri Light" w:hAnsi="Calibri Light" w:cs="Calibri Light"/>
                      <w:sz w:val="18"/>
                      <w:szCs w:val="18"/>
                    </w:rPr>
                  </w:pPr>
                  <w:r>
                    <w:rPr>
                      <w:rFonts w:ascii="Calibri Light" w:eastAsia="Malgun Gothic" w:hAnsi="Calibri Light" w:cs="Calibri Light"/>
                      <w:sz w:val="18"/>
                      <w:szCs w:val="18"/>
                      <w:lang w:val="en-PH" w:eastAsia="ko-KR"/>
                    </w:rPr>
                    <w:t xml:space="preserve">Activity </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4B1773" w14:textId="77777777" w:rsidR="00A63100" w:rsidRDefault="00A6310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Target Date</w:t>
                  </w:r>
                </w:p>
              </w:tc>
            </w:tr>
            <w:tr w:rsidR="00A63100" w14:paraId="665DCA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ACB1B6" w14:textId="13D7083F" w:rsidR="00A63100" w:rsidRDefault="00A63100">
                  <w:pPr>
                    <w:tabs>
                      <w:tab w:val="left" w:pos="2563"/>
                    </w:tabs>
                    <w:rPr>
                      <w:rFonts w:ascii="Calibri Light" w:hAnsi="Calibri Light" w:cs="Calibri Light"/>
                      <w:b w:val="0"/>
                      <w:bCs w:val="0"/>
                      <w:sz w:val="18"/>
                      <w:szCs w:val="18"/>
                    </w:rPr>
                  </w:pPr>
                  <w:r>
                    <w:rPr>
                      <w:rFonts w:ascii="Calibri Light" w:hAnsi="Calibri Light" w:cs="Calibri Light"/>
                      <w:b w:val="0"/>
                      <w:bCs w:val="0"/>
                      <w:sz w:val="18"/>
                      <w:szCs w:val="18"/>
                    </w:rPr>
                    <w:t xml:space="preserve">4.1. Develop </w:t>
                  </w:r>
                  <w:r w:rsidR="005B38F9">
                    <w:rPr>
                      <w:rFonts w:ascii="Calibri Light" w:hAnsi="Calibri Light" w:cs="Calibri Light"/>
                      <w:b w:val="0"/>
                      <w:bCs w:val="0"/>
                      <w:sz w:val="18"/>
                      <w:szCs w:val="18"/>
                    </w:rPr>
                    <w:t>CWR Conference</w:t>
                  </w:r>
                  <w:r>
                    <w:rPr>
                      <w:rFonts w:ascii="Calibri Light" w:hAnsi="Calibri Light" w:cs="Calibri Light"/>
                      <w:b w:val="0"/>
                      <w:bCs w:val="0"/>
                      <w:sz w:val="18"/>
                      <w:szCs w:val="18"/>
                    </w:rPr>
                    <w:t xml:space="preserve"> Concept Notes</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2A841B" w14:textId="77777777" w:rsidR="00A63100" w:rsidRDefault="00A6310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Feb 2023</w:t>
                  </w:r>
                </w:p>
                <w:p w14:paraId="401AFCB7" w14:textId="77777777" w:rsidR="00A63100" w:rsidRDefault="00A6310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Feb 2024</w:t>
                  </w:r>
                </w:p>
              </w:tc>
            </w:tr>
            <w:tr w:rsidR="00A63100" w14:paraId="64748344" w14:textId="77777777">
              <w:tc>
                <w:tcPr>
                  <w:cnfStyle w:val="001000000000" w:firstRow="0" w:lastRow="0" w:firstColumn="1" w:lastColumn="0" w:oddVBand="0" w:evenVBand="0" w:oddHBand="0" w:evenHBand="0" w:firstRowFirstColumn="0" w:firstRowLastColumn="0" w:lastRowFirstColumn="0" w:lastRowLastColumn="0"/>
                  <w:tcW w:w="65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2F72E9" w14:textId="77777777" w:rsidR="00A63100" w:rsidRDefault="00A63100">
                  <w:pPr>
                    <w:pStyle w:val="Default"/>
                    <w:jc w:val="both"/>
                    <w:rPr>
                      <w:rFonts w:ascii="Calibri Light" w:eastAsia="Malgun Gothic" w:hAnsi="Calibri Light" w:cs="Calibri Light"/>
                      <w:b w:val="0"/>
                      <w:bCs w:val="0"/>
                      <w:color w:val="auto"/>
                      <w:sz w:val="18"/>
                      <w:szCs w:val="18"/>
                      <w:lang w:val="en-PH" w:eastAsia="ko-KR"/>
                    </w:rPr>
                  </w:pPr>
                  <w:r>
                    <w:rPr>
                      <w:rFonts w:ascii="Calibri Light" w:eastAsia="Malgun Gothic" w:hAnsi="Calibri Light" w:cs="Calibri Light"/>
                      <w:b w:val="0"/>
                      <w:bCs w:val="0"/>
                      <w:color w:val="auto"/>
                      <w:sz w:val="18"/>
                      <w:szCs w:val="18"/>
                      <w:lang w:val="en-PH" w:eastAsia="ko-KR"/>
                    </w:rPr>
                    <w:t>4.2 Organize Y1 and Y2 annual conferences</w:t>
                  </w:r>
                </w:p>
              </w:tc>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5834A1"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Mar 2023</w:t>
                  </w:r>
                </w:p>
                <w:p w14:paraId="7CE7D21C" w14:textId="77777777" w:rsidR="00A63100" w:rsidRDefault="00A6310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Mar 2024</w:t>
                  </w:r>
                </w:p>
              </w:tc>
            </w:tr>
          </w:tbl>
          <w:p w14:paraId="64DCB4B9" w14:textId="77777777" w:rsidR="00A63100" w:rsidRDefault="00A63100">
            <w:pPr>
              <w:spacing w:before="45"/>
              <w:rPr>
                <w:rFonts w:asciiTheme="minorHAnsi" w:hAnsiTheme="minorHAnsi" w:cstheme="minorHAnsi"/>
                <w:b/>
                <w:iCs/>
                <w:color w:val="000000"/>
                <w:sz w:val="18"/>
                <w:szCs w:val="18"/>
                <w:highlight w:val="yellow"/>
              </w:rPr>
            </w:pPr>
          </w:p>
        </w:tc>
      </w:tr>
      <w:tr w:rsidR="00A63100" w14:paraId="3B4E4CB0" w14:textId="77777777" w:rsidTr="00A63100">
        <w:tc>
          <w:tcPr>
            <w:tcW w:w="9305" w:type="dxa"/>
            <w:tcBorders>
              <w:top w:val="single" w:sz="4" w:space="0" w:color="auto"/>
              <w:left w:val="single" w:sz="4" w:space="0" w:color="auto"/>
              <w:bottom w:val="single" w:sz="4" w:space="0" w:color="auto"/>
              <w:right w:val="single" w:sz="4" w:space="0" w:color="auto"/>
            </w:tcBorders>
          </w:tcPr>
          <w:p w14:paraId="6E71E605" w14:textId="77777777" w:rsidR="00A63100" w:rsidRDefault="00A63100" w:rsidP="00D71FEA">
            <w:pPr>
              <w:numPr>
                <w:ilvl w:val="0"/>
                <w:numId w:val="3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b/>
                <w:color w:val="000000"/>
                <w:spacing w:val="-3"/>
                <w:sz w:val="18"/>
                <w:szCs w:val="18"/>
                <w:lang w:val="en-GB" w:eastAsia="en-GB"/>
              </w:rPr>
              <w:t>Competencies:</w:t>
            </w:r>
            <w:r>
              <w:rPr>
                <w:rFonts w:asciiTheme="minorHAnsi" w:eastAsia="Times New Roman" w:hAnsiTheme="minorHAnsi" w:cstheme="minorHAnsi"/>
                <w:color w:val="000000"/>
                <w:spacing w:val="-3"/>
                <w:sz w:val="18"/>
                <w:szCs w:val="18"/>
                <w:lang w:val="en-GB" w:eastAsia="en-GB"/>
              </w:rPr>
              <w:t xml:space="preserve"> </w:t>
            </w:r>
            <w:r>
              <w:rPr>
                <w:rFonts w:asciiTheme="minorHAnsi" w:eastAsia="Times New Roman" w:hAnsiTheme="minorHAnsi" w:cstheme="minorHAnsi"/>
                <w:b/>
                <w:spacing w:val="-3"/>
                <w:sz w:val="18"/>
                <w:szCs w:val="18"/>
                <w:lang w:val="en-GB" w:eastAsia="en-GB"/>
              </w:rPr>
              <w:t>[Please elaborate]</w:t>
            </w:r>
          </w:p>
          <w:p w14:paraId="22922F3A" w14:textId="77777777" w:rsidR="00A63100" w:rsidRDefault="00A63100" w:rsidP="00D71FEA">
            <w:pPr>
              <w:numPr>
                <w:ilvl w:val="1"/>
                <w:numId w:val="38"/>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color w:val="000000"/>
                <w:spacing w:val="-3"/>
                <w:sz w:val="18"/>
                <w:szCs w:val="18"/>
                <w:lang w:val="en-GB" w:eastAsia="en-GB"/>
              </w:rPr>
              <w:t>Technical/functional competencies required</w:t>
            </w:r>
          </w:p>
          <w:p w14:paraId="5D2A93B8" w14:textId="77777777" w:rsidR="00A63100" w:rsidRDefault="00A63100" w:rsidP="00D71FEA">
            <w:pPr>
              <w:numPr>
                <w:ilvl w:val="1"/>
                <w:numId w:val="38"/>
              </w:numPr>
              <w:ind w:left="700"/>
              <w:contextualSpacing/>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4571D6E8" w14:textId="77777777" w:rsidR="00A63100" w:rsidRDefault="00A63100">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45E0BD93" w14:textId="3B640731" w:rsidR="00A63100" w:rsidRDefault="00A63100" w:rsidP="00A63100">
      <w:pPr>
        <w:spacing w:after="0" w:line="240" w:lineRule="auto"/>
        <w:rPr>
          <w:rFonts w:eastAsia="Calibri" w:cstheme="minorHAnsi"/>
          <w:color w:val="000000"/>
          <w:spacing w:val="-2"/>
          <w:sz w:val="18"/>
          <w:szCs w:val="18"/>
          <w:lang w:val="en-CA"/>
        </w:rPr>
      </w:pPr>
    </w:p>
    <w:p w14:paraId="3C945CD5" w14:textId="77777777" w:rsidR="005B38F9" w:rsidRDefault="005B38F9" w:rsidP="00A63100">
      <w:pPr>
        <w:spacing w:after="0" w:line="240" w:lineRule="auto"/>
        <w:rPr>
          <w:rFonts w:eastAsia="Calibri" w:cstheme="minorHAnsi"/>
          <w:color w:val="000000"/>
          <w:spacing w:val="-2"/>
          <w:sz w:val="18"/>
          <w:szCs w:val="18"/>
          <w:lang w:val="en-CA"/>
        </w:rPr>
      </w:pPr>
    </w:p>
    <w:p w14:paraId="59D58EBC" w14:textId="77777777" w:rsidR="00A63100" w:rsidRDefault="00A63100" w:rsidP="00D71FEA">
      <w:pPr>
        <w:pStyle w:val="ListParagraph"/>
        <w:numPr>
          <w:ilvl w:val="0"/>
          <w:numId w:val="37"/>
        </w:numPr>
        <w:spacing w:after="0" w:line="240" w:lineRule="auto"/>
        <w:rPr>
          <w:rFonts w:eastAsia="Calibri" w:cstheme="minorHAnsi"/>
          <w:b/>
          <w:bCs/>
          <w:spacing w:val="-3"/>
          <w:sz w:val="18"/>
          <w:szCs w:val="18"/>
          <w:lang w:val="en-CA"/>
        </w:rPr>
      </w:pPr>
      <w:r>
        <w:rPr>
          <w:rFonts w:eastAsia="Times New Roman" w:cstheme="minorHAnsi"/>
          <w:b/>
          <w:color w:val="0070C0"/>
          <w:sz w:val="18"/>
          <w:szCs w:val="18"/>
          <w:lang w:val="en-GB" w:eastAsia="en-GB"/>
        </w:rPr>
        <w:t>Acceptance of the terms and conditions outlined in the template Partner Agreement</w:t>
      </w:r>
    </w:p>
    <w:p w14:paraId="70D1B66F" w14:textId="77777777" w:rsidR="00A63100" w:rsidRDefault="00A63100" w:rsidP="00A63100">
      <w:pPr>
        <w:pStyle w:val="ListParagraph"/>
        <w:spacing w:after="0" w:line="240" w:lineRule="auto"/>
        <w:ind w:left="360"/>
        <w:rPr>
          <w:rFonts w:eastAsia="Calibri" w:cstheme="minorHAnsi"/>
          <w:b/>
          <w:bCs/>
          <w:spacing w:val="-3"/>
          <w:sz w:val="18"/>
          <w:szCs w:val="18"/>
          <w:lang w:val="en-CA"/>
        </w:rPr>
      </w:pPr>
    </w:p>
    <w:p w14:paraId="3850AEFE" w14:textId="77777777" w:rsidR="00A63100" w:rsidRDefault="00A63100" w:rsidP="00D71FEA">
      <w:pPr>
        <w:keepNext/>
        <w:keepLines/>
        <w:numPr>
          <w:ilvl w:val="0"/>
          <w:numId w:val="50"/>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Proponents must include an acceptance of the terms and conditions outlined in the template Partner Agreement or their reservation or objections thereto. </w:t>
      </w:r>
    </w:p>
    <w:p w14:paraId="0A562B0E" w14:textId="77777777" w:rsidR="00A63100" w:rsidRDefault="00A63100" w:rsidP="00D71FEA">
      <w:pPr>
        <w:keepNext/>
        <w:keepLines/>
        <w:numPr>
          <w:ilvl w:val="0"/>
          <w:numId w:val="50"/>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Submission of any such reservations or objections does not mean that UN Women will automatically accept them should the proponent be selected as a Responsible Party. </w:t>
      </w:r>
    </w:p>
    <w:p w14:paraId="26BE7754" w14:textId="77777777" w:rsidR="00A63100" w:rsidRDefault="00A63100" w:rsidP="00D71FEA">
      <w:pPr>
        <w:keepNext/>
        <w:keepLines/>
        <w:numPr>
          <w:ilvl w:val="0"/>
          <w:numId w:val="50"/>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UN Women will evaluate any reservation or objection during its evaluation of the proposal and may accept or reject any such reservation or objection.</w:t>
      </w:r>
    </w:p>
    <w:p w14:paraId="73F490AD" w14:textId="77777777" w:rsidR="00A63100" w:rsidRDefault="00A63100" w:rsidP="00A63100">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568F8C19" w14:textId="77777777" w:rsidR="003B0E0E" w:rsidRPr="0056586D" w:rsidRDefault="003B0E0E" w:rsidP="0038204D">
      <w:pPr>
        <w:tabs>
          <w:tab w:val="center" w:pos="4320"/>
          <w:tab w:val="right" w:pos="8640"/>
        </w:tabs>
        <w:spacing w:after="0" w:line="240" w:lineRule="auto"/>
        <w:rPr>
          <w:rFonts w:eastAsia="Times New Roman" w:cstheme="minorHAnsi"/>
          <w:b/>
          <w:color w:val="000000"/>
          <w:sz w:val="18"/>
          <w:szCs w:val="18"/>
          <w:lang w:val="en-GB" w:eastAsia="en-GB"/>
        </w:rPr>
      </w:pPr>
    </w:p>
    <w:p w14:paraId="648C9D25" w14:textId="316B9E79" w:rsidR="003B0E0E" w:rsidRPr="00674208" w:rsidRDefault="003B0E0E" w:rsidP="00674208">
      <w:pPr>
        <w:spacing w:after="0" w:line="240" w:lineRule="auto"/>
        <w:jc w:val="center"/>
        <w:rPr>
          <w:rFonts w:ascii="Calibri" w:eastAsia="Calibri" w:hAnsi="Calibri" w:cs="Calibri"/>
          <w:b/>
          <w:bCs/>
          <w:sz w:val="18"/>
          <w:szCs w:val="18"/>
          <w:lang w:val="en-CA"/>
        </w:rPr>
      </w:pPr>
      <w:r w:rsidRPr="0056586D">
        <w:rPr>
          <w:rFonts w:eastAsia="Times New Roman" w:cstheme="minorHAnsi"/>
          <w:b/>
          <w:color w:val="000000"/>
          <w:sz w:val="18"/>
          <w:szCs w:val="18"/>
          <w:lang w:val="en-GB" w:eastAsia="en-GB"/>
        </w:rPr>
        <w:t xml:space="preserve">CFP No. </w:t>
      </w:r>
      <w:r w:rsidR="00674208">
        <w:rPr>
          <w:rFonts w:ascii="Calibri" w:eastAsia="Calibri" w:hAnsi="Calibri" w:cs="Calibri"/>
          <w:b/>
          <w:bCs/>
          <w:sz w:val="18"/>
          <w:szCs w:val="18"/>
          <w:lang w:val="en-CA"/>
        </w:rPr>
        <w:t>UNW-AP-TLS-</w:t>
      </w:r>
      <w:r w:rsidR="00674208" w:rsidRPr="00194AD4">
        <w:rPr>
          <w:rFonts w:ascii="Calibri" w:eastAsia="Calibri" w:hAnsi="Calibri" w:cs="Calibri"/>
          <w:b/>
          <w:bCs/>
          <w:sz w:val="18"/>
          <w:szCs w:val="18"/>
          <w:lang w:val="en-CA"/>
        </w:rPr>
        <w:t xml:space="preserve"> </w:t>
      </w:r>
      <w:r w:rsidR="00674208">
        <w:rPr>
          <w:rFonts w:ascii="Calibri" w:eastAsia="Calibri" w:hAnsi="Calibri" w:cs="Calibri"/>
          <w:b/>
          <w:bCs/>
          <w:sz w:val="18"/>
          <w:szCs w:val="18"/>
          <w:lang w:val="en-CA"/>
        </w:rPr>
        <w:t>CFP-2022-001</w:t>
      </w:r>
    </w:p>
    <w:p w14:paraId="0E527468" w14:textId="156F5B87" w:rsidR="00CA050B" w:rsidRDefault="001C59EE" w:rsidP="001C59EE">
      <w:pPr>
        <w:tabs>
          <w:tab w:val="left" w:pos="-1440"/>
          <w:tab w:val="center" w:pos="4680"/>
          <w:tab w:val="left" w:pos="7200"/>
          <w:tab w:val="right" w:pos="9360"/>
        </w:tabs>
        <w:suppressAutoHyphens/>
        <w:spacing w:after="0" w:line="240" w:lineRule="auto"/>
        <w:jc w:val="center"/>
        <w:rPr>
          <w:rFonts w:cstheme="minorHAnsi"/>
          <w:b/>
          <w:bCs/>
          <w:sz w:val="18"/>
          <w:szCs w:val="18"/>
          <w:lang w:bidi="km-KH"/>
        </w:rPr>
      </w:pPr>
      <w:r>
        <w:rPr>
          <w:rFonts w:cstheme="minorHAnsi"/>
          <w:b/>
          <w:bCs/>
          <w:sz w:val="18"/>
          <w:szCs w:val="18"/>
          <w:lang w:bidi="km-KH"/>
        </w:rPr>
        <w:t>R</w:t>
      </w:r>
      <w:r w:rsidRPr="00E04FD1">
        <w:rPr>
          <w:rFonts w:cstheme="minorHAnsi"/>
          <w:b/>
          <w:bCs/>
          <w:sz w:val="18"/>
          <w:szCs w:val="18"/>
          <w:lang w:bidi="km-KH"/>
        </w:rPr>
        <w:t xml:space="preserve">oll-out classroom and extra-curricular with pre-secondary </w:t>
      </w:r>
      <w:r w:rsidR="00827CA7">
        <w:rPr>
          <w:rFonts w:cstheme="minorHAnsi"/>
          <w:b/>
          <w:bCs/>
          <w:sz w:val="18"/>
          <w:szCs w:val="18"/>
          <w:lang w:bidi="km-KH"/>
        </w:rPr>
        <w:t>schools and parents</w:t>
      </w:r>
      <w:r w:rsidRPr="00E04FD1">
        <w:rPr>
          <w:rFonts w:cstheme="minorHAnsi"/>
          <w:b/>
          <w:bCs/>
          <w:sz w:val="18"/>
          <w:szCs w:val="18"/>
          <w:lang w:bidi="km-KH"/>
        </w:rPr>
        <w:t xml:space="preserve"> to change harmful attitudes and social norms and prevent sexual harassment and school-related GBV</w:t>
      </w:r>
      <w:r>
        <w:rPr>
          <w:rFonts w:cstheme="minorHAnsi"/>
          <w:b/>
          <w:bCs/>
          <w:sz w:val="18"/>
          <w:szCs w:val="18"/>
          <w:lang w:bidi="km-KH"/>
        </w:rPr>
        <w:t xml:space="preserve"> in four municipalities</w:t>
      </w:r>
    </w:p>
    <w:p w14:paraId="07397133" w14:textId="77777777" w:rsidR="001C59EE" w:rsidRPr="003B0E0E" w:rsidRDefault="001C59EE"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8E5EDD">
            <w:pPr>
              <w:pStyle w:val="ListParagraph"/>
              <w:numPr>
                <w:ilvl w:val="0"/>
                <w:numId w:val="9"/>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8E5EDD">
            <w:pPr>
              <w:pStyle w:val="ListParagraph"/>
              <w:numPr>
                <w:ilvl w:val="0"/>
                <w:numId w:val="9"/>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8E5EDD">
            <w:pPr>
              <w:pStyle w:val="ListParagraph"/>
              <w:numPr>
                <w:ilvl w:val="0"/>
                <w:numId w:val="9"/>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7"/>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8E5EDD">
            <w:pPr>
              <w:pStyle w:val="ListParagraph"/>
              <w:numPr>
                <w:ilvl w:val="0"/>
                <w:numId w:val="9"/>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8E5EDD">
            <w:pPr>
              <w:pStyle w:val="ListParagraph"/>
              <w:numPr>
                <w:ilvl w:val="0"/>
                <w:numId w:val="9"/>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8E5EDD">
            <w:pPr>
              <w:pStyle w:val="ListParagraph"/>
              <w:numPr>
                <w:ilvl w:val="0"/>
                <w:numId w:val="9"/>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8E5EDD">
            <w:pPr>
              <w:pStyle w:val="ListParagraph"/>
              <w:numPr>
                <w:ilvl w:val="0"/>
                <w:numId w:val="11"/>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8E5EDD">
            <w:pPr>
              <w:pStyle w:val="ListParagraph"/>
              <w:numPr>
                <w:ilvl w:val="0"/>
                <w:numId w:val="11"/>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8E5EDD">
            <w:pPr>
              <w:pStyle w:val="ListParagraph"/>
              <w:numPr>
                <w:ilvl w:val="0"/>
                <w:numId w:val="9"/>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8E5EDD">
            <w:pPr>
              <w:pStyle w:val="ListParagraph"/>
              <w:numPr>
                <w:ilvl w:val="0"/>
                <w:numId w:val="12"/>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8"/>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8E5EDD">
            <w:pPr>
              <w:pStyle w:val="ListParagraph"/>
              <w:numPr>
                <w:ilvl w:val="0"/>
                <w:numId w:val="12"/>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8E5EDD">
            <w:pPr>
              <w:pStyle w:val="ListParagraph"/>
              <w:numPr>
                <w:ilvl w:val="0"/>
                <w:numId w:val="9"/>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8E5EDD">
            <w:pPr>
              <w:pStyle w:val="ListParagraph"/>
              <w:numPr>
                <w:ilvl w:val="0"/>
                <w:numId w:val="9"/>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8E5EDD">
            <w:pPr>
              <w:pStyle w:val="ListParagraph"/>
              <w:numPr>
                <w:ilvl w:val="0"/>
                <w:numId w:val="9"/>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8E5EDD">
            <w:pPr>
              <w:pStyle w:val="ListParagraph"/>
              <w:numPr>
                <w:ilvl w:val="0"/>
                <w:numId w:val="9"/>
              </w:numPr>
              <w:spacing w:after="0" w:line="240" w:lineRule="auto"/>
              <w:jc w:val="both"/>
              <w:rPr>
                <w:rFonts w:eastAsia="Arial" w:cstheme="minorHAnsi"/>
                <w:sz w:val="18"/>
                <w:szCs w:val="18"/>
              </w:rPr>
            </w:pPr>
            <w:r>
              <w:rPr>
                <w:rFonts w:eastAsia="Arial" w:cstheme="minorHAnsi"/>
                <w:sz w:val="18"/>
                <w:szCs w:val="18"/>
                <w:lang w:val="en-CA"/>
              </w:rPr>
              <w:lastRenderedPageBreak/>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8E5EDD">
            <w:pPr>
              <w:pStyle w:val="ListParagraph"/>
              <w:numPr>
                <w:ilvl w:val="0"/>
                <w:numId w:val="8"/>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8E5EDD">
            <w:pPr>
              <w:pStyle w:val="ListParagraph"/>
              <w:numPr>
                <w:ilvl w:val="0"/>
                <w:numId w:val="8"/>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8E5EDD">
      <w:pPr>
        <w:keepNext/>
        <w:keepLines/>
        <w:numPr>
          <w:ilvl w:val="0"/>
          <w:numId w:val="7"/>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8E5EDD">
      <w:pPr>
        <w:keepNext/>
        <w:keepLines/>
        <w:numPr>
          <w:ilvl w:val="0"/>
          <w:numId w:val="7"/>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8E5EDD">
      <w:pPr>
        <w:keepNext/>
        <w:keepLines/>
        <w:numPr>
          <w:ilvl w:val="0"/>
          <w:numId w:val="7"/>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548F7407" w14:textId="77777777" w:rsidR="00311710" w:rsidRPr="000267D8" w:rsidRDefault="00311710" w:rsidP="00311710">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1E630D15" w14:textId="77777777" w:rsidR="00311710" w:rsidRPr="0056586D" w:rsidRDefault="00311710" w:rsidP="00311710">
      <w:pPr>
        <w:spacing w:after="0" w:line="240" w:lineRule="auto"/>
        <w:rPr>
          <w:rFonts w:eastAsia="Calibri" w:cstheme="minorHAnsi"/>
          <w:color w:val="000000"/>
          <w:sz w:val="18"/>
          <w:szCs w:val="18"/>
          <w:lang w:val="en-CA"/>
        </w:rPr>
      </w:pPr>
    </w:p>
    <w:p w14:paraId="75E001E4" w14:textId="77777777" w:rsidR="00674208" w:rsidRPr="00674208" w:rsidRDefault="00674208" w:rsidP="00674208">
      <w:pPr>
        <w:spacing w:after="0" w:line="240" w:lineRule="auto"/>
        <w:jc w:val="center"/>
        <w:rPr>
          <w:rFonts w:ascii="Calibri" w:eastAsia="Calibri" w:hAnsi="Calibri" w:cs="Calibri"/>
          <w:b/>
          <w:bCs/>
          <w:sz w:val="18"/>
          <w:szCs w:val="18"/>
          <w:lang w:val="en-CA"/>
        </w:rPr>
      </w:pPr>
      <w:r w:rsidRPr="0056586D">
        <w:rPr>
          <w:rFonts w:eastAsia="Times New Roman" w:cstheme="minorHAnsi"/>
          <w:b/>
          <w:color w:val="000000"/>
          <w:sz w:val="18"/>
          <w:szCs w:val="18"/>
          <w:lang w:val="en-GB" w:eastAsia="en-GB"/>
        </w:rPr>
        <w:t xml:space="preserve">CFP No. </w:t>
      </w:r>
      <w:r>
        <w:rPr>
          <w:rFonts w:ascii="Calibri" w:eastAsia="Calibri" w:hAnsi="Calibri" w:cs="Calibri"/>
          <w:b/>
          <w:bCs/>
          <w:sz w:val="18"/>
          <w:szCs w:val="18"/>
          <w:lang w:val="en-CA"/>
        </w:rPr>
        <w:t>UNW-AP-TLS-</w:t>
      </w:r>
      <w:r w:rsidRPr="00194AD4">
        <w:rPr>
          <w:rFonts w:ascii="Calibri" w:eastAsia="Calibri" w:hAnsi="Calibri" w:cs="Calibri"/>
          <w:b/>
          <w:bCs/>
          <w:sz w:val="18"/>
          <w:szCs w:val="18"/>
          <w:lang w:val="en-CA"/>
        </w:rPr>
        <w:t xml:space="preserve"> </w:t>
      </w:r>
      <w:r>
        <w:rPr>
          <w:rFonts w:ascii="Calibri" w:eastAsia="Calibri" w:hAnsi="Calibri" w:cs="Calibri"/>
          <w:b/>
          <w:bCs/>
          <w:sz w:val="18"/>
          <w:szCs w:val="18"/>
          <w:lang w:val="en-CA"/>
        </w:rPr>
        <w:t>CFP-2022-001</w:t>
      </w:r>
    </w:p>
    <w:p w14:paraId="2DB587A8" w14:textId="77777777" w:rsidR="00674208" w:rsidRDefault="00674208" w:rsidP="00674208">
      <w:pPr>
        <w:tabs>
          <w:tab w:val="left" w:pos="-1440"/>
          <w:tab w:val="center" w:pos="4680"/>
          <w:tab w:val="left" w:pos="7200"/>
          <w:tab w:val="right" w:pos="9360"/>
        </w:tabs>
        <w:suppressAutoHyphens/>
        <w:spacing w:after="0" w:line="240" w:lineRule="auto"/>
        <w:jc w:val="center"/>
        <w:rPr>
          <w:rFonts w:cstheme="minorHAnsi"/>
          <w:b/>
          <w:bCs/>
          <w:sz w:val="18"/>
          <w:szCs w:val="18"/>
          <w:lang w:bidi="km-KH"/>
        </w:rPr>
      </w:pPr>
      <w:r>
        <w:rPr>
          <w:rFonts w:cstheme="minorHAnsi"/>
          <w:b/>
          <w:bCs/>
          <w:sz w:val="18"/>
          <w:szCs w:val="18"/>
          <w:lang w:bidi="km-KH"/>
        </w:rPr>
        <w:t>R</w:t>
      </w:r>
      <w:r w:rsidRPr="00E04FD1">
        <w:rPr>
          <w:rFonts w:cstheme="minorHAnsi"/>
          <w:b/>
          <w:bCs/>
          <w:sz w:val="18"/>
          <w:szCs w:val="18"/>
          <w:lang w:bidi="km-KH"/>
        </w:rPr>
        <w:t xml:space="preserve">oll-out classroom and extra-curricular with pre-secondary </w:t>
      </w:r>
      <w:r>
        <w:rPr>
          <w:rFonts w:cstheme="minorHAnsi"/>
          <w:b/>
          <w:bCs/>
          <w:sz w:val="18"/>
          <w:szCs w:val="18"/>
          <w:lang w:bidi="km-KH"/>
        </w:rPr>
        <w:t>schools and parents</w:t>
      </w:r>
      <w:r w:rsidRPr="00E04FD1">
        <w:rPr>
          <w:rFonts w:cstheme="minorHAnsi"/>
          <w:b/>
          <w:bCs/>
          <w:sz w:val="18"/>
          <w:szCs w:val="18"/>
          <w:lang w:bidi="km-KH"/>
        </w:rPr>
        <w:t xml:space="preserve"> to change harmful attitudes and social norms and prevent sexual harassment and school-related GBV</w:t>
      </w:r>
      <w:r>
        <w:rPr>
          <w:rFonts w:cstheme="minorHAnsi"/>
          <w:b/>
          <w:bCs/>
          <w:sz w:val="18"/>
          <w:szCs w:val="18"/>
          <w:lang w:bidi="km-KH"/>
        </w:rPr>
        <w:t xml:space="preserve"> in four municipalities</w:t>
      </w:r>
    </w:p>
    <w:p w14:paraId="7B46F1E1" w14:textId="77777777" w:rsidR="00311710" w:rsidRPr="00191DEE" w:rsidRDefault="00311710" w:rsidP="00311710">
      <w:pPr>
        <w:tabs>
          <w:tab w:val="center" w:pos="4320"/>
          <w:tab w:val="right" w:pos="8640"/>
        </w:tabs>
        <w:spacing w:after="0" w:line="240" w:lineRule="auto"/>
        <w:rPr>
          <w:rFonts w:eastAsia="Times New Roman" w:cstheme="minorHAnsi"/>
          <w:b/>
          <w:color w:val="000000"/>
          <w:sz w:val="18"/>
          <w:szCs w:val="18"/>
          <w:lang w:eastAsia="en-GB"/>
        </w:rPr>
      </w:pPr>
    </w:p>
    <w:p w14:paraId="6BBA46D0" w14:textId="77777777" w:rsidR="00311710" w:rsidRPr="0056586D" w:rsidRDefault="00311710" w:rsidP="008E5EDD">
      <w:pPr>
        <w:pStyle w:val="ListParagraph"/>
        <w:numPr>
          <w:ilvl w:val="0"/>
          <w:numId w:val="22"/>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643B7FFD" w14:textId="77777777" w:rsidR="00311710" w:rsidRPr="0056586D" w:rsidRDefault="00311710" w:rsidP="00311710">
      <w:pPr>
        <w:tabs>
          <w:tab w:val="center" w:pos="4680"/>
          <w:tab w:val="right" w:pos="9360"/>
        </w:tabs>
        <w:spacing w:after="0" w:line="240" w:lineRule="auto"/>
        <w:rPr>
          <w:rFonts w:eastAsia="Calibri" w:cstheme="minorHAnsi"/>
          <w:color w:val="000000"/>
          <w:sz w:val="18"/>
          <w:szCs w:val="18"/>
          <w:lang w:val="en-CA"/>
        </w:rPr>
      </w:pPr>
    </w:p>
    <w:p w14:paraId="59A9F270" w14:textId="77777777" w:rsidR="00311710" w:rsidRPr="007C4FD2" w:rsidRDefault="00311710" w:rsidP="008E5EDD">
      <w:pPr>
        <w:keepNext/>
        <w:keepLines/>
        <w:numPr>
          <w:ilvl w:val="0"/>
          <w:numId w:val="20"/>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67C6913F" w14:textId="77777777" w:rsidR="00311710" w:rsidRPr="0056586D" w:rsidRDefault="00311710" w:rsidP="008E5EDD">
      <w:pPr>
        <w:numPr>
          <w:ilvl w:val="1"/>
          <w:numId w:val="2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w:t>
      </w:r>
      <w:r>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for </w:t>
      </w:r>
      <w:r>
        <w:rPr>
          <w:rFonts w:eastAsia="Calibri" w:cstheme="minorHAnsi"/>
          <w:color w:val="000000"/>
          <w:spacing w:val="-3"/>
          <w:sz w:val="18"/>
          <w:szCs w:val="18"/>
          <w:lang w:val="en-GB" w:eastAsia="en-GB"/>
        </w:rPr>
        <w:t xml:space="preserve">a </w:t>
      </w:r>
      <w:r w:rsidRPr="0056586D">
        <w:rPr>
          <w:rFonts w:eastAsia="Calibri" w:cstheme="minorHAnsi"/>
          <w:color w:val="000000"/>
          <w:spacing w:val="-3"/>
          <w:sz w:val="18"/>
          <w:szCs w:val="18"/>
          <w:lang w:val="en-GB" w:eastAsia="en-GB"/>
        </w:rPr>
        <w:t>Responsible Party.</w:t>
      </w:r>
    </w:p>
    <w:p w14:paraId="47BF0091" w14:textId="77777777" w:rsidR="00311710" w:rsidRPr="0056586D" w:rsidRDefault="00311710" w:rsidP="008E5EDD">
      <w:pPr>
        <w:numPr>
          <w:ilvl w:val="1"/>
          <w:numId w:val="2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is soliciting proposals from Civil Society Organizations (CSOs). </w:t>
      </w:r>
      <w:r w:rsidRPr="00C1175E">
        <w:rPr>
          <w:rFonts w:eastAsia="Calibri" w:cstheme="minorHAnsi"/>
          <w:b/>
          <w:spacing w:val="-3"/>
          <w:sz w:val="18"/>
          <w:szCs w:val="18"/>
          <w:lang w:val="en-GB" w:eastAsia="en-GB"/>
        </w:rPr>
        <w:t>Women’s organizations or entities are highly encouraged to apply.</w:t>
      </w:r>
    </w:p>
    <w:p w14:paraId="05859CFC" w14:textId="77777777" w:rsidR="00311710" w:rsidRPr="0056586D" w:rsidRDefault="00311710" w:rsidP="008E5EDD">
      <w:pPr>
        <w:numPr>
          <w:ilvl w:val="1"/>
          <w:numId w:val="20"/>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1 </w:t>
      </w:r>
      <w:r>
        <w:rPr>
          <w:rFonts w:eastAsia="Calibri" w:cstheme="minorHAnsi"/>
          <w:b/>
          <w:bCs/>
          <w:color w:val="000000"/>
          <w:spacing w:val="-3"/>
          <w:sz w:val="18"/>
          <w:szCs w:val="18"/>
          <w:lang w:val="en-GB" w:eastAsia="en-GB"/>
        </w:rPr>
        <w:t>–</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c)</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Pr="0056586D">
        <w:rPr>
          <w:rFonts w:eastAsia="Calibri" w:cstheme="minorHAnsi"/>
          <w:color w:val="000000"/>
          <w:spacing w:val="-3"/>
          <w:sz w:val="18"/>
          <w:szCs w:val="18"/>
          <w:lang w:val="en-GB" w:eastAsia="en-GB"/>
        </w:rPr>
        <w:t>.</w:t>
      </w:r>
    </w:p>
    <w:p w14:paraId="71E42F02" w14:textId="77777777" w:rsidR="00311710" w:rsidRPr="0056586D" w:rsidRDefault="00311710" w:rsidP="008E5EDD">
      <w:pPr>
        <w:numPr>
          <w:ilvl w:val="1"/>
          <w:numId w:val="2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at its discretion, cancel the services in part or in whole.</w:t>
      </w:r>
    </w:p>
    <w:p w14:paraId="59EC5A28" w14:textId="77777777" w:rsidR="00311710" w:rsidRPr="0056586D" w:rsidRDefault="00311710" w:rsidP="008E5EDD">
      <w:pPr>
        <w:numPr>
          <w:ilvl w:val="1"/>
          <w:numId w:val="2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w:t>
      </w:r>
      <w:r>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5B4BA93D" w14:textId="77777777" w:rsidR="00311710" w:rsidRPr="0056586D" w:rsidRDefault="00311710" w:rsidP="008E5EDD">
      <w:pPr>
        <w:numPr>
          <w:ilvl w:val="1"/>
          <w:numId w:val="2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00A87AE8" w14:textId="6840D814" w:rsidR="00311710" w:rsidRDefault="00311710" w:rsidP="008E5EDD">
      <w:pPr>
        <w:numPr>
          <w:ilvl w:val="1"/>
          <w:numId w:val="2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with the release of this CFP,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Pr>
          <w:rFonts w:eastAsia="Calibri" w:cstheme="minorHAnsi"/>
          <w:color w:val="000000"/>
          <w:spacing w:val="-3"/>
          <w:sz w:val="18"/>
          <w:szCs w:val="18"/>
          <w:lang w:val="en-GB" w:eastAsia="en-GB"/>
        </w:rPr>
        <w:t xml:space="preserve"> </w:t>
      </w:r>
      <w:hyperlink r:id="rId17" w:history="1">
        <w:r w:rsidR="0077169D">
          <w:rPr>
            <w:rStyle w:val="Hyperlink"/>
            <w:sz w:val="18"/>
            <w:szCs w:val="18"/>
          </w:rPr>
          <w:t>nuntana.tangwinit@unwomen.org</w:t>
        </w:r>
      </w:hyperlink>
      <w:r w:rsidRPr="00B33FF3">
        <w:rPr>
          <w:rFonts w:ascii="Calibri" w:eastAsia="Calibri" w:hAnsi="Calibri" w:cs="Calibri"/>
          <w:spacing w:val="-3"/>
          <w:sz w:val="18"/>
          <w:szCs w:val="18"/>
          <w:lang w:val="en-GB" w:eastAsia="en-GB"/>
        </w:rPr>
        <w:t>.</w:t>
      </w:r>
      <w:r w:rsidRPr="00B8000E">
        <w:rPr>
          <w:rFonts w:ascii="Calibri" w:eastAsia="Calibri" w:hAnsi="Calibri" w:cs="Calibr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5A7FBF6A" w14:textId="77777777" w:rsidR="00311710" w:rsidRPr="007C4FD2" w:rsidRDefault="00311710" w:rsidP="00311710">
      <w:pPr>
        <w:tabs>
          <w:tab w:val="left" w:pos="-1440"/>
        </w:tabs>
        <w:suppressAutoHyphens/>
        <w:spacing w:after="0" w:line="240" w:lineRule="auto"/>
        <w:ind w:left="360"/>
        <w:jc w:val="both"/>
        <w:rPr>
          <w:rFonts w:eastAsia="Calibri" w:cstheme="minorHAnsi"/>
          <w:spacing w:val="-3"/>
          <w:sz w:val="18"/>
          <w:szCs w:val="18"/>
          <w:lang w:val="en-GB" w:eastAsia="en-GB"/>
        </w:rPr>
      </w:pPr>
    </w:p>
    <w:p w14:paraId="71DF3AFE" w14:textId="77777777" w:rsidR="00311710" w:rsidRPr="007C4FD2" w:rsidRDefault="00311710" w:rsidP="008E5EDD">
      <w:pPr>
        <w:keepNext/>
        <w:keepLines/>
        <w:numPr>
          <w:ilvl w:val="0"/>
          <w:numId w:val="20"/>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Cost of Proposal</w:t>
      </w:r>
    </w:p>
    <w:p w14:paraId="1BE726C0" w14:textId="77777777" w:rsidR="00311710" w:rsidRPr="0056586D"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w:t>
      </w:r>
      <w:r>
        <w:rPr>
          <w:rFonts w:eastAsia="Calibri" w:cstheme="minorHAnsi"/>
          <w:color w:val="000000"/>
          <w:spacing w:val="-3"/>
          <w:sz w:val="18"/>
          <w:szCs w:val="18"/>
          <w:lang w:val="en-GB" w:eastAsia="en-GB"/>
        </w:rPr>
        <w:t>P</w:t>
      </w:r>
      <w:r w:rsidRPr="0056586D">
        <w:rPr>
          <w:rFonts w:eastAsia="Calibri" w:cstheme="minorHAnsi"/>
          <w:color w:val="000000"/>
          <w:spacing w:val="-3"/>
          <w:sz w:val="18"/>
          <w:szCs w:val="18"/>
          <w:lang w:val="en-GB" w:eastAsia="en-GB"/>
        </w:rPr>
        <w:t>roposals offering only part of the services will be rejected.</w:t>
      </w:r>
    </w:p>
    <w:p w14:paraId="0DC64CA0" w14:textId="77777777" w:rsidR="00311710" w:rsidRPr="0056586D" w:rsidRDefault="00311710" w:rsidP="00311710">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0B76446F" w14:textId="77777777" w:rsidR="00311710" w:rsidRPr="007C4FD2" w:rsidRDefault="00311710" w:rsidP="008E5EDD">
      <w:pPr>
        <w:keepNext/>
        <w:keepLines/>
        <w:numPr>
          <w:ilvl w:val="0"/>
          <w:numId w:val="20"/>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532C138A" w14:textId="77777777" w:rsidR="00311710" w:rsidRPr="00C1175E" w:rsidRDefault="00311710" w:rsidP="00311710">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r>
      <w:r w:rsidRPr="00C1175E">
        <w:rPr>
          <w:rFonts w:eastAsia="Times New Roman" w:cstheme="minorHAnsi"/>
          <w:color w:val="000000"/>
          <w:sz w:val="18"/>
          <w:szCs w:val="18"/>
          <w:lang w:val="en-GB" w:eastAsia="en-GB"/>
        </w:rPr>
        <w:t xml:space="preserve">Proponents must meet all mandatory requirements/pre-qualification criteria as set out in </w:t>
      </w:r>
      <w:r w:rsidRPr="00C1175E">
        <w:rPr>
          <w:rFonts w:eastAsia="Times New Roman" w:cstheme="minorHAnsi"/>
          <w:b/>
          <w:color w:val="000000"/>
          <w:sz w:val="18"/>
          <w:szCs w:val="18"/>
          <w:lang w:val="en-GB" w:eastAsia="en-GB"/>
        </w:rPr>
        <w:t>Annex B-1</w:t>
      </w:r>
      <w:r w:rsidRPr="00C1175E">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CF67E55" w14:textId="77777777" w:rsidR="00311710" w:rsidRPr="007C4FD2" w:rsidRDefault="00311710" w:rsidP="00311710">
      <w:pPr>
        <w:autoSpaceDE w:val="0"/>
        <w:autoSpaceDN w:val="0"/>
        <w:adjustRightInd w:val="0"/>
        <w:spacing w:after="0" w:line="240" w:lineRule="auto"/>
        <w:ind w:left="357"/>
        <w:jc w:val="both"/>
        <w:rPr>
          <w:rFonts w:eastAsia="Times New Roman" w:cstheme="minorHAnsi"/>
          <w:sz w:val="18"/>
          <w:szCs w:val="18"/>
          <w:lang w:val="en-GB" w:eastAsia="en-GB"/>
        </w:rPr>
      </w:pPr>
    </w:p>
    <w:p w14:paraId="77595D9D" w14:textId="77777777" w:rsidR="00311710" w:rsidRPr="007C4FD2" w:rsidRDefault="00311710" w:rsidP="008E5EDD">
      <w:pPr>
        <w:pStyle w:val="ListParagraph"/>
        <w:keepNext/>
        <w:keepLines/>
        <w:numPr>
          <w:ilvl w:val="0"/>
          <w:numId w:val="2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Mandatory/Pre-Qualification Criteria</w:t>
      </w:r>
    </w:p>
    <w:p w14:paraId="3A694EF7" w14:textId="77777777" w:rsidR="00311710" w:rsidRPr="0056586D"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7507282D" w14:textId="77777777" w:rsidR="00311710" w:rsidRPr="0056586D" w:rsidRDefault="00311710" w:rsidP="00311710">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2E9D4D5F" w14:textId="77777777" w:rsidR="00311710" w:rsidRPr="007C4FD2" w:rsidRDefault="00311710" w:rsidP="00311710">
      <w:pPr>
        <w:autoSpaceDE w:val="0"/>
        <w:autoSpaceDN w:val="0"/>
        <w:adjustRightInd w:val="0"/>
        <w:spacing w:after="0" w:line="240" w:lineRule="auto"/>
        <w:ind w:left="357"/>
        <w:jc w:val="both"/>
        <w:rPr>
          <w:rFonts w:eastAsia="Times New Roman" w:cstheme="minorHAnsi"/>
          <w:sz w:val="18"/>
          <w:szCs w:val="18"/>
          <w:lang w:val="en-GB" w:eastAsia="en-GB"/>
        </w:rPr>
      </w:pPr>
    </w:p>
    <w:p w14:paraId="63ADF546" w14:textId="77777777" w:rsidR="00311710" w:rsidRPr="007C4FD2" w:rsidRDefault="00311710" w:rsidP="008E5EDD">
      <w:pPr>
        <w:pStyle w:val="ListParagraph"/>
        <w:keepNext/>
        <w:keepLines/>
        <w:numPr>
          <w:ilvl w:val="0"/>
          <w:numId w:val="20"/>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Documents </w:t>
      </w:r>
    </w:p>
    <w:p w14:paraId="23A76E60" w14:textId="77777777" w:rsidR="00311710" w:rsidRDefault="00311710" w:rsidP="0031171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 prospective proponent requiring any clarification of the CFP documents may notify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in writing at </w:t>
      </w:r>
      <w:r>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email address indicated in the CFP by the specified date and time.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Pr="00107F5C">
        <w:rPr>
          <w:rFonts w:eastAsia="Times New Roman" w:cstheme="minorHAnsi"/>
          <w:color w:val="000000"/>
          <w:sz w:val="18"/>
          <w:szCs w:val="18"/>
          <w:lang w:val="en-GB" w:eastAsia="en-GB"/>
        </w:rPr>
        <w:t xml:space="preserve">for requests for clarification as </w:t>
      </w:r>
      <w:r w:rsidRPr="0056586D">
        <w:rPr>
          <w:rFonts w:eastAsia="Times New Roman" w:cstheme="minorHAnsi"/>
          <w:color w:val="000000"/>
          <w:sz w:val="18"/>
          <w:szCs w:val="18"/>
          <w:lang w:val="en-GB" w:eastAsia="en-GB"/>
        </w:rPr>
        <w:t xml:space="preserve">outlined </w:t>
      </w:r>
      <w:r>
        <w:rPr>
          <w:rFonts w:eastAsia="Times New Roman" w:cstheme="minorHAnsi"/>
          <w:color w:val="000000"/>
          <w:sz w:val="18"/>
          <w:szCs w:val="18"/>
          <w:lang w:val="en-GB" w:eastAsia="en-GB"/>
        </w:rPr>
        <w:t>i</w:t>
      </w:r>
      <w:r w:rsidRPr="0056586D">
        <w:rPr>
          <w:rFonts w:eastAsia="Times New Roman" w:cstheme="minorHAnsi"/>
          <w:color w:val="000000"/>
          <w:sz w:val="18"/>
          <w:szCs w:val="18"/>
          <w:lang w:val="en-GB" w:eastAsia="en-GB"/>
        </w:rPr>
        <w:t xml:space="preserve">n </w:t>
      </w:r>
      <w:r w:rsidRPr="0026564A">
        <w:rPr>
          <w:rFonts w:eastAsia="Times New Roman" w:cstheme="minorHAnsi"/>
          <w:b/>
          <w:bCs/>
          <w:color w:val="000000"/>
          <w:sz w:val="18"/>
          <w:szCs w:val="18"/>
          <w:lang w:val="en-GB" w:eastAsia="en-GB"/>
        </w:rPr>
        <w:t xml:space="preserve">Section </w:t>
      </w:r>
      <w:r>
        <w:rPr>
          <w:rFonts w:eastAsia="Times New Roman" w:cstheme="minorHAnsi"/>
          <w:b/>
          <w:bCs/>
          <w:color w:val="000000"/>
          <w:sz w:val="18"/>
          <w:szCs w:val="18"/>
          <w:lang w:val="en-GB" w:eastAsia="en-GB"/>
        </w:rPr>
        <w:t>1b of this annex (on page 1)</w:t>
      </w:r>
      <w:r w:rsidRPr="0056586D">
        <w:rPr>
          <w:rFonts w:eastAsia="Times New Roman" w:cstheme="minorHAnsi"/>
          <w:color w:val="000000"/>
          <w:sz w:val="18"/>
          <w:szCs w:val="18"/>
          <w:lang w:val="en-GB" w:eastAsia="en-GB"/>
        </w:rPr>
        <w:t xml:space="preserve">. </w:t>
      </w:r>
    </w:p>
    <w:p w14:paraId="69421A96" w14:textId="77777777" w:rsidR="00311710" w:rsidRDefault="00311710" w:rsidP="0031171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Written copies of </w:t>
      </w:r>
      <w:r>
        <w:rPr>
          <w:rFonts w:eastAsia="Times New Roman" w:cstheme="minorHAnsi"/>
          <w:color w:val="000000"/>
          <w:sz w:val="18"/>
          <w:szCs w:val="18"/>
          <w:lang w:val="en-GB" w:eastAsia="en-GB"/>
        </w:rPr>
        <w:t>UN Women’s</w:t>
      </w:r>
      <w:r w:rsidRPr="0056586D">
        <w:rPr>
          <w:rFonts w:eastAsia="Times New Roman" w:cstheme="minorHAnsi"/>
          <w:color w:val="000000"/>
          <w:sz w:val="18"/>
          <w:szCs w:val="18"/>
          <w:lang w:val="en-GB" w:eastAsia="en-GB"/>
        </w:rPr>
        <w:t xml:space="preserve"> response</w:t>
      </w:r>
      <w:r>
        <w:rPr>
          <w:rFonts w:eastAsia="Times New Roman" w:cstheme="minorHAnsi"/>
          <w:color w:val="000000"/>
          <w:sz w:val="18"/>
          <w:szCs w:val="18"/>
          <w:lang w:val="en-GB" w:eastAsia="en-GB"/>
        </w:rPr>
        <w:t>s</w:t>
      </w:r>
      <w:r w:rsidRPr="0056586D">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 xml:space="preserve">to such inquiries </w:t>
      </w:r>
      <w:r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802D1CC" w14:textId="77777777" w:rsidR="00311710" w:rsidRPr="0056586D" w:rsidRDefault="00311710" w:rsidP="0031171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Pr>
          <w:rFonts w:eastAsia="Times New Roman" w:cstheme="minorHAnsi"/>
          <w:color w:val="000000"/>
          <w:sz w:val="18"/>
          <w:szCs w:val="18"/>
          <w:lang w:val="en-GB" w:eastAsia="en-GB"/>
        </w:rPr>
        <w:t>3</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0F3748C4" w14:textId="77777777" w:rsidR="00311710" w:rsidRPr="007C4FD2" w:rsidRDefault="00311710" w:rsidP="00311710">
      <w:pPr>
        <w:tabs>
          <w:tab w:val="left" w:pos="-720"/>
        </w:tabs>
        <w:suppressAutoHyphens/>
        <w:spacing w:after="0" w:line="240" w:lineRule="auto"/>
        <w:jc w:val="both"/>
        <w:rPr>
          <w:rFonts w:eastAsia="Times New Roman" w:cstheme="minorHAnsi"/>
          <w:sz w:val="18"/>
          <w:szCs w:val="18"/>
          <w:lang w:val="en-GB" w:eastAsia="en-GB"/>
        </w:rPr>
      </w:pPr>
    </w:p>
    <w:p w14:paraId="56EF4FE2" w14:textId="77777777" w:rsidR="00311710" w:rsidRPr="007F7E08" w:rsidRDefault="00311710" w:rsidP="00311710">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Pr="007F7E08">
        <w:rPr>
          <w:rFonts w:eastAsia="Times New Roman" w:cstheme="minorHAnsi"/>
          <w:b/>
          <w:bCs/>
          <w:sz w:val="18"/>
          <w:szCs w:val="18"/>
          <w:lang w:val="en-GB" w:eastAsia="en-GB"/>
        </w:rPr>
        <w:tab/>
        <w:t xml:space="preserve">Amendments to CFP Documents </w:t>
      </w:r>
    </w:p>
    <w:p w14:paraId="35D87249" w14:textId="77777777" w:rsidR="00311710" w:rsidRPr="00290AA2" w:rsidRDefault="00311710" w:rsidP="00311710">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At any time prior to the deadline for submission of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4BA5248C" w14:textId="77777777" w:rsidR="00311710" w:rsidRDefault="00311710" w:rsidP="00311710">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at its discretion, extend the deadline for the submission of proposal.</w:t>
      </w:r>
    </w:p>
    <w:p w14:paraId="1977FA62" w14:textId="77777777" w:rsidR="00311710" w:rsidRPr="007C4FD2" w:rsidRDefault="00311710" w:rsidP="00311710">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2ACD4E2E" w14:textId="77777777" w:rsidR="00311710" w:rsidRPr="007C4FD2" w:rsidRDefault="00311710" w:rsidP="008E5EDD">
      <w:pPr>
        <w:pStyle w:val="ListParagraph"/>
        <w:keepNext/>
        <w:keepLines/>
        <w:numPr>
          <w:ilvl w:val="0"/>
          <w:numId w:val="25"/>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3" w:name="_Hlk41573427"/>
      <w:r w:rsidRPr="007C4FD2">
        <w:rPr>
          <w:rFonts w:eastAsia="Times New Roman" w:cstheme="minorHAnsi"/>
          <w:b/>
          <w:bCs/>
          <w:sz w:val="18"/>
          <w:szCs w:val="18"/>
          <w:lang w:val="en-GB" w:eastAsia="en-GB"/>
        </w:rPr>
        <w:t>Language of Proposals</w:t>
      </w:r>
    </w:p>
    <w:p w14:paraId="213D069E" w14:textId="77777777" w:rsidR="00311710" w:rsidRPr="002E1273" w:rsidRDefault="00311710" w:rsidP="008E5EDD">
      <w:pPr>
        <w:pStyle w:val="ListParagraph"/>
        <w:keepNext/>
        <w:keepLines/>
        <w:numPr>
          <w:ilvl w:val="1"/>
          <w:numId w:val="23"/>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Pr>
          <w:rFonts w:eastAsia="Times New Roman" w:cstheme="minorHAnsi"/>
          <w:sz w:val="18"/>
          <w:szCs w:val="18"/>
          <w:lang w:val="en-GB" w:eastAsia="en-GB"/>
        </w:rPr>
        <w:t>UN Women</w:t>
      </w:r>
      <w:r w:rsidRPr="002E1273">
        <w:rPr>
          <w:rFonts w:eastAsia="Times New Roman" w:cstheme="minorHAnsi"/>
          <w:sz w:val="18"/>
          <w:szCs w:val="18"/>
          <w:lang w:val="en-GB" w:eastAsia="en-GB"/>
        </w:rPr>
        <w:t>, shall be written in English</w:t>
      </w:r>
      <w:r w:rsidRPr="002E1273">
        <w:rPr>
          <w:rFonts w:eastAsia="Times New Roman" w:cstheme="minorHAnsi"/>
          <w:sz w:val="18"/>
          <w:szCs w:val="18"/>
          <w:lang w:eastAsia="en-GB"/>
        </w:rPr>
        <w:t>.</w:t>
      </w:r>
      <w:r>
        <w:rPr>
          <w:rFonts w:eastAsia="Times New Roman" w:cstheme="minorHAnsi"/>
          <w:sz w:val="18"/>
          <w:szCs w:val="18"/>
          <w:lang w:val="en-GB" w:eastAsia="en-GB"/>
        </w:rPr>
        <w:t xml:space="preserve"> </w:t>
      </w:r>
    </w:p>
    <w:p w14:paraId="3D338EF3" w14:textId="77777777" w:rsidR="00311710" w:rsidRPr="002E1273" w:rsidRDefault="00311710" w:rsidP="008E5EDD">
      <w:pPr>
        <w:pStyle w:val="ListParagraph"/>
        <w:keepNext/>
        <w:keepLines/>
        <w:numPr>
          <w:ilvl w:val="1"/>
          <w:numId w:val="23"/>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3"/>
    <w:p w14:paraId="7DFFD8EA" w14:textId="77777777" w:rsidR="00311710" w:rsidRPr="007C4FD2" w:rsidRDefault="00311710" w:rsidP="00311710">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B3184A3" w14:textId="77777777" w:rsidR="00311710" w:rsidRPr="007C4FD2" w:rsidRDefault="00311710" w:rsidP="00311710">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Pr="007C4FD2">
        <w:rPr>
          <w:rFonts w:eastAsia="Times New Roman" w:cstheme="minorHAnsi"/>
          <w:b/>
          <w:bCs/>
          <w:sz w:val="18"/>
          <w:szCs w:val="18"/>
          <w:lang w:val="en-GB" w:eastAsia="en-GB"/>
        </w:rPr>
        <w:tab/>
        <w:t>Submission of Proposals</w:t>
      </w:r>
    </w:p>
    <w:p w14:paraId="15BA5655" w14:textId="2DC61AD5" w:rsidR="00311710" w:rsidRPr="00B33FF3" w:rsidRDefault="00311710" w:rsidP="00311710">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Technical and financial proposals should be submitted as part of the template for proposal submission (</w:t>
      </w:r>
      <w:r w:rsidRPr="0056586D">
        <w:rPr>
          <w:rFonts w:eastAsia="Calibri" w:cstheme="minorHAnsi"/>
          <w:b/>
          <w:bCs/>
          <w:color w:val="000000"/>
          <w:spacing w:val="-3"/>
          <w:sz w:val="18"/>
          <w:szCs w:val="18"/>
          <w:lang w:val="en-GB" w:eastAsia="en-GB"/>
        </w:rPr>
        <w:t>Annex B2</w:t>
      </w:r>
      <w:r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Pr="00BC4A9D">
        <w:rPr>
          <w:rFonts w:eastAsia="Calibri" w:cstheme="minorHAnsi"/>
          <w:b/>
          <w:bCs/>
          <w:color w:val="000000"/>
          <w:spacing w:val="-3"/>
          <w:sz w:val="18"/>
          <w:szCs w:val="18"/>
          <w:lang w:val="en-GB" w:eastAsia="en-GB"/>
        </w:rPr>
        <w:t>All proposals should be sent by email to the following secure email address:</w:t>
      </w:r>
      <w:r>
        <w:rPr>
          <w:rFonts w:eastAsia="Calibri" w:cstheme="minorHAnsi"/>
          <w:b/>
          <w:bCs/>
          <w:color w:val="000000"/>
          <w:spacing w:val="-3"/>
          <w:sz w:val="18"/>
          <w:szCs w:val="18"/>
          <w:lang w:val="en-GB" w:eastAsia="en-GB"/>
        </w:rPr>
        <w:t xml:space="preserve"> </w:t>
      </w:r>
      <w:r w:rsidRPr="00B87A7D">
        <w:rPr>
          <w:rFonts w:ascii="Calibri" w:eastAsia="Calibri" w:hAnsi="Calibri" w:cs="Calibri"/>
          <w:b/>
          <w:bCs/>
          <w:sz w:val="18"/>
          <w:szCs w:val="18"/>
          <w:lang w:val="en-CA"/>
        </w:rPr>
        <w:t xml:space="preserve"> </w:t>
      </w:r>
      <w:hyperlink r:id="rId18" w:history="1">
        <w:r w:rsidR="0077169D">
          <w:rPr>
            <w:rStyle w:val="Hyperlink"/>
            <w:sz w:val="18"/>
            <w:szCs w:val="18"/>
          </w:rPr>
          <w:t>nuntana.tangwinit@unwomen.org</w:t>
        </w:r>
      </w:hyperlink>
      <w:r w:rsidRPr="00B33FF3">
        <w:rPr>
          <w:rFonts w:eastAsia="Calibri" w:cstheme="minorHAnsi"/>
          <w:b/>
          <w:bCs/>
          <w:sz w:val="18"/>
          <w:szCs w:val="18"/>
          <w:lang w:val="en-CA"/>
        </w:rPr>
        <w:t>.</w:t>
      </w:r>
      <w:r w:rsidRPr="00B33FF3">
        <w:rPr>
          <w:rFonts w:eastAsia="Calibri" w:cstheme="minorHAnsi"/>
          <w:b/>
          <w:bCs/>
          <w:color w:val="000000"/>
          <w:spacing w:val="-3"/>
          <w:sz w:val="18"/>
          <w:szCs w:val="18"/>
          <w:lang w:val="en-GB" w:eastAsia="en-GB"/>
        </w:rPr>
        <w:t xml:space="preserve"> </w:t>
      </w:r>
    </w:p>
    <w:p w14:paraId="288EAAAF"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receives their proposal by the due date and time. Proposals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 xml:space="preserve">after the due date and time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 </w:t>
      </w:r>
    </w:p>
    <w:p w14:paraId="0436D112"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inbox.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in the dedicated inbox on or before the prescribed CFP deadline.</w:t>
      </w:r>
    </w:p>
    <w:p w14:paraId="45FF5CAE"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r>
      <w:r w:rsidRPr="0056586D">
        <w:rPr>
          <w:rFonts w:eastAsia="Calibri" w:cstheme="minorHAnsi"/>
          <w:b/>
          <w:bCs/>
          <w:color w:val="000000"/>
          <w:spacing w:val="-3"/>
          <w:sz w:val="18"/>
          <w:szCs w:val="18"/>
          <w:lang w:val="en-GB" w:eastAsia="en-GB"/>
        </w:rPr>
        <w:t>Late proposals:</w:t>
      </w:r>
      <w:r w:rsidRPr="0056586D">
        <w:rPr>
          <w:rFonts w:eastAsia="Calibri" w:cstheme="minorHAnsi"/>
          <w:color w:val="000000"/>
          <w:spacing w:val="-3"/>
          <w:sz w:val="18"/>
          <w:szCs w:val="18"/>
          <w:lang w:val="en-GB" w:eastAsia="en-GB"/>
        </w:rPr>
        <w:t xml:space="preserve"> Any proposals received by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after the deadline for submission of proposals prescribed in this document,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w:t>
      </w:r>
    </w:p>
    <w:p w14:paraId="70936170" w14:textId="77777777" w:rsidR="00311710" w:rsidRPr="007C4FD2" w:rsidRDefault="00311710" w:rsidP="00311710">
      <w:pPr>
        <w:tabs>
          <w:tab w:val="left" w:pos="-1440"/>
          <w:tab w:val="left" w:pos="720"/>
        </w:tabs>
        <w:suppressAutoHyphens/>
        <w:spacing w:after="0" w:line="240" w:lineRule="auto"/>
        <w:jc w:val="both"/>
        <w:rPr>
          <w:rFonts w:eastAsia="Calibri" w:cstheme="minorHAnsi"/>
          <w:spacing w:val="-3"/>
          <w:sz w:val="18"/>
          <w:szCs w:val="18"/>
          <w:lang w:val="en-GB" w:eastAsia="en-GB"/>
        </w:rPr>
      </w:pPr>
    </w:p>
    <w:p w14:paraId="610E0AE9" w14:textId="77777777" w:rsidR="00311710" w:rsidRPr="007C4FD2" w:rsidRDefault="00311710" w:rsidP="00311710">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Pr="007C4FD2">
        <w:rPr>
          <w:rFonts w:eastAsia="Calibri" w:cstheme="minorHAnsi"/>
          <w:b/>
          <w:spacing w:val="-3"/>
          <w:sz w:val="18"/>
          <w:szCs w:val="18"/>
          <w:lang w:val="en-GB" w:eastAsia="en-GB"/>
        </w:rPr>
        <w:tab/>
      </w:r>
      <w:r w:rsidRPr="007C4FD2">
        <w:rPr>
          <w:rFonts w:eastAsia="Times New Roman" w:cstheme="minorHAnsi"/>
          <w:b/>
          <w:bCs/>
          <w:sz w:val="18"/>
          <w:szCs w:val="18"/>
          <w:lang w:val="en-GB" w:eastAsia="en-GB"/>
        </w:rPr>
        <w:t>Clarification of Proposals</w:t>
      </w:r>
    </w:p>
    <w:p w14:paraId="72C564FB" w14:textId="77777777" w:rsidR="00311710" w:rsidRPr="0056586D" w:rsidRDefault="00311710" w:rsidP="00311710">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To assist in the examination, evaluation and comparison of proposals,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Pr>
          <w:rFonts w:eastAsia="Times New Roman" w:cstheme="minorHAnsi"/>
          <w:color w:val="000000"/>
          <w:spacing w:val="-2"/>
          <w:sz w:val="18"/>
          <w:szCs w:val="18"/>
          <w:lang w:val="en-GB" w:eastAsia="en-GB"/>
        </w:rPr>
        <w:t xml:space="preserve">UN Women </w:t>
      </w:r>
      <w:r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19BFF74F" w14:textId="77777777" w:rsidR="00311710" w:rsidRPr="007C4FD2" w:rsidRDefault="00311710" w:rsidP="00311710">
      <w:pPr>
        <w:keepNext/>
        <w:keepLines/>
        <w:spacing w:after="0" w:line="240" w:lineRule="auto"/>
        <w:jc w:val="both"/>
        <w:outlineLvl w:val="0"/>
        <w:rPr>
          <w:rFonts w:eastAsia="Times New Roman" w:cstheme="minorHAnsi"/>
          <w:spacing w:val="-2"/>
          <w:sz w:val="18"/>
          <w:szCs w:val="18"/>
          <w:lang w:val="en-GB" w:eastAsia="en-GB"/>
        </w:rPr>
      </w:pPr>
    </w:p>
    <w:p w14:paraId="747F4A91" w14:textId="77777777" w:rsidR="00311710" w:rsidRPr="007C4FD2" w:rsidRDefault="00311710" w:rsidP="008E5EDD">
      <w:pPr>
        <w:pStyle w:val="ListParagraph"/>
        <w:keepNext/>
        <w:keepLines/>
        <w:numPr>
          <w:ilvl w:val="0"/>
          <w:numId w:val="2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Proposal Currencies</w:t>
      </w:r>
    </w:p>
    <w:p w14:paraId="525C97B5" w14:textId="77777777" w:rsidR="00311710" w:rsidRPr="00B8000E" w:rsidRDefault="00311710" w:rsidP="00311710">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56586D">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All prices shall be quoted in (local currency</w:t>
      </w:r>
      <w:r>
        <w:rPr>
          <w:rFonts w:eastAsia="Times New Roman" w:cstheme="minorHAnsi"/>
          <w:color w:val="000000"/>
          <w:sz w:val="18"/>
          <w:szCs w:val="18"/>
          <w:lang w:val="en-GB" w:eastAsia="en-GB"/>
        </w:rPr>
        <w:t xml:space="preserve">) </w:t>
      </w:r>
      <w:r>
        <w:rPr>
          <w:rFonts w:ascii="Calibri" w:eastAsia="Times New Roman" w:hAnsi="Calibri" w:cs="Calibri"/>
          <w:sz w:val="18"/>
          <w:szCs w:val="18"/>
          <w:lang w:val="en-GB" w:eastAsia="en-GB"/>
        </w:rPr>
        <w:t>US$ (USD).</w:t>
      </w:r>
    </w:p>
    <w:p w14:paraId="4534DE7C" w14:textId="77777777" w:rsidR="00311710" w:rsidRPr="0056586D" w:rsidRDefault="00311710" w:rsidP="00311710">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p>
    <w:p w14:paraId="18480BD3" w14:textId="77777777" w:rsidR="00311710" w:rsidRPr="0056586D" w:rsidRDefault="00311710" w:rsidP="00311710">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w:t>
      </w:r>
      <w:r w:rsidRPr="0056586D">
        <w:rPr>
          <w:rFonts w:eastAsia="Times New Roman" w:cstheme="minorHAnsi"/>
          <w:color w:val="000000"/>
          <w:spacing w:val="-2"/>
          <w:sz w:val="18"/>
          <w:szCs w:val="18"/>
          <w:lang w:val="en-GB" w:eastAsia="en-GB"/>
        </w:rPr>
        <w:t xml:space="preserve"> reserves the right to reject any proposals submitted in a currency </w:t>
      </w:r>
      <w:r>
        <w:rPr>
          <w:rFonts w:eastAsia="Times New Roman" w:cstheme="minorHAnsi"/>
          <w:color w:val="000000"/>
          <w:spacing w:val="-2"/>
          <w:sz w:val="18"/>
          <w:szCs w:val="18"/>
          <w:lang w:val="en-GB" w:eastAsia="en-GB"/>
        </w:rPr>
        <w:t xml:space="preserve">other </w:t>
      </w:r>
      <w:r w:rsidRPr="0056586D">
        <w:rPr>
          <w:rFonts w:eastAsia="Times New Roman" w:cstheme="minorHAnsi"/>
          <w:color w:val="000000"/>
          <w:spacing w:val="-2"/>
          <w:sz w:val="18"/>
          <w:szCs w:val="18"/>
          <w:lang w:val="en-GB" w:eastAsia="en-GB"/>
        </w:rPr>
        <w:t>than the</w:t>
      </w:r>
      <w:r>
        <w:rPr>
          <w:rFonts w:eastAsia="Times New Roman" w:cstheme="minorHAnsi"/>
          <w:color w:val="000000"/>
          <w:spacing w:val="-2"/>
          <w:sz w:val="18"/>
          <w:szCs w:val="18"/>
          <w:lang w:val="en-GB" w:eastAsia="en-GB"/>
        </w:rPr>
        <w:t xml:space="preserve"> </w:t>
      </w:r>
      <w:r w:rsidRPr="0056586D">
        <w:rPr>
          <w:rFonts w:eastAsia="Times New Roman" w:cstheme="minorHAnsi"/>
          <w:color w:val="000000"/>
          <w:spacing w:val="-2"/>
          <w:sz w:val="18"/>
          <w:szCs w:val="18"/>
          <w:lang w:val="en-GB" w:eastAsia="en-GB"/>
        </w:rPr>
        <w:t xml:space="preserve">mandatory currency for the proposal stated above.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Pr>
          <w:rFonts w:eastAsia="Times New Roman" w:cstheme="minorHAnsi"/>
          <w:color w:val="000000"/>
          <w:spacing w:val="-2"/>
          <w:sz w:val="18"/>
          <w:szCs w:val="18"/>
          <w:lang w:val="en-GB" w:eastAsia="en-GB"/>
        </w:rPr>
        <w:t>9</w:t>
      </w:r>
      <w:r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Pr>
          <w:rFonts w:eastAsia="Times New Roman" w:cstheme="minorHAnsi"/>
          <w:color w:val="000000"/>
          <w:spacing w:val="-2"/>
          <w:sz w:val="18"/>
          <w:szCs w:val="18"/>
          <w:lang w:val="en-GB" w:eastAsia="en-GB"/>
        </w:rPr>
        <w:t xml:space="preserve">the purposes of </w:t>
      </w:r>
      <w:r w:rsidRPr="0056586D">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as stated in the CFP letter</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shall apply.</w:t>
      </w:r>
      <w:r>
        <w:rPr>
          <w:rFonts w:eastAsia="Times New Roman" w:cstheme="minorHAnsi"/>
          <w:color w:val="000000"/>
          <w:spacing w:val="-2"/>
          <w:sz w:val="18"/>
          <w:szCs w:val="18"/>
          <w:lang w:val="en-GB" w:eastAsia="en-GB"/>
        </w:rPr>
        <w:t xml:space="preserve"> </w:t>
      </w:r>
    </w:p>
    <w:p w14:paraId="1EFA49CA" w14:textId="77777777" w:rsidR="00311710" w:rsidRPr="0056586D" w:rsidRDefault="00311710" w:rsidP="00311710">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Regardless of the currency </w:t>
      </w:r>
      <w:r>
        <w:rPr>
          <w:rFonts w:eastAsia="Times New Roman" w:cstheme="minorHAnsi"/>
          <w:color w:val="000000"/>
          <w:spacing w:val="-2"/>
          <w:sz w:val="18"/>
          <w:szCs w:val="18"/>
          <w:lang w:val="en-GB" w:eastAsia="en-GB"/>
        </w:rPr>
        <w:t>stated in</w:t>
      </w:r>
      <w:r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Pr>
          <w:rFonts w:eastAsia="Times New Roman" w:cstheme="minorHAnsi"/>
          <w:color w:val="000000"/>
          <w:spacing w:val="-2"/>
          <w:sz w:val="18"/>
          <w:szCs w:val="18"/>
          <w:lang w:val="en-GB" w:eastAsia="en-GB"/>
        </w:rPr>
        <w:t xml:space="preserve">(as stated </w:t>
      </w:r>
      <w:r w:rsidRPr="0056586D">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w:t>
      </w:r>
    </w:p>
    <w:p w14:paraId="02ED7D57" w14:textId="77777777" w:rsidR="00311710" w:rsidRPr="007C4FD2" w:rsidRDefault="00311710" w:rsidP="00311710">
      <w:pPr>
        <w:keepNext/>
        <w:keepLines/>
        <w:spacing w:after="0" w:line="240" w:lineRule="auto"/>
        <w:ind w:left="360"/>
        <w:outlineLvl w:val="0"/>
        <w:rPr>
          <w:rFonts w:eastAsia="Times New Roman" w:cstheme="minorHAnsi"/>
          <w:sz w:val="18"/>
          <w:szCs w:val="18"/>
          <w:lang w:val="en-GB" w:eastAsia="en-GB"/>
        </w:rPr>
      </w:pPr>
    </w:p>
    <w:p w14:paraId="6BEE137F" w14:textId="77777777" w:rsidR="00311710" w:rsidRPr="007C4FD2" w:rsidRDefault="00311710" w:rsidP="008E5EDD">
      <w:pPr>
        <w:pStyle w:val="ListParagraph"/>
        <w:keepNext/>
        <w:keepLines/>
        <w:numPr>
          <w:ilvl w:val="0"/>
          <w:numId w:val="2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Technical and Financial Proposals </w:t>
      </w:r>
    </w:p>
    <w:p w14:paraId="276EE561" w14:textId="77777777" w:rsidR="00311710" w:rsidRPr="007C4FD2" w:rsidRDefault="00311710" w:rsidP="00311710">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11.1</w:t>
      </w:r>
      <w:r w:rsidRPr="007C4FD2">
        <w:rPr>
          <w:rFonts w:eastAsia="Calibri" w:cstheme="minorHAnsi"/>
          <w:b/>
          <w:spacing w:val="-3"/>
          <w:sz w:val="18"/>
          <w:szCs w:val="18"/>
          <w:lang w:val="en-GB" w:eastAsia="en-GB"/>
        </w:rPr>
        <w:tab/>
        <w:t>PHASE I – TECHNICAL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70 points</w:t>
      </w:r>
      <w:r w:rsidRPr="007C4FD2">
        <w:rPr>
          <w:rFonts w:eastAsia="Calibri" w:cstheme="minorHAnsi"/>
          <w:spacing w:val="-3"/>
          <w:sz w:val="18"/>
          <w:szCs w:val="18"/>
          <w:lang w:val="en-GB" w:eastAsia="en-GB"/>
        </w:rPr>
        <w:t>)</w:t>
      </w:r>
    </w:p>
    <w:p w14:paraId="6462768E" w14:textId="77777777" w:rsidR="00311710" w:rsidRDefault="00311710" w:rsidP="00311710">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306B07E5" w14:textId="77777777" w:rsidR="00311710" w:rsidRPr="007C4FD2" w:rsidRDefault="00311710" w:rsidP="00311710">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151A9BA9" w14:textId="77777777" w:rsidR="00311710" w:rsidRPr="007C4FD2" w:rsidRDefault="00311710" w:rsidP="00311710">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38D2501A" w14:textId="77777777" w:rsidR="00311710" w:rsidRPr="0056586D" w:rsidRDefault="00311710" w:rsidP="00311710">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311710" w:rsidRPr="0056586D" w14:paraId="39985B6B" w14:textId="77777777" w:rsidTr="000578D0">
        <w:tc>
          <w:tcPr>
            <w:tcW w:w="310" w:type="dxa"/>
          </w:tcPr>
          <w:p w14:paraId="7757C7A3" w14:textId="77777777" w:rsidR="00311710" w:rsidRPr="000A1A59" w:rsidRDefault="00311710" w:rsidP="000578D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7D92C261" w14:textId="77777777" w:rsidR="00311710" w:rsidRPr="0056586D" w:rsidRDefault="00311710" w:rsidP="000578D0">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Pr="0056586D">
              <w:rPr>
                <w:rFonts w:cstheme="minorHAnsi"/>
                <w:sz w:val="18"/>
                <w:szCs w:val="18"/>
                <w:lang w:val="en-CA"/>
              </w:rPr>
              <w:t>roposal is compliant with the C</w:t>
            </w:r>
            <w:r>
              <w:rPr>
                <w:rFonts w:cstheme="minorHAnsi"/>
                <w:sz w:val="18"/>
                <w:szCs w:val="18"/>
                <w:lang w:val="en-CA"/>
              </w:rPr>
              <w:t>F</w:t>
            </w:r>
            <w:r w:rsidRPr="0056586D">
              <w:rPr>
                <w:rFonts w:cstheme="minorHAnsi"/>
                <w:sz w:val="18"/>
                <w:szCs w:val="18"/>
                <w:lang w:val="en-CA"/>
              </w:rPr>
              <w:t xml:space="preserve">P requirements </w:t>
            </w:r>
          </w:p>
        </w:tc>
        <w:tc>
          <w:tcPr>
            <w:tcW w:w="900" w:type="dxa"/>
          </w:tcPr>
          <w:p w14:paraId="02380159" w14:textId="77777777" w:rsidR="00311710" w:rsidRPr="000A1A59" w:rsidRDefault="00311710" w:rsidP="000578D0">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311710" w:rsidRPr="0056586D" w14:paraId="6F6EA30A" w14:textId="77777777" w:rsidTr="000578D0">
        <w:tc>
          <w:tcPr>
            <w:tcW w:w="310" w:type="dxa"/>
          </w:tcPr>
          <w:p w14:paraId="24F7F888" w14:textId="77777777" w:rsidR="00311710" w:rsidRPr="000A1A59" w:rsidRDefault="00311710" w:rsidP="000578D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58065006" w14:textId="77777777" w:rsidR="00311710" w:rsidRPr="00BA722A" w:rsidRDefault="00311710" w:rsidP="000578D0">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538CF20" w14:textId="77777777" w:rsidR="00311710" w:rsidRPr="000A1A59" w:rsidRDefault="00311710" w:rsidP="000578D0">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 points</w:t>
            </w:r>
          </w:p>
        </w:tc>
      </w:tr>
      <w:tr w:rsidR="00311710" w:rsidRPr="0056586D" w14:paraId="1D9993A7" w14:textId="77777777" w:rsidTr="000578D0">
        <w:trPr>
          <w:trHeight w:val="350"/>
        </w:trPr>
        <w:tc>
          <w:tcPr>
            <w:tcW w:w="310" w:type="dxa"/>
          </w:tcPr>
          <w:p w14:paraId="02719B1E" w14:textId="77777777" w:rsidR="00311710" w:rsidRPr="000A1A59" w:rsidRDefault="00311710" w:rsidP="000578D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B587157" w14:textId="77777777" w:rsidR="00311710" w:rsidRPr="0056586D" w:rsidRDefault="00311710" w:rsidP="000578D0">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Pr>
                <w:rFonts w:cstheme="minorHAnsi"/>
                <w:b/>
                <w:bCs/>
                <w:sz w:val="18"/>
                <w:szCs w:val="18"/>
                <w:lang w:val="en-CA"/>
              </w:rPr>
              <w:t>,</w:t>
            </w:r>
            <w:r w:rsidRPr="0056586D">
              <w:rPr>
                <w:rFonts w:cstheme="minorHAnsi"/>
                <w:b/>
                <w:bCs/>
                <w:sz w:val="18"/>
                <w:szCs w:val="18"/>
                <w:lang w:val="en-CA"/>
              </w:rPr>
              <w:t xml:space="preserve"> 4</w:t>
            </w:r>
            <w:r>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6B00ED39" w14:textId="77777777" w:rsidR="00311710" w:rsidRPr="00DA1CF3" w:rsidRDefault="00311710" w:rsidP="000578D0">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311710" w:rsidRPr="0056586D" w14:paraId="4D97F041" w14:textId="77777777" w:rsidTr="000578D0">
        <w:tc>
          <w:tcPr>
            <w:tcW w:w="310" w:type="dxa"/>
          </w:tcPr>
          <w:p w14:paraId="27C22F88" w14:textId="77777777" w:rsidR="00311710" w:rsidRPr="0056586D" w:rsidRDefault="00311710" w:rsidP="000578D0">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5FA64148" w14:textId="77777777" w:rsidR="00311710" w:rsidRPr="0056586D" w:rsidRDefault="00311710" w:rsidP="000578D0">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08234EF0" w14:textId="77777777" w:rsidR="00311710" w:rsidRPr="00DA1CF3" w:rsidRDefault="00311710" w:rsidP="000578D0">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58E8C7C0" w14:textId="77777777" w:rsidR="00311710" w:rsidRDefault="00311710" w:rsidP="00311710">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7543FE4B" w14:textId="77777777" w:rsidR="00311710" w:rsidRDefault="00311710" w:rsidP="00311710">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4C7F7284" w14:textId="77777777" w:rsidR="00311710" w:rsidRPr="007C4FD2" w:rsidRDefault="00311710" w:rsidP="00311710">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505901C0" w14:textId="77777777" w:rsidR="00311710" w:rsidRPr="007C4FD2" w:rsidRDefault="00311710" w:rsidP="008E5EDD">
      <w:pPr>
        <w:pStyle w:val="ListParagraph"/>
        <w:numPr>
          <w:ilvl w:val="1"/>
          <w:numId w:val="24"/>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PHASE II - FINANCIAL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30 points</w:t>
      </w:r>
      <w:r w:rsidRPr="007C4FD2">
        <w:rPr>
          <w:rFonts w:eastAsia="Calibri" w:cstheme="minorHAnsi"/>
          <w:spacing w:val="-3"/>
          <w:sz w:val="18"/>
          <w:szCs w:val="18"/>
          <w:lang w:val="en-GB" w:eastAsia="en-GB"/>
        </w:rPr>
        <w:t xml:space="preserve">) </w:t>
      </w:r>
    </w:p>
    <w:p w14:paraId="01A50DC0" w14:textId="77777777" w:rsidR="00311710" w:rsidRDefault="00311710" w:rsidP="00311710">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Pr>
          <w:rFonts w:eastAsia="Calibri" w:cstheme="minorHAnsi"/>
          <w:color w:val="000000"/>
          <w:spacing w:val="-3"/>
          <w:sz w:val="18"/>
          <w:szCs w:val="18"/>
          <w:lang w:val="en-GB" w:eastAsia="en-GB"/>
        </w:rPr>
        <w:t xml:space="preserve">(using </w:t>
      </w:r>
      <w:r w:rsidRPr="003A2E31">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340D40EA" w14:textId="77777777" w:rsidR="00311710" w:rsidRPr="0056586D" w:rsidRDefault="00311710" w:rsidP="00311710">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7B801364" w14:textId="77777777" w:rsidR="00311710" w:rsidRPr="007C4FD2" w:rsidRDefault="00311710" w:rsidP="008E5EDD">
      <w:pPr>
        <w:pStyle w:val="ListParagraph"/>
        <w:numPr>
          <w:ilvl w:val="0"/>
          <w:numId w:val="24"/>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Preparation of Proposals</w:t>
      </w:r>
    </w:p>
    <w:p w14:paraId="7B74EC7B" w14:textId="77777777" w:rsidR="00311710"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 xml:space="preserve">proponent’s own risk and may result in rejection of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proponent’s proposal.</w:t>
      </w:r>
    </w:p>
    <w:p w14:paraId="4FA12ABC" w14:textId="77777777" w:rsidR="00311710"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 understands and confirms acceptance of UN Women</w:t>
      </w:r>
      <w:r>
        <w:rPr>
          <w:rFonts w:eastAsia="Calibri" w:cstheme="minorHAnsi"/>
          <w:color w:val="000000"/>
          <w:spacing w:val="-3"/>
          <w:sz w:val="18"/>
          <w:szCs w:val="18"/>
          <w:lang w:val="en-GB" w:eastAsia="en-GB"/>
        </w:rPr>
        <w:t>’s</w:t>
      </w:r>
      <w:r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74F15878" w14:textId="77777777" w:rsidR="00311710"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Pr>
          <w:rFonts w:eastAsia="Calibri" w:cstheme="minorHAnsi"/>
          <w:color w:val="000000"/>
          <w:spacing w:val="-3"/>
          <w:sz w:val="18"/>
          <w:szCs w:val="18"/>
          <w:lang w:val="en-GB" w:eastAsia="en-GB"/>
        </w:rPr>
        <w:t xml:space="preserve"> </w:t>
      </w:r>
    </w:p>
    <w:p w14:paraId="69DBDC31" w14:textId="77777777" w:rsidR="00311710"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329B3385" w14:textId="77777777" w:rsidR="00311710"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0714487E" w14:textId="77777777" w:rsidR="00311710" w:rsidRPr="00792B37"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 xml:space="preserve">may use the services of sub-contractors or sub-partners to partially perform the work except if the proponent is providing grant-making work. </w:t>
      </w:r>
      <w:r>
        <w:rPr>
          <w:rFonts w:cstheme="minorHAnsi"/>
          <w:sz w:val="18"/>
          <w:szCs w:val="18"/>
        </w:rPr>
        <w:t>The p</w:t>
      </w:r>
      <w:r w:rsidRPr="00792B37">
        <w:rPr>
          <w:rFonts w:cstheme="minorHAnsi"/>
          <w:sz w:val="18"/>
          <w:szCs w:val="18"/>
        </w:rPr>
        <w:t>roponent’s Technical Proposal shall indicate clearly if the proponent is intending to use sub-contractors or sub-partners and their names.</w:t>
      </w:r>
      <w:r>
        <w:rPr>
          <w:rFonts w:cstheme="minorHAnsi"/>
          <w:sz w:val="18"/>
          <w:szCs w:val="18"/>
        </w:rPr>
        <w:t xml:space="preserve"> </w:t>
      </w:r>
      <w:r w:rsidRPr="00792B37">
        <w:rPr>
          <w:rFonts w:cstheme="minorHAnsi"/>
          <w:sz w:val="18"/>
          <w:szCs w:val="18"/>
        </w:rPr>
        <w:t xml:space="preserve">If it is not possible to include the names of sub-partners and sub-contractors in the proposal, the names must be submitted to UN Women as soon as possible. </w:t>
      </w:r>
    </w:p>
    <w:p w14:paraId="302DAEB7" w14:textId="77777777" w:rsidR="00311710" w:rsidRPr="00792B37" w:rsidRDefault="00311710" w:rsidP="008E5EDD">
      <w:pPr>
        <w:pStyle w:val="ListParagraph"/>
        <w:numPr>
          <w:ilvl w:val="1"/>
          <w:numId w:val="21"/>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Pr="00792B37">
        <w:rPr>
          <w:rFonts w:eastAsia="Calibri" w:cstheme="minorHAnsi"/>
          <w:color w:val="000000"/>
          <w:spacing w:val="-3"/>
          <w:sz w:val="18"/>
          <w:szCs w:val="18"/>
          <w:lang w:val="en-GB" w:eastAsia="en-GB"/>
        </w:rPr>
        <w:t>include all of the following labelled annexes:</w:t>
      </w:r>
      <w:r w:rsidRPr="00792B37">
        <w:rPr>
          <w:rFonts w:eastAsia="Calibri" w:cstheme="minorHAnsi"/>
          <w:color w:val="000000"/>
          <w:spacing w:val="-3"/>
          <w:sz w:val="18"/>
          <w:szCs w:val="18"/>
          <w:lang w:val="en-GB" w:eastAsia="en-GB"/>
        </w:rPr>
        <w:tab/>
      </w:r>
    </w:p>
    <w:p w14:paraId="63946B02" w14:textId="77777777" w:rsidR="00311710" w:rsidRPr="0056586D" w:rsidRDefault="00311710" w:rsidP="00311710">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4FDA2556" w14:textId="77777777" w:rsidR="00311710" w:rsidRPr="0056586D" w:rsidRDefault="00311710" w:rsidP="00311710">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Pr="0056586D">
        <w:rPr>
          <w:rFonts w:eastAsia="Calibri" w:cstheme="minorHAnsi"/>
          <w:b/>
          <w:bCs/>
          <w:color w:val="000000"/>
          <w:spacing w:val="-2"/>
          <w:sz w:val="18"/>
          <w:szCs w:val="18"/>
          <w:lang w:val="en-CA"/>
        </w:rPr>
        <w:t>CFP submission</w:t>
      </w:r>
      <w:r w:rsidRPr="0056586D">
        <w:rPr>
          <w:rFonts w:eastAsia="Calibri" w:cstheme="minorHAnsi"/>
          <w:color w:val="000000"/>
          <w:spacing w:val="-2"/>
          <w:sz w:val="18"/>
          <w:szCs w:val="18"/>
          <w:lang w:val="en-CA"/>
        </w:rPr>
        <w:t xml:space="preserve"> (on or before proposal due date):</w:t>
      </w:r>
    </w:p>
    <w:p w14:paraId="7ED72683" w14:textId="77777777" w:rsidR="00311710" w:rsidRDefault="00311710" w:rsidP="00311710">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1EED5A5D" w14:textId="77777777" w:rsidR="00311710" w:rsidRPr="0056586D" w:rsidRDefault="00311710" w:rsidP="00311710">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12B0757C" w14:textId="77777777" w:rsidR="00311710" w:rsidRPr="0056586D" w:rsidRDefault="00311710" w:rsidP="00311710">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1697C568" w14:textId="77777777" w:rsidR="00311710" w:rsidRPr="0056586D" w:rsidRDefault="00311710" w:rsidP="00311710">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577CD277" w14:textId="77777777" w:rsidR="00311710" w:rsidRPr="0056586D" w:rsidRDefault="00311710" w:rsidP="00311710">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311710" w:rsidRPr="0056586D" w14:paraId="3B8679CD" w14:textId="77777777" w:rsidTr="000578D0">
        <w:trPr>
          <w:trHeight w:val="20"/>
        </w:trPr>
        <w:tc>
          <w:tcPr>
            <w:tcW w:w="1638" w:type="dxa"/>
          </w:tcPr>
          <w:p w14:paraId="6AA2F519"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08A1A012"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and </w:t>
            </w:r>
            <w:r>
              <w:rPr>
                <w:rFonts w:eastAsia="Calibri" w:cstheme="minorHAnsi"/>
                <w:color w:val="000000"/>
                <w:spacing w:val="-3"/>
                <w:sz w:val="18"/>
                <w:szCs w:val="18"/>
                <w:lang w:val="en-CA"/>
              </w:rPr>
              <w:t>C</w:t>
            </w:r>
            <w:r w:rsidRPr="0056586D">
              <w:rPr>
                <w:rFonts w:eastAsia="Calibri" w:cstheme="minorHAnsi"/>
                <w:color w:val="000000"/>
                <w:spacing w:val="-3"/>
                <w:sz w:val="18"/>
                <w:szCs w:val="18"/>
                <w:lang w:val="en-CA"/>
              </w:rPr>
              <w:t xml:space="preserve">ontractual </w:t>
            </w:r>
            <w:r>
              <w:rPr>
                <w:rFonts w:eastAsia="Calibri" w:cstheme="minorHAnsi"/>
                <w:color w:val="000000"/>
                <w:spacing w:val="-3"/>
                <w:sz w:val="18"/>
                <w:szCs w:val="18"/>
                <w:lang w:val="en-CA"/>
              </w:rPr>
              <w:t>A</w:t>
            </w:r>
            <w:r w:rsidRPr="0056586D">
              <w:rPr>
                <w:rFonts w:eastAsia="Calibri" w:cstheme="minorHAnsi"/>
                <w:color w:val="000000"/>
                <w:spacing w:val="-3"/>
                <w:sz w:val="18"/>
                <w:szCs w:val="18"/>
                <w:lang w:val="en-CA"/>
              </w:rPr>
              <w:t>spects</w:t>
            </w:r>
          </w:p>
        </w:tc>
      </w:tr>
      <w:tr w:rsidR="00311710" w:rsidRPr="0056586D" w14:paraId="2435E8A1" w14:textId="77777777" w:rsidTr="000578D0">
        <w:trPr>
          <w:trHeight w:val="20"/>
        </w:trPr>
        <w:tc>
          <w:tcPr>
            <w:tcW w:w="1638" w:type="dxa"/>
          </w:tcPr>
          <w:p w14:paraId="30FB8E35"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3D8B4DD6" w14:textId="77777777" w:rsidR="00311710" w:rsidRPr="0056586D" w:rsidRDefault="00311710" w:rsidP="000578D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Pr>
                <w:rFonts w:cstheme="minorHAnsi"/>
                <w:spacing w:val="-2"/>
                <w:sz w:val="18"/>
                <w:szCs w:val="18"/>
                <w:lang w:val="en-CA"/>
              </w:rPr>
              <w:t>P</w:t>
            </w:r>
            <w:r w:rsidRPr="0056586D">
              <w:rPr>
                <w:rFonts w:cstheme="minorHAnsi"/>
                <w:spacing w:val="-2"/>
                <w:sz w:val="18"/>
                <w:szCs w:val="18"/>
                <w:lang w:val="en-CA"/>
              </w:rPr>
              <w:t xml:space="preserve">roposal </w:t>
            </w:r>
            <w:r>
              <w:rPr>
                <w:rFonts w:cstheme="minorHAnsi"/>
                <w:spacing w:val="-2"/>
                <w:sz w:val="18"/>
                <w:szCs w:val="18"/>
                <w:lang w:val="en-CA"/>
              </w:rPr>
              <w:t>S</w:t>
            </w:r>
            <w:r w:rsidRPr="0056586D">
              <w:rPr>
                <w:rFonts w:cstheme="minorHAnsi"/>
                <w:spacing w:val="-2"/>
                <w:sz w:val="18"/>
                <w:szCs w:val="18"/>
                <w:lang w:val="en-CA"/>
              </w:rPr>
              <w:t>ubmission</w:t>
            </w:r>
          </w:p>
        </w:tc>
      </w:tr>
      <w:tr w:rsidR="00311710" w:rsidRPr="0056586D" w14:paraId="3AB70576" w14:textId="77777777" w:rsidTr="000578D0">
        <w:trPr>
          <w:trHeight w:val="20"/>
        </w:trPr>
        <w:tc>
          <w:tcPr>
            <w:tcW w:w="1638" w:type="dxa"/>
          </w:tcPr>
          <w:p w14:paraId="432A32D1"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44EC5CF5" w14:textId="77777777" w:rsidR="00311710" w:rsidRPr="0056586D" w:rsidRDefault="00311710" w:rsidP="000578D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Pr>
                <w:rFonts w:eastAsia="Calibri" w:cstheme="minorHAnsi"/>
                <w:spacing w:val="-2"/>
                <w:sz w:val="18"/>
                <w:szCs w:val="18"/>
                <w:lang w:val="en-CA" w:eastAsia="en-GB"/>
              </w:rPr>
              <w:t>Personnel</w:t>
            </w:r>
          </w:p>
        </w:tc>
      </w:tr>
      <w:tr w:rsidR="00311710" w:rsidRPr="0056586D" w14:paraId="7298F322" w14:textId="77777777" w:rsidTr="000578D0">
        <w:trPr>
          <w:trHeight w:val="20"/>
        </w:trPr>
        <w:tc>
          <w:tcPr>
            <w:tcW w:w="1638" w:type="dxa"/>
          </w:tcPr>
          <w:p w14:paraId="1A594D45" w14:textId="77777777" w:rsidR="00311710" w:rsidRPr="0056586D" w:rsidRDefault="00311710" w:rsidP="000578D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6EF61BE4" w14:textId="77777777" w:rsidR="00311710" w:rsidRPr="0056586D" w:rsidRDefault="00311710" w:rsidP="000578D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70B4628C" w14:textId="77777777" w:rsidR="00311710" w:rsidRPr="0056586D" w:rsidRDefault="00311710" w:rsidP="00311710">
      <w:pPr>
        <w:widowControl w:val="0"/>
        <w:spacing w:after="0" w:line="240" w:lineRule="auto"/>
        <w:jc w:val="both"/>
        <w:rPr>
          <w:rFonts w:eastAsia="Calibri" w:cstheme="minorHAnsi"/>
          <w:color w:val="000000"/>
          <w:sz w:val="18"/>
          <w:szCs w:val="18"/>
          <w:lang w:val="en-CA"/>
        </w:rPr>
      </w:pPr>
    </w:p>
    <w:p w14:paraId="53359729" w14:textId="77777777" w:rsidR="00311710" w:rsidRPr="0056586D" w:rsidRDefault="00311710" w:rsidP="00311710">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49F4D4F0" w14:textId="77777777" w:rsidR="00311710" w:rsidRPr="007C4FD2" w:rsidRDefault="00311710" w:rsidP="00311710">
      <w:pPr>
        <w:tabs>
          <w:tab w:val="left" w:pos="720"/>
        </w:tabs>
        <w:suppressAutoHyphens/>
        <w:spacing w:after="0" w:line="240" w:lineRule="auto"/>
        <w:jc w:val="both"/>
        <w:rPr>
          <w:rFonts w:eastAsia="Times New Roman" w:cstheme="minorHAnsi"/>
          <w:spacing w:val="-2"/>
          <w:sz w:val="18"/>
          <w:szCs w:val="18"/>
        </w:rPr>
      </w:pPr>
    </w:p>
    <w:p w14:paraId="5099DB3F" w14:textId="77777777" w:rsidR="00311710" w:rsidRPr="007C4FD2" w:rsidRDefault="00311710" w:rsidP="008E5EDD">
      <w:pPr>
        <w:keepNext/>
        <w:keepLines/>
        <w:numPr>
          <w:ilvl w:val="0"/>
          <w:numId w:val="21"/>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Format and Signing of Proposals</w:t>
      </w:r>
    </w:p>
    <w:p w14:paraId="397CD47B" w14:textId="77777777" w:rsidR="00311710" w:rsidRPr="002A532E" w:rsidRDefault="00311710" w:rsidP="008E5EDD">
      <w:pPr>
        <w:pStyle w:val="ListParagraph"/>
        <w:keepNext/>
        <w:keepLines/>
        <w:numPr>
          <w:ilvl w:val="1"/>
          <w:numId w:val="21"/>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Pr>
          <w:rFonts w:eastAsia="Times New Roman" w:cstheme="minorHAnsi"/>
          <w:color w:val="000000"/>
          <w:sz w:val="18"/>
          <w:szCs w:val="18"/>
          <w:lang w:val="en-GB" w:eastAsia="en-GB"/>
        </w:rPr>
        <w:t xml:space="preserve"> </w:t>
      </w:r>
    </w:p>
    <w:p w14:paraId="04F04F4D" w14:textId="77777777" w:rsidR="00311710" w:rsidRPr="002A532E" w:rsidRDefault="00311710" w:rsidP="008E5EDD">
      <w:pPr>
        <w:pStyle w:val="ListParagraph"/>
        <w:keepNext/>
        <w:keepLines/>
        <w:numPr>
          <w:ilvl w:val="1"/>
          <w:numId w:val="21"/>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121EDD92" w14:textId="77777777" w:rsidR="00311710" w:rsidRPr="007C4FD2" w:rsidRDefault="00311710" w:rsidP="00311710">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4526DE0A" w14:textId="77777777" w:rsidR="00311710" w:rsidRPr="007C4FD2" w:rsidRDefault="00311710" w:rsidP="008E5EDD">
      <w:pPr>
        <w:keepNext/>
        <w:keepLines/>
        <w:numPr>
          <w:ilvl w:val="0"/>
          <w:numId w:val="21"/>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7F2101B7" w14:textId="77777777" w:rsidR="00311710"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304BD2C0" w14:textId="77777777" w:rsidR="00311710" w:rsidRPr="0056586D" w:rsidRDefault="00311710" w:rsidP="0031171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t>14.2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67E0E098" w14:textId="77777777" w:rsidR="00311710" w:rsidRPr="0056586D" w:rsidRDefault="00311710" w:rsidP="00311710">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Pr="00B33FF3">
        <w:rPr>
          <w:rFonts w:eastAsia="Calibri" w:cstheme="minorHAnsi"/>
          <w:color w:val="000000"/>
          <w:spacing w:val="-3"/>
          <w:sz w:val="18"/>
          <w:szCs w:val="18"/>
          <w:lang w:val="en-GB" w:eastAsia="en-GB"/>
        </w:rPr>
        <w:t>2 years with</w:t>
      </w:r>
      <w:r w:rsidRPr="0056586D">
        <w:rPr>
          <w:rFonts w:eastAsia="Calibri" w:cstheme="minorHAnsi"/>
          <w:color w:val="000000"/>
          <w:spacing w:val="-3"/>
          <w:sz w:val="18"/>
          <w:szCs w:val="18"/>
          <w:lang w:val="en-GB" w:eastAsia="en-GB"/>
        </w:rPr>
        <w:t xml:space="preserve"> the option to renew under the same terms and conditions for an additional period or periods as indicated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55C250ED" w14:textId="77777777" w:rsidR="00C22EF1" w:rsidRPr="00311710" w:rsidRDefault="00C22EF1" w:rsidP="0038204D">
      <w:pPr>
        <w:tabs>
          <w:tab w:val="left" w:pos="6168"/>
        </w:tabs>
        <w:spacing w:after="0" w:line="240" w:lineRule="auto"/>
        <w:jc w:val="both"/>
        <w:rPr>
          <w:rFonts w:eastAsia="Calibri" w:cstheme="minorHAnsi"/>
          <w:sz w:val="18"/>
          <w:szCs w:val="18"/>
          <w:lang w:val="en-GB"/>
        </w:rPr>
        <w:sectPr w:rsidR="00C22EF1" w:rsidRPr="00311710" w:rsidSect="003B359E">
          <w:footerReference w:type="even" r:id="rId19"/>
          <w:footerReference w:type="default" r:id="rId20"/>
          <w:headerReference w:type="first" r:id="rId21"/>
          <w:footerReference w:type="first" r:id="rId22"/>
          <w:pgSz w:w="11907" w:h="16839" w:code="9"/>
          <w:pgMar w:top="1152" w:right="1440" w:bottom="1440" w:left="1152" w:header="720" w:footer="720" w:gutter="0"/>
          <w:pgNumType w:start="1"/>
          <w:cols w:space="720"/>
          <w:titlePg/>
          <w:docGrid w:linePitch="299"/>
        </w:sectPr>
      </w:pPr>
    </w:p>
    <w:p w14:paraId="5871B4F7" w14:textId="77777777" w:rsidR="00F57834" w:rsidRDefault="00F57834" w:rsidP="00F57834">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B-2</w:t>
      </w:r>
    </w:p>
    <w:p w14:paraId="1D384445" w14:textId="77777777" w:rsidR="00F57834" w:rsidRPr="00DE39D5" w:rsidRDefault="00F57834" w:rsidP="00F57834">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Template for Proposal Submission</w:t>
      </w:r>
    </w:p>
    <w:p w14:paraId="3FDD8EB2" w14:textId="77777777" w:rsidR="00437079" w:rsidRPr="0056586D" w:rsidRDefault="00437079" w:rsidP="00437079">
      <w:pPr>
        <w:tabs>
          <w:tab w:val="center" w:pos="4320"/>
          <w:tab w:val="right" w:pos="8640"/>
        </w:tabs>
        <w:spacing w:after="0" w:line="240" w:lineRule="auto"/>
        <w:jc w:val="center"/>
        <w:rPr>
          <w:rFonts w:eastAsia="Times New Roman" w:cstheme="minorHAnsi"/>
          <w:b/>
          <w:color w:val="000000"/>
          <w:sz w:val="18"/>
          <w:szCs w:val="18"/>
          <w:lang w:val="en-GB" w:eastAsia="en-GB"/>
        </w:rPr>
      </w:pPr>
    </w:p>
    <w:p w14:paraId="1F03249E" w14:textId="77777777" w:rsidR="00674208" w:rsidRPr="00674208" w:rsidRDefault="00674208" w:rsidP="00674208">
      <w:pPr>
        <w:spacing w:after="0" w:line="240" w:lineRule="auto"/>
        <w:jc w:val="center"/>
        <w:rPr>
          <w:rFonts w:ascii="Calibri" w:eastAsia="Calibri" w:hAnsi="Calibri" w:cs="Calibri"/>
          <w:b/>
          <w:bCs/>
          <w:sz w:val="18"/>
          <w:szCs w:val="18"/>
          <w:lang w:val="en-CA"/>
        </w:rPr>
      </w:pPr>
      <w:r w:rsidRPr="0056586D">
        <w:rPr>
          <w:rFonts w:eastAsia="Times New Roman" w:cstheme="minorHAnsi"/>
          <w:b/>
          <w:color w:val="000000"/>
          <w:sz w:val="18"/>
          <w:szCs w:val="18"/>
          <w:lang w:val="en-GB" w:eastAsia="en-GB"/>
        </w:rPr>
        <w:t xml:space="preserve">CFP No. </w:t>
      </w:r>
      <w:r>
        <w:rPr>
          <w:rFonts w:ascii="Calibri" w:eastAsia="Calibri" w:hAnsi="Calibri" w:cs="Calibri"/>
          <w:b/>
          <w:bCs/>
          <w:sz w:val="18"/>
          <w:szCs w:val="18"/>
          <w:lang w:val="en-CA"/>
        </w:rPr>
        <w:t>UNW-AP-TLS-</w:t>
      </w:r>
      <w:r w:rsidRPr="00194AD4">
        <w:rPr>
          <w:rFonts w:ascii="Calibri" w:eastAsia="Calibri" w:hAnsi="Calibri" w:cs="Calibri"/>
          <w:b/>
          <w:bCs/>
          <w:sz w:val="18"/>
          <w:szCs w:val="18"/>
          <w:lang w:val="en-CA"/>
        </w:rPr>
        <w:t xml:space="preserve"> </w:t>
      </w:r>
      <w:r>
        <w:rPr>
          <w:rFonts w:ascii="Calibri" w:eastAsia="Calibri" w:hAnsi="Calibri" w:cs="Calibri"/>
          <w:b/>
          <w:bCs/>
          <w:sz w:val="18"/>
          <w:szCs w:val="18"/>
          <w:lang w:val="en-CA"/>
        </w:rPr>
        <w:t>CFP-2022-001</w:t>
      </w:r>
    </w:p>
    <w:p w14:paraId="56A09611" w14:textId="77777777" w:rsidR="00674208" w:rsidRDefault="00674208" w:rsidP="00674208">
      <w:pPr>
        <w:tabs>
          <w:tab w:val="left" w:pos="-1440"/>
          <w:tab w:val="center" w:pos="4680"/>
          <w:tab w:val="left" w:pos="7200"/>
          <w:tab w:val="right" w:pos="9360"/>
        </w:tabs>
        <w:suppressAutoHyphens/>
        <w:spacing w:after="0" w:line="240" w:lineRule="auto"/>
        <w:jc w:val="center"/>
        <w:rPr>
          <w:rFonts w:cstheme="minorHAnsi"/>
          <w:b/>
          <w:bCs/>
          <w:sz w:val="18"/>
          <w:szCs w:val="18"/>
          <w:lang w:bidi="km-KH"/>
        </w:rPr>
      </w:pPr>
      <w:r>
        <w:rPr>
          <w:rFonts w:cstheme="minorHAnsi"/>
          <w:b/>
          <w:bCs/>
          <w:sz w:val="18"/>
          <w:szCs w:val="18"/>
          <w:lang w:bidi="km-KH"/>
        </w:rPr>
        <w:t>R</w:t>
      </w:r>
      <w:r w:rsidRPr="00E04FD1">
        <w:rPr>
          <w:rFonts w:cstheme="minorHAnsi"/>
          <w:b/>
          <w:bCs/>
          <w:sz w:val="18"/>
          <w:szCs w:val="18"/>
          <w:lang w:bidi="km-KH"/>
        </w:rPr>
        <w:t xml:space="preserve">oll-out classroom and extra-curricular with pre-secondary </w:t>
      </w:r>
      <w:r>
        <w:rPr>
          <w:rFonts w:cstheme="minorHAnsi"/>
          <w:b/>
          <w:bCs/>
          <w:sz w:val="18"/>
          <w:szCs w:val="18"/>
          <w:lang w:bidi="km-KH"/>
        </w:rPr>
        <w:t>schools and parents</w:t>
      </w:r>
      <w:r w:rsidRPr="00E04FD1">
        <w:rPr>
          <w:rFonts w:cstheme="minorHAnsi"/>
          <w:b/>
          <w:bCs/>
          <w:sz w:val="18"/>
          <w:szCs w:val="18"/>
          <w:lang w:bidi="km-KH"/>
        </w:rPr>
        <w:t xml:space="preserve"> to change harmful attitudes and social norms and prevent sexual harassment and school-related GBV</w:t>
      </w:r>
      <w:r>
        <w:rPr>
          <w:rFonts w:cstheme="minorHAnsi"/>
          <w:b/>
          <w:bCs/>
          <w:sz w:val="18"/>
          <w:szCs w:val="18"/>
          <w:lang w:bidi="km-KH"/>
        </w:rPr>
        <w:t xml:space="preserve"> in four municipalities</w:t>
      </w:r>
    </w:p>
    <w:p w14:paraId="0C3549CE" w14:textId="77777777" w:rsidR="00F57834" w:rsidRPr="00437079" w:rsidRDefault="00F57834" w:rsidP="00F57834">
      <w:pPr>
        <w:tabs>
          <w:tab w:val="center" w:pos="4320"/>
          <w:tab w:val="right" w:pos="8640"/>
        </w:tabs>
        <w:spacing w:after="0" w:line="240" w:lineRule="auto"/>
        <w:rPr>
          <w:rFonts w:eastAsia="Times New Roman" w:cstheme="minorHAnsi"/>
          <w:b/>
          <w:color w:val="000000"/>
          <w:spacing w:val="-3"/>
          <w:sz w:val="18"/>
          <w:szCs w:val="18"/>
          <w:lang w:eastAsia="en-GB"/>
        </w:rPr>
      </w:pPr>
    </w:p>
    <w:tbl>
      <w:tblPr>
        <w:tblStyle w:val="TableGrid4"/>
        <w:tblW w:w="0" w:type="auto"/>
        <w:tblLook w:val="04A0" w:firstRow="1" w:lastRow="0" w:firstColumn="1" w:lastColumn="0" w:noHBand="0" w:noVBand="1"/>
      </w:tblPr>
      <w:tblGrid>
        <w:gridCol w:w="9017"/>
      </w:tblGrid>
      <w:tr w:rsidR="00F57834" w:rsidRPr="0056586D" w14:paraId="0EDC49F2" w14:textId="77777777" w:rsidTr="00437079">
        <w:trPr>
          <w:trHeight w:val="256"/>
        </w:trPr>
        <w:tc>
          <w:tcPr>
            <w:tcW w:w="9017" w:type="dxa"/>
          </w:tcPr>
          <w:p w14:paraId="54FDED9D"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2C9181F8"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6533CA1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340D72E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02FCCA6E"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Proponents are requested to complete this form (</w:t>
      </w:r>
      <w:r w:rsidRPr="0056586D">
        <w:rPr>
          <w:rFonts w:eastAsia="Calibri" w:cstheme="minorHAnsi"/>
          <w:b/>
          <w:color w:val="000000"/>
          <w:sz w:val="18"/>
          <w:szCs w:val="18"/>
          <w:u w:val="single"/>
          <w:lang w:val="en-CA"/>
        </w:rPr>
        <w:t>Annex B-2)</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F57834" w:rsidRPr="00F35D77" w14:paraId="7DE0D4D5" w14:textId="77777777" w:rsidTr="000578D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772EFFCD"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6118577A" w14:textId="77777777" w:rsidR="00F57834" w:rsidRPr="00F35D77" w:rsidRDefault="00F57834" w:rsidP="000578D0">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F57834" w:rsidRPr="00F35D77" w14:paraId="465CB537"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1F6B3" w14:textId="77777777" w:rsidR="00F57834" w:rsidRPr="00F35D77" w:rsidRDefault="00F57834" w:rsidP="008E5EDD">
            <w:pPr>
              <w:numPr>
                <w:ilvl w:val="0"/>
                <w:numId w:val="3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20CAB" w14:textId="77777777" w:rsidR="00F57834" w:rsidRPr="00F35D77" w:rsidRDefault="00F57834" w:rsidP="000578D0">
            <w:pPr>
              <w:spacing w:after="0" w:line="240" w:lineRule="auto"/>
              <w:rPr>
                <w:rFonts w:ascii="Calibri" w:eastAsia="Times New Roman" w:hAnsi="Calibri" w:cs="Calibri"/>
                <w:sz w:val="18"/>
                <w:szCs w:val="18"/>
              </w:rPr>
            </w:pPr>
          </w:p>
        </w:tc>
      </w:tr>
      <w:tr w:rsidR="00F57834" w:rsidRPr="00F35D77" w14:paraId="7DA2B0CB" w14:textId="77777777" w:rsidTr="000578D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0E88D" w14:textId="77777777" w:rsidR="00F57834" w:rsidRPr="00F35D77" w:rsidRDefault="00F57834" w:rsidP="008E5EDD">
            <w:pPr>
              <w:numPr>
                <w:ilvl w:val="0"/>
                <w:numId w:val="3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0666CD" w14:textId="77777777" w:rsidR="00F57834" w:rsidRPr="00F35D77" w:rsidRDefault="00F57834" w:rsidP="000578D0">
            <w:pPr>
              <w:spacing w:after="0" w:line="240" w:lineRule="auto"/>
              <w:rPr>
                <w:rFonts w:ascii="Calibri" w:eastAsia="Times New Roman" w:hAnsi="Calibri" w:cs="Calibri"/>
                <w:sz w:val="18"/>
                <w:szCs w:val="18"/>
              </w:rPr>
            </w:pPr>
          </w:p>
        </w:tc>
      </w:tr>
      <w:tr w:rsidR="00F57834" w:rsidRPr="00F35D77" w14:paraId="615F491E"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55248" w14:textId="77777777" w:rsidR="00F57834" w:rsidRPr="00F35D77" w:rsidRDefault="00F57834" w:rsidP="008E5EDD">
            <w:pPr>
              <w:numPr>
                <w:ilvl w:val="0"/>
                <w:numId w:val="3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27BC7" w14:textId="77777777" w:rsidR="00F57834" w:rsidRPr="0056586D"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F238984" w14:textId="77777777" w:rsidR="00F57834" w:rsidRPr="00F35D77" w:rsidRDefault="00F57834" w:rsidP="000578D0">
            <w:pPr>
              <w:spacing w:after="0" w:line="240" w:lineRule="auto"/>
              <w:rPr>
                <w:rFonts w:ascii="Calibri" w:eastAsia="Arial" w:hAnsi="Calibri" w:cs="Calibri"/>
                <w:sz w:val="18"/>
                <w:szCs w:val="18"/>
              </w:rPr>
            </w:pPr>
          </w:p>
        </w:tc>
      </w:tr>
      <w:tr w:rsidR="00F57834" w:rsidRPr="00F35D77" w14:paraId="07A5C14F"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84FEA2" w14:textId="77777777" w:rsidR="00F57834" w:rsidRPr="00F35D77" w:rsidRDefault="00F57834" w:rsidP="008E5EDD">
            <w:pPr>
              <w:numPr>
                <w:ilvl w:val="0"/>
                <w:numId w:val="30"/>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9548F" w14:textId="77777777" w:rsidR="00F57834" w:rsidRPr="0056586D"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9DC544" w14:textId="77777777" w:rsidR="00F57834" w:rsidRPr="00F35D77" w:rsidRDefault="00F57834" w:rsidP="000578D0">
            <w:pPr>
              <w:spacing w:after="0" w:line="240" w:lineRule="auto"/>
              <w:rPr>
                <w:rFonts w:ascii="Calibri" w:eastAsia="Arial" w:hAnsi="Calibri" w:cs="Calibri"/>
                <w:sz w:val="18"/>
                <w:szCs w:val="18"/>
              </w:rPr>
            </w:pPr>
          </w:p>
        </w:tc>
      </w:tr>
      <w:tr w:rsidR="00F57834" w:rsidRPr="00F35D77" w14:paraId="64C4624A"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5B3FC" w14:textId="77777777" w:rsidR="00F57834" w:rsidRPr="00AC28D0" w:rsidRDefault="00F57834" w:rsidP="008E5EDD">
            <w:pPr>
              <w:numPr>
                <w:ilvl w:val="0"/>
                <w:numId w:val="30"/>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7906C4E7" w14:textId="77777777" w:rsidR="00F57834" w:rsidRPr="00AC28D0" w:rsidRDefault="00F57834" w:rsidP="008E5EDD">
            <w:pPr>
              <w:pStyle w:val="ListParagraph"/>
              <w:numPr>
                <w:ilvl w:val="0"/>
                <w:numId w:val="31"/>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organization; </w:t>
            </w:r>
          </w:p>
          <w:p w14:paraId="13BCC396" w14:textId="77777777" w:rsidR="00F57834" w:rsidRPr="00AC28D0" w:rsidRDefault="00F57834" w:rsidP="008E5EDD">
            <w:pPr>
              <w:pStyle w:val="ListParagraph"/>
              <w:numPr>
                <w:ilvl w:val="0"/>
                <w:numId w:val="31"/>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3"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4BA81A19" w14:textId="77777777" w:rsidR="00F57834" w:rsidRPr="00AC28D0" w:rsidRDefault="00F57834" w:rsidP="008E5EDD">
            <w:pPr>
              <w:pStyle w:val="ListParagraph"/>
              <w:numPr>
                <w:ilvl w:val="0"/>
                <w:numId w:val="31"/>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0AFE0B4D" w14:textId="77777777" w:rsidR="00F57834" w:rsidRPr="00AC28D0" w:rsidRDefault="00F57834" w:rsidP="00057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F0430C2" w14:textId="77777777" w:rsidR="00F57834" w:rsidRPr="00F35D77" w:rsidRDefault="00F57834" w:rsidP="00057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Pr="00701FFC">
              <w:rPr>
                <w:rFonts w:ascii="Calibri" w:eastAsia="Times New Roman" w:hAnsi="Calibri" w:cs="Calibri"/>
                <w:sz w:val="18"/>
                <w:szCs w:val="18"/>
              </w:rPr>
              <w:t xml:space="preserve"> in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F6D9F"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26AD633A"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11841735"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B8FE4" w14:textId="77777777" w:rsidR="00F57834" w:rsidRPr="00762E21" w:rsidRDefault="00F57834" w:rsidP="008E5EDD">
            <w:pPr>
              <w:pStyle w:val="ListParagraph"/>
              <w:numPr>
                <w:ilvl w:val="0"/>
                <w:numId w:val="30"/>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CC03F5"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2C09795"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531B416D"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B0B32" w14:textId="77777777" w:rsidR="00F57834" w:rsidRPr="00762E21" w:rsidRDefault="00F57834" w:rsidP="008E5EDD">
            <w:pPr>
              <w:pStyle w:val="ListParagraph"/>
              <w:numPr>
                <w:ilvl w:val="0"/>
                <w:numId w:val="30"/>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946D1"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BCEAEF8"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2211E4B8"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9CA90" w14:textId="77777777" w:rsidR="00F57834" w:rsidRPr="00762E21" w:rsidRDefault="00F57834" w:rsidP="008E5EDD">
            <w:pPr>
              <w:pStyle w:val="ListParagraph"/>
              <w:numPr>
                <w:ilvl w:val="0"/>
                <w:numId w:val="30"/>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CD998"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8C4698B"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47B8EFB8" w14:textId="77777777" w:rsidTr="000578D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03DFD" w14:textId="77777777" w:rsidR="00F57834" w:rsidRPr="00F35D77" w:rsidRDefault="00F57834" w:rsidP="008E5EDD">
            <w:pPr>
              <w:pStyle w:val="ListParagraph"/>
              <w:numPr>
                <w:ilvl w:val="0"/>
                <w:numId w:val="30"/>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sub-partners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D6CFE8"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0F2A537"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27B72B88" w14:textId="77777777" w:rsidTr="000578D0">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D13D4A" w14:textId="77777777" w:rsidR="00F57834" w:rsidRPr="00762E21" w:rsidRDefault="00F57834" w:rsidP="008E5EDD">
            <w:pPr>
              <w:pStyle w:val="ListParagraph"/>
              <w:numPr>
                <w:ilvl w:val="0"/>
                <w:numId w:val="30"/>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2228F263" w14:textId="77777777" w:rsidR="00F57834" w:rsidRPr="00F35D77" w:rsidRDefault="00F57834" w:rsidP="000578D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7E783C7" w14:textId="77777777" w:rsidR="00F57834" w:rsidRPr="00F26D4F" w:rsidRDefault="00F57834" w:rsidP="000578D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57834" w:rsidRPr="00F35D77" w14:paraId="6499BFF3" w14:textId="77777777" w:rsidTr="000578D0">
        <w:trPr>
          <w:trHeight w:val="207"/>
        </w:trPr>
        <w:tc>
          <w:tcPr>
            <w:tcW w:w="7102" w:type="dxa"/>
            <w:tcBorders>
              <w:top w:val="single" w:sz="4" w:space="0" w:color="auto"/>
              <w:left w:val="nil"/>
              <w:bottom w:val="nil"/>
              <w:right w:val="nil"/>
            </w:tcBorders>
          </w:tcPr>
          <w:p w14:paraId="390DC9C3" w14:textId="77777777" w:rsidR="00F57834" w:rsidRDefault="00F57834" w:rsidP="000578D0">
            <w:pPr>
              <w:spacing w:after="0" w:line="240" w:lineRule="auto"/>
              <w:jc w:val="both"/>
              <w:rPr>
                <w:rFonts w:ascii="Calibri" w:eastAsia="Arial" w:hAnsi="Calibri" w:cs="Calibri"/>
                <w:sz w:val="18"/>
                <w:szCs w:val="18"/>
              </w:rPr>
            </w:pPr>
          </w:p>
          <w:p w14:paraId="61021102" w14:textId="158BCCF5" w:rsidR="00F57834" w:rsidRDefault="00F57834" w:rsidP="000578D0">
            <w:pPr>
              <w:spacing w:after="0" w:line="240" w:lineRule="auto"/>
              <w:jc w:val="both"/>
              <w:rPr>
                <w:rFonts w:ascii="Calibri" w:eastAsia="Arial" w:hAnsi="Calibri" w:cs="Calibri"/>
                <w:sz w:val="18"/>
                <w:szCs w:val="18"/>
              </w:rPr>
            </w:pPr>
          </w:p>
          <w:p w14:paraId="2F429A7D" w14:textId="77777777" w:rsidR="00D20C75" w:rsidRDefault="00D20C75" w:rsidP="000578D0">
            <w:pPr>
              <w:spacing w:after="0" w:line="240" w:lineRule="auto"/>
              <w:jc w:val="both"/>
              <w:rPr>
                <w:rFonts w:ascii="Calibri" w:eastAsia="Arial" w:hAnsi="Calibri" w:cs="Calibri"/>
                <w:sz w:val="18"/>
                <w:szCs w:val="18"/>
              </w:rPr>
            </w:pPr>
          </w:p>
          <w:p w14:paraId="27536B65" w14:textId="77777777" w:rsidR="00F57834" w:rsidRPr="00EC2E03" w:rsidRDefault="00F57834" w:rsidP="000578D0">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464BCA39" w14:textId="77777777" w:rsidR="00F57834" w:rsidRPr="00F35D77" w:rsidRDefault="00F57834" w:rsidP="000578D0">
            <w:pPr>
              <w:spacing w:after="0" w:line="240" w:lineRule="auto"/>
              <w:rPr>
                <w:rFonts w:ascii="Calibri" w:eastAsia="Arial" w:hAnsi="Calibri" w:cs="Calibri"/>
                <w:sz w:val="18"/>
                <w:szCs w:val="18"/>
              </w:rPr>
            </w:pPr>
          </w:p>
        </w:tc>
      </w:tr>
    </w:tbl>
    <w:p w14:paraId="7965C5E9" w14:textId="77777777" w:rsidR="00F57834" w:rsidRPr="00F35D77" w:rsidRDefault="00F57834" w:rsidP="00F57834">
      <w:pPr>
        <w:spacing w:after="0" w:line="240" w:lineRule="auto"/>
        <w:ind w:left="720"/>
        <w:rPr>
          <w:rFonts w:ascii="Calibri" w:eastAsia="Times New Roman" w:hAnsi="Calibri" w:cs="Calibri"/>
          <w:sz w:val="18"/>
          <w:szCs w:val="18"/>
        </w:rPr>
      </w:pPr>
    </w:p>
    <w:p w14:paraId="5066666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5B0F6E87" w14:textId="77777777" w:rsidTr="000578D0">
        <w:tc>
          <w:tcPr>
            <w:tcW w:w="9350" w:type="dxa"/>
          </w:tcPr>
          <w:p w14:paraId="0373EA92"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10FA9266"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77CEFEB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7A10112C"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556FC6E9"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3C2EB149" w14:textId="77777777" w:rsidR="00F57834" w:rsidRPr="00194694" w:rsidRDefault="00F57834" w:rsidP="008E5EDD">
      <w:pPr>
        <w:widowControl w:val="0"/>
        <w:numPr>
          <w:ilvl w:val="0"/>
          <w:numId w:val="2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the n</w:t>
      </w:r>
      <w:r w:rsidRPr="0056586D">
        <w:rPr>
          <w:rFonts w:eastAsia="Calibri" w:cstheme="minorHAnsi"/>
          <w:color w:val="000000"/>
          <w:sz w:val="18"/>
          <w:szCs w:val="18"/>
          <w:lang w:val="en-CA"/>
        </w:rPr>
        <w:t xml:space="preserve">ature of </w:t>
      </w:r>
      <w:r w:rsidRPr="00194694">
        <w:rPr>
          <w:rFonts w:ascii="Calibri" w:eastAsia="Calibri" w:hAnsi="Calibri" w:cs="Calibri"/>
          <w:color w:val="000000"/>
          <w:sz w:val="18"/>
          <w:szCs w:val="18"/>
          <w:lang w:val="en-CA"/>
        </w:rPr>
        <w:t xml:space="preserve">the </w:t>
      </w:r>
      <w:r>
        <w:rPr>
          <w:rFonts w:ascii="Calibri" w:eastAsia="Calibri" w:hAnsi="Calibri" w:cs="Calibri"/>
          <w:color w:val="000000"/>
          <w:sz w:val="18"/>
          <w:szCs w:val="18"/>
          <w:lang w:val="en-CA"/>
        </w:rPr>
        <w:t>proponent</w:t>
      </w:r>
      <w:r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Pr="00194694">
        <w:rPr>
          <w:rFonts w:ascii="Calibri" w:eastAsia="Calibri" w:hAnsi="Calibri" w:cs="Calibri"/>
          <w:color w:val="000000"/>
          <w:sz w:val="18"/>
          <w:szCs w:val="18"/>
          <w:lang w:val="en-CA"/>
        </w:rPr>
        <w:t>a community-based organization, national or sub-national NGO, research or training institution, etc.</w:t>
      </w:r>
      <w:r>
        <w:rPr>
          <w:rFonts w:ascii="Calibri" w:eastAsia="Calibri" w:hAnsi="Calibri" w:cs="Calibri"/>
          <w:color w:val="000000"/>
          <w:sz w:val="18"/>
          <w:szCs w:val="18"/>
          <w:lang w:val="en-CA"/>
        </w:rPr>
        <w:t>;</w:t>
      </w:r>
    </w:p>
    <w:p w14:paraId="665412C9" w14:textId="77777777" w:rsidR="00F57834" w:rsidRPr="00194694" w:rsidRDefault="00F57834" w:rsidP="008E5EDD">
      <w:pPr>
        <w:widowControl w:val="0"/>
        <w:numPr>
          <w:ilvl w:val="0"/>
          <w:numId w:val="2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verall mission, purpose, and core programmes/services of the organization</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42619DFC" w14:textId="77777777" w:rsidR="00F57834" w:rsidRPr="00194694" w:rsidRDefault="00F57834" w:rsidP="008E5EDD">
      <w:pPr>
        <w:widowControl w:val="0"/>
        <w:numPr>
          <w:ilvl w:val="0"/>
          <w:numId w:val="2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t</w:t>
      </w:r>
      <w:r w:rsidRPr="00194694">
        <w:rPr>
          <w:rFonts w:ascii="Calibri" w:eastAsia="Calibri" w:hAnsi="Calibri" w:cs="Calibri"/>
          <w:color w:val="000000"/>
          <w:sz w:val="18"/>
          <w:szCs w:val="18"/>
          <w:lang w:val="en-CA"/>
        </w:rPr>
        <w:t>arget population groups (women, indigenous peoples, youth, etc.)</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35F694C7" w14:textId="77777777" w:rsidR="00F57834" w:rsidRPr="00194694" w:rsidRDefault="00F57834" w:rsidP="008E5EDD">
      <w:pPr>
        <w:widowControl w:val="0"/>
        <w:numPr>
          <w:ilvl w:val="0"/>
          <w:numId w:val="2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rganizational approach (philosophy) - how the organization deliver</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its projects </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e.g., gender-sensitive, rights-based, etc.</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4FB67407" w14:textId="77777777" w:rsidR="00F57834" w:rsidRPr="00194694" w:rsidRDefault="00F57834" w:rsidP="008E5EDD">
      <w:pPr>
        <w:widowControl w:val="0"/>
        <w:numPr>
          <w:ilvl w:val="0"/>
          <w:numId w:val="2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l</w:t>
      </w:r>
      <w:r w:rsidRPr="00194694">
        <w:rPr>
          <w:rFonts w:ascii="Calibri" w:eastAsia="Calibri" w:hAnsi="Calibri" w:cs="Calibri"/>
          <w:color w:val="000000"/>
          <w:sz w:val="18"/>
          <w:szCs w:val="18"/>
          <w:lang w:val="en-CA"/>
        </w:rPr>
        <w:t>ength of existence and relevant experience</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258E134D" w14:textId="77777777" w:rsidR="00F57834" w:rsidRPr="00194694" w:rsidRDefault="00F57834" w:rsidP="008E5EDD">
      <w:pPr>
        <w:widowControl w:val="0"/>
        <w:numPr>
          <w:ilvl w:val="0"/>
          <w:numId w:val="2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 o</w:t>
      </w:r>
      <w:r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capacity relevant to the proposed engagement with UN Women</w:t>
      </w:r>
      <w:r>
        <w:rPr>
          <w:rFonts w:ascii="Calibri" w:eastAsia="Calibri" w:hAnsi="Calibri" w:cs="Calibri"/>
          <w:color w:val="000000"/>
          <w:sz w:val="18"/>
          <w:szCs w:val="18"/>
          <w:lang w:val="en-CA"/>
        </w:rPr>
        <w:t xml:space="preserve"> </w:t>
      </w:r>
      <w:r w:rsidRPr="00194694">
        <w:rPr>
          <w:rFonts w:ascii="Calibri" w:eastAsia="Calibri" w:hAnsi="Calibri" w:cs="Calibri"/>
          <w:color w:val="000000"/>
          <w:sz w:val="18"/>
          <w:szCs w:val="18"/>
          <w:lang w:val="en-CA"/>
        </w:rPr>
        <w:t>(e.g., technical, governance and management, and financial and administrative management)</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568733E2" w14:textId="77777777" w:rsidR="00F57834" w:rsidRPr="00194694" w:rsidRDefault="00F57834" w:rsidP="008E5EDD">
      <w:pPr>
        <w:pStyle w:val="ListParagraph"/>
        <w:numPr>
          <w:ilvl w:val="0"/>
          <w:numId w:val="28"/>
        </w:numPr>
        <w:spacing w:after="0" w:line="240" w:lineRule="auto"/>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etails of the following relating to prevention of SEA:</w:t>
      </w:r>
    </w:p>
    <w:p w14:paraId="1BDE46D0" w14:textId="77777777" w:rsidR="00F57834" w:rsidRPr="00194694" w:rsidRDefault="00F57834" w:rsidP="008E5EDD">
      <w:pPr>
        <w:pStyle w:val="ListParagraph"/>
        <w:numPr>
          <w:ilvl w:val="1"/>
          <w:numId w:val="28"/>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measures are in place to prevent SEA;</w:t>
      </w:r>
    </w:p>
    <w:p w14:paraId="394F47A5" w14:textId="77777777" w:rsidR="00F57834" w:rsidRPr="00194694" w:rsidRDefault="00F57834" w:rsidP="008E5EDD">
      <w:pPr>
        <w:pStyle w:val="ListParagraph"/>
        <w:numPr>
          <w:ilvl w:val="1"/>
          <w:numId w:val="28"/>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reporting and monitoring mechanisms and procedures;</w:t>
      </w:r>
    </w:p>
    <w:p w14:paraId="317C539E" w14:textId="77777777" w:rsidR="00F57834" w:rsidRPr="00194694" w:rsidRDefault="00F57834" w:rsidP="008E5EDD">
      <w:pPr>
        <w:pStyle w:val="ListParagraph"/>
        <w:numPr>
          <w:ilvl w:val="1"/>
          <w:numId w:val="28"/>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capacity exists to investigate SEA allegations;</w:t>
      </w:r>
    </w:p>
    <w:p w14:paraId="09A0A39A" w14:textId="77777777" w:rsidR="00F57834" w:rsidRPr="00194694" w:rsidRDefault="00F57834" w:rsidP="008E5EDD">
      <w:pPr>
        <w:pStyle w:val="ListParagraph"/>
        <w:numPr>
          <w:ilvl w:val="1"/>
          <w:numId w:val="28"/>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past allegations of SEA, if any, and how they were handled, including the outcome;</w:t>
      </w:r>
    </w:p>
    <w:p w14:paraId="72B0FE32" w14:textId="77777777" w:rsidR="00F57834" w:rsidRPr="00194694" w:rsidRDefault="00F57834" w:rsidP="008E5EDD">
      <w:pPr>
        <w:pStyle w:val="ListParagraph"/>
        <w:numPr>
          <w:ilvl w:val="1"/>
          <w:numId w:val="28"/>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SEA training the people (employees or otherwise) who will perform the services have completed;</w:t>
      </w:r>
      <w:r>
        <w:rPr>
          <w:rFonts w:ascii="Calibri" w:hAnsi="Calibri" w:cs="Calibri"/>
          <w:sz w:val="18"/>
          <w:szCs w:val="18"/>
        </w:rPr>
        <w:t xml:space="preserve"> and</w:t>
      </w:r>
    </w:p>
    <w:p w14:paraId="0B14A74C" w14:textId="77777777" w:rsidR="00F57834" w:rsidRPr="00194694" w:rsidRDefault="00F57834" w:rsidP="008E5EDD">
      <w:pPr>
        <w:pStyle w:val="ListParagraph"/>
        <w:numPr>
          <w:ilvl w:val="1"/>
          <w:numId w:val="28"/>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reference and background checks have been done for employees and associated personnel.</w:t>
      </w:r>
    </w:p>
    <w:p w14:paraId="3262CE13" w14:textId="77777777" w:rsidR="00F57834" w:rsidRPr="008537BC" w:rsidRDefault="00F57834" w:rsidP="008E5EDD">
      <w:pPr>
        <w:framePr w:hSpace="180" w:wrap="around" w:vAnchor="text" w:hAnchor="text"/>
        <w:numPr>
          <w:ilvl w:val="0"/>
          <w:numId w:val="28"/>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etails relating to </w:t>
      </w:r>
      <w:r>
        <w:rPr>
          <w:rFonts w:ascii="Calibri" w:hAnsi="Calibri" w:cs="Calibri"/>
          <w:sz w:val="18"/>
          <w:szCs w:val="18"/>
        </w:rPr>
        <w:t>g</w:t>
      </w:r>
      <w:r w:rsidRPr="00194694">
        <w:rPr>
          <w:rFonts w:ascii="Calibri" w:hAnsi="Calibri" w:cs="Calibri"/>
          <w:sz w:val="18"/>
          <w:szCs w:val="18"/>
        </w:rPr>
        <w:t>rant-</w:t>
      </w:r>
      <w:r>
        <w:rPr>
          <w:rFonts w:ascii="Calibri" w:hAnsi="Calibri" w:cs="Calibri"/>
          <w:sz w:val="18"/>
          <w:szCs w:val="18"/>
        </w:rPr>
        <w:t>m</w:t>
      </w:r>
      <w:r w:rsidRPr="00194694">
        <w:rPr>
          <w:rFonts w:ascii="Calibri" w:hAnsi="Calibri" w:cs="Calibri"/>
          <w:sz w:val="18"/>
          <w:szCs w:val="18"/>
        </w:rPr>
        <w:t xml:space="preserve">aking </w:t>
      </w:r>
      <w:r>
        <w:rPr>
          <w:rFonts w:ascii="Calibri" w:hAnsi="Calibri" w:cs="Calibri"/>
          <w:sz w:val="18"/>
          <w:szCs w:val="18"/>
        </w:rPr>
        <w:t>w</w:t>
      </w:r>
      <w:r w:rsidRPr="00194694">
        <w:rPr>
          <w:rFonts w:ascii="Calibri" w:hAnsi="Calibri" w:cs="Calibri"/>
          <w:sz w:val="18"/>
          <w:szCs w:val="18"/>
        </w:rPr>
        <w:t>ork, if applicable:</w:t>
      </w:r>
    </w:p>
    <w:p w14:paraId="138882FA" w14:textId="77777777" w:rsidR="00F57834" w:rsidRDefault="00F57834" w:rsidP="00F57834">
      <w:pPr>
        <w:spacing w:after="0" w:line="240" w:lineRule="auto"/>
        <w:ind w:left="720"/>
        <w:contextualSpacing/>
        <w:jc w:val="both"/>
        <w:rPr>
          <w:rFonts w:ascii="Calibri" w:hAnsi="Calibri" w:cs="Calibri"/>
          <w:sz w:val="18"/>
          <w:szCs w:val="18"/>
        </w:rPr>
      </w:pPr>
    </w:p>
    <w:p w14:paraId="77155CA6" w14:textId="77777777" w:rsidR="00F57834" w:rsidRPr="00194694" w:rsidRDefault="00F57834" w:rsidP="008E5EDD">
      <w:pPr>
        <w:numPr>
          <w:ilvl w:val="0"/>
          <w:numId w:val="33"/>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0990567A" w14:textId="77777777" w:rsidR="00F57834" w:rsidRPr="00194694" w:rsidRDefault="00F57834" w:rsidP="008E5EDD">
      <w:pPr>
        <w:framePr w:hSpace="180" w:wrap="around" w:vAnchor="text" w:hAnchor="text"/>
        <w:numPr>
          <w:ilvl w:val="0"/>
          <w:numId w:val="33"/>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relevant history in managing resources through grant awards;</w:t>
      </w:r>
    </w:p>
    <w:p w14:paraId="015237B4" w14:textId="77777777" w:rsidR="00F57834" w:rsidRPr="00194694" w:rsidRDefault="00F57834" w:rsidP="008E5EDD">
      <w:pPr>
        <w:framePr w:hSpace="180" w:wrap="around" w:vAnchor="text" w:hAnchor="text"/>
        <w:numPr>
          <w:ilvl w:val="0"/>
          <w:numId w:val="33"/>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grant portfolio;</w:t>
      </w:r>
    </w:p>
    <w:p w14:paraId="4A2F9C67" w14:textId="77777777" w:rsidR="00F57834" w:rsidRPr="00194694" w:rsidRDefault="00F57834" w:rsidP="008E5EDD">
      <w:pPr>
        <w:framePr w:hSpace="180" w:wrap="around" w:vAnchor="text" w:hAnchor="text"/>
        <w:numPr>
          <w:ilvl w:val="0"/>
          <w:numId w:val="33"/>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relevant history in working with small organizations including experience in providing technical assistance;</w:t>
      </w:r>
    </w:p>
    <w:p w14:paraId="1F8FF51C" w14:textId="77777777" w:rsidR="00F57834" w:rsidRPr="00194694" w:rsidRDefault="00F57834" w:rsidP="008E5EDD">
      <w:pPr>
        <w:framePr w:hSpace="180" w:wrap="around" w:vAnchor="text" w:hAnchor="text"/>
        <w:numPr>
          <w:ilvl w:val="0"/>
          <w:numId w:val="33"/>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70BB025E" w14:textId="77777777" w:rsidR="00F57834" w:rsidRPr="00194694" w:rsidRDefault="00F57834" w:rsidP="008E5EDD">
      <w:pPr>
        <w:framePr w:hSpace="180" w:wrap="around" w:vAnchor="text" w:hAnchor="text"/>
        <w:numPr>
          <w:ilvl w:val="0"/>
          <w:numId w:val="33"/>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capacity to assess and manage risks. </w:t>
      </w:r>
    </w:p>
    <w:p w14:paraId="5156D020" w14:textId="77777777" w:rsidR="00F57834" w:rsidRPr="00194694" w:rsidRDefault="00F57834" w:rsidP="00F57834">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F57834" w:rsidRPr="0056586D" w14:paraId="0A661812" w14:textId="77777777" w:rsidTr="000578D0">
        <w:tc>
          <w:tcPr>
            <w:tcW w:w="9017" w:type="dxa"/>
          </w:tcPr>
          <w:p w14:paraId="0A7B3EC2"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352357DE"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27EEACC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09B6279C"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2C1A4093"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062C0406" w14:textId="77777777" w:rsidR="00F57834" w:rsidRPr="0056586D" w:rsidRDefault="00F57834" w:rsidP="008E5EDD">
      <w:pPr>
        <w:widowControl w:val="0"/>
        <w:numPr>
          <w:ilvl w:val="0"/>
          <w:numId w:val="26"/>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61A30BA1" w14:textId="77777777" w:rsidR="00F57834" w:rsidRPr="00226151" w:rsidRDefault="00F57834" w:rsidP="008E5EDD">
      <w:pPr>
        <w:widowControl w:val="0"/>
        <w:numPr>
          <w:ilvl w:val="0"/>
          <w:numId w:val="26"/>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47021B32" w14:textId="77777777" w:rsidR="00F57834" w:rsidRPr="0056586D" w:rsidRDefault="00F57834" w:rsidP="00F57834">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4CBDEB10" w14:textId="77777777" w:rsidTr="000578D0">
        <w:tc>
          <w:tcPr>
            <w:tcW w:w="9350" w:type="dxa"/>
          </w:tcPr>
          <w:p w14:paraId="36DA22BC"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69734A68"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6FA55E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2CEF997C"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7EDFE743"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6EB7DE89"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1EE12EE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3FCFF9A7"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28A950F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lastRenderedPageBreak/>
        <w:t>This narrative is to be complemented by a tabular presentation that will serve as Implementation Plan, as described in Component 4</w:t>
      </w:r>
      <w:r>
        <w:rPr>
          <w:rFonts w:eastAsia="Calibri" w:cstheme="minorHAnsi"/>
          <w:color w:val="000000"/>
          <w:sz w:val="18"/>
          <w:szCs w:val="18"/>
          <w:lang w:val="en-CA"/>
        </w:rPr>
        <w:t>.</w:t>
      </w:r>
    </w:p>
    <w:p w14:paraId="0292D5CB" w14:textId="77777777" w:rsidR="00F57834" w:rsidRPr="00EA1C20"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56206E9D"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35405AC6"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15FF547A" w14:textId="77777777" w:rsidTr="000578D0">
        <w:tc>
          <w:tcPr>
            <w:tcW w:w="9350" w:type="dxa"/>
          </w:tcPr>
          <w:p w14:paraId="00E73154"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405C1D5C" w14:textId="77777777" w:rsidR="00F57834" w:rsidRPr="00EC2E03" w:rsidRDefault="00F57834" w:rsidP="000578D0">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28DF34F5" w14:textId="77777777" w:rsidR="00F57834" w:rsidRPr="00EC2E03" w:rsidRDefault="00F57834" w:rsidP="000578D0">
            <w:pPr>
              <w:widowControl w:val="0"/>
              <w:autoSpaceDE w:val="0"/>
              <w:autoSpaceDN w:val="0"/>
              <w:adjustRightInd w:val="0"/>
              <w:jc w:val="both"/>
              <w:rPr>
                <w:rFonts w:asciiTheme="minorHAnsi" w:hAnsiTheme="minorHAnsi" w:cstheme="minorHAnsi"/>
                <w:color w:val="000000"/>
                <w:sz w:val="18"/>
                <w:szCs w:val="18"/>
                <w:lang w:val="fr-FR"/>
              </w:rPr>
            </w:pPr>
          </w:p>
        </w:tc>
      </w:tr>
    </w:tbl>
    <w:p w14:paraId="7F588C01" w14:textId="77777777" w:rsidR="00F57834" w:rsidRPr="00EC2E03" w:rsidRDefault="00F57834" w:rsidP="00F57834">
      <w:pPr>
        <w:widowControl w:val="0"/>
        <w:autoSpaceDE w:val="0"/>
        <w:autoSpaceDN w:val="0"/>
        <w:adjustRightInd w:val="0"/>
        <w:spacing w:after="0" w:line="240" w:lineRule="auto"/>
        <w:jc w:val="both"/>
        <w:rPr>
          <w:rFonts w:eastAsia="Calibri" w:cstheme="minorHAnsi"/>
          <w:color w:val="000000"/>
          <w:sz w:val="18"/>
          <w:szCs w:val="18"/>
          <w:lang w:val="fr-FR"/>
        </w:rPr>
      </w:pPr>
    </w:p>
    <w:p w14:paraId="030011B5"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696578">
        <w:t xml:space="preserve"> </w:t>
      </w:r>
      <w:r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4B3EC4D" w14:textId="77777777" w:rsidR="00F57834" w:rsidRDefault="00F57834" w:rsidP="00F57834">
      <w:pPr>
        <w:widowControl w:val="0"/>
        <w:autoSpaceDE w:val="0"/>
        <w:autoSpaceDN w:val="0"/>
        <w:adjustRightInd w:val="0"/>
        <w:spacing w:after="0" w:line="240" w:lineRule="auto"/>
        <w:jc w:val="both"/>
        <w:rPr>
          <w:rFonts w:eastAsia="Calibri" w:cstheme="minorHAnsi"/>
          <w:b/>
          <w:bCs/>
          <w:color w:val="000000"/>
          <w:sz w:val="18"/>
          <w:szCs w:val="18"/>
          <w:lang w:val="en-CA"/>
        </w:rPr>
      </w:pPr>
    </w:p>
    <w:p w14:paraId="757D0B81" w14:textId="77777777" w:rsidR="00F57834" w:rsidRDefault="00F57834" w:rsidP="00F57834">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592F5A49"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F57834" w:rsidRPr="0056586D" w14:paraId="1214FC8C" w14:textId="77777777" w:rsidTr="000578D0">
        <w:tc>
          <w:tcPr>
            <w:tcW w:w="3776" w:type="dxa"/>
            <w:gridSpan w:val="2"/>
          </w:tcPr>
          <w:p w14:paraId="08A7774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1B972FE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F57834" w:rsidRPr="0056586D" w14:paraId="071BE08B" w14:textId="77777777" w:rsidTr="000578D0">
        <w:tc>
          <w:tcPr>
            <w:tcW w:w="3776" w:type="dxa"/>
            <w:gridSpan w:val="2"/>
          </w:tcPr>
          <w:p w14:paraId="4A293B9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2AE0A4B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179C9009" w14:textId="77777777" w:rsidTr="000578D0">
        <w:tc>
          <w:tcPr>
            <w:tcW w:w="3776" w:type="dxa"/>
            <w:gridSpan w:val="2"/>
          </w:tcPr>
          <w:p w14:paraId="5381E2B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38E3D62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2B424726" w14:textId="77777777" w:rsidTr="000578D0">
        <w:tc>
          <w:tcPr>
            <w:tcW w:w="3776" w:type="dxa"/>
            <w:gridSpan w:val="2"/>
          </w:tcPr>
          <w:p w14:paraId="6C4E5D4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155CFC2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34EE3A61" w14:textId="77777777" w:rsidTr="000578D0">
        <w:tc>
          <w:tcPr>
            <w:tcW w:w="3776" w:type="dxa"/>
            <w:gridSpan w:val="2"/>
          </w:tcPr>
          <w:p w14:paraId="28B0549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Pr>
                <w:rFonts w:asciiTheme="minorHAnsi" w:hAnsiTheme="minorHAnsi" w:cstheme="minorHAnsi"/>
                <w:color w:val="000000"/>
                <w:sz w:val="18"/>
                <w:szCs w:val="18"/>
              </w:rPr>
              <w:t>.</w:t>
            </w:r>
          </w:p>
        </w:tc>
        <w:tc>
          <w:tcPr>
            <w:tcW w:w="5259" w:type="dxa"/>
            <w:gridSpan w:val="13"/>
          </w:tcPr>
          <w:p w14:paraId="0FAB2D1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2E9A4949" w14:textId="77777777" w:rsidTr="000578D0">
        <w:tc>
          <w:tcPr>
            <w:tcW w:w="4765" w:type="dxa"/>
            <w:gridSpan w:val="3"/>
          </w:tcPr>
          <w:p w14:paraId="32425F5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750B771"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F57834" w:rsidRPr="0056586D" w14:paraId="112B5308" w14:textId="77777777" w:rsidTr="000578D0">
        <w:tc>
          <w:tcPr>
            <w:tcW w:w="2155" w:type="dxa"/>
          </w:tcPr>
          <w:p w14:paraId="6FFA4A30" w14:textId="77777777" w:rsidR="00F57834" w:rsidRPr="0056586D" w:rsidRDefault="00F57834" w:rsidP="000578D0">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6FFCF70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569D3DB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6955EA5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200C5A1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14E9AEB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63E0E52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45C3928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7AD9604B"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005004E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18D7C0F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2811C6E7"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4D085C9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54D52CF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F57834" w:rsidRPr="0056586D" w14:paraId="2B4D7812" w14:textId="77777777" w:rsidTr="000578D0">
        <w:tc>
          <w:tcPr>
            <w:tcW w:w="2155" w:type="dxa"/>
          </w:tcPr>
          <w:p w14:paraId="461D161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64E4AB4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38B642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58D660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C90408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07A1E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0DA08BB"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78DDF8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8C4FF9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88EB4C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5B9029D"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5A62B3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2D478ED"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C3012C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33B7A40C" w14:textId="77777777" w:rsidTr="000578D0">
        <w:tc>
          <w:tcPr>
            <w:tcW w:w="2155" w:type="dxa"/>
          </w:tcPr>
          <w:p w14:paraId="56041637"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75D5275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D538CB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949832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43A082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157797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3DC889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E714DD7"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BC41F6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F5744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C7ABB0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B6609A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48E480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D288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7F7F7031" w14:textId="77777777" w:rsidTr="000578D0">
        <w:tc>
          <w:tcPr>
            <w:tcW w:w="2155" w:type="dxa"/>
          </w:tcPr>
          <w:p w14:paraId="271D294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24C4E56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0A26AA1"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1E168C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F7D35F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18B395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5248451"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4F507F9"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73F885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B5E43E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A5ED325"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2D72C8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D3003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0BC3663"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r w:rsidR="00F57834" w:rsidRPr="0056586D" w14:paraId="59224690" w14:textId="77777777" w:rsidTr="000578D0">
        <w:tc>
          <w:tcPr>
            <w:tcW w:w="2155" w:type="dxa"/>
          </w:tcPr>
          <w:p w14:paraId="57000E4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3831553F"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A0315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791E68B"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34639B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820E570"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10EF04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525820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AFB22E2"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F76231A"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22D5E9C"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193490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A669BBE"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D719308"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12F9E60C"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17FB04C6"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13F2CC11"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648B5B20"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5133C83F" w14:textId="77777777" w:rsidR="00F57834" w:rsidRPr="00D71F49" w:rsidRDefault="00F57834" w:rsidP="008E5EDD">
      <w:pPr>
        <w:pStyle w:val="ListParagraph"/>
        <w:widowControl w:val="0"/>
        <w:numPr>
          <w:ilvl w:val="0"/>
          <w:numId w:val="29"/>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4A95E8C3" w14:textId="77777777" w:rsidR="00F57834" w:rsidRDefault="00F57834" w:rsidP="008E5EDD">
      <w:pPr>
        <w:pStyle w:val="ListParagraph"/>
        <w:widowControl w:val="0"/>
        <w:numPr>
          <w:ilvl w:val="0"/>
          <w:numId w:val="29"/>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Pr="00DD7619">
        <w:rPr>
          <w:rFonts w:eastAsia="Calibri" w:cstheme="minorHAnsi"/>
          <w:color w:val="000000"/>
          <w:sz w:val="18"/>
          <w:szCs w:val="18"/>
          <w:lang w:val="en-CA"/>
        </w:rPr>
        <w:t xml:space="preserve"> </w:t>
      </w:r>
    </w:p>
    <w:p w14:paraId="740F4C71" w14:textId="77777777" w:rsidR="00F57834" w:rsidRPr="00D71F49" w:rsidRDefault="00F57834" w:rsidP="008E5EDD">
      <w:pPr>
        <w:pStyle w:val="ListParagraph"/>
        <w:widowControl w:val="0"/>
        <w:numPr>
          <w:ilvl w:val="0"/>
          <w:numId w:val="29"/>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09F46F75"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2A89135F" w14:textId="77777777" w:rsidTr="000578D0">
        <w:tc>
          <w:tcPr>
            <w:tcW w:w="9350" w:type="dxa"/>
          </w:tcPr>
          <w:p w14:paraId="01649E45"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0C186A7A"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1FB980A6"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67B8E20A"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3AC47682"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w:t>
      </w:r>
      <w:r>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1E03255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79BCDC83"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also i</w:t>
      </w:r>
      <w:r w:rsidRPr="0056586D">
        <w:rPr>
          <w:rFonts w:eastAsia="Calibri" w:cstheme="minorHAnsi"/>
          <w:color w:val="000000"/>
          <w:sz w:val="18"/>
          <w:szCs w:val="18"/>
          <w:lang w:val="en-CA"/>
        </w:rPr>
        <w:t xml:space="preserve">nclude the key </w:t>
      </w:r>
      <w:r w:rsidRPr="0056586D">
        <w:rPr>
          <w:rFonts w:eastAsia="Calibri" w:cstheme="minorHAnsi"/>
          <w:b/>
          <w:bCs/>
          <w:color w:val="000000"/>
          <w:sz w:val="18"/>
          <w:szCs w:val="18"/>
          <w:lang w:val="en-CA"/>
        </w:rPr>
        <w:t xml:space="preserve">assumptions </w:t>
      </w:r>
      <w:r w:rsidRPr="0056586D">
        <w:rPr>
          <w:rFonts w:eastAsia="Calibri" w:cstheme="minorHAnsi"/>
          <w:color w:val="000000"/>
          <w:sz w:val="18"/>
          <w:szCs w:val="18"/>
          <w:lang w:val="en-CA"/>
        </w:rPr>
        <w:t>on which the activity plan is based on. In this case, the assumptions are mostly related to external factors (for example,</w:t>
      </w:r>
      <w:r>
        <w:rPr>
          <w:rFonts w:eastAsia="Calibri" w:cstheme="minorHAnsi"/>
          <w:color w:val="000000"/>
          <w:sz w:val="18"/>
          <w:szCs w:val="18"/>
          <w:lang w:val="en-CA"/>
        </w:rPr>
        <w:t xml:space="preserve"> the assumption that</w:t>
      </w:r>
      <w:r w:rsidRPr="0056586D">
        <w:rPr>
          <w:rFonts w:eastAsia="Calibri" w:cstheme="minorHAnsi"/>
          <w:color w:val="000000"/>
          <w:sz w:val="18"/>
          <w:szCs w:val="18"/>
          <w:lang w:val="en-CA"/>
        </w:rPr>
        <w:t xml:space="preserve"> </w:t>
      </w:r>
      <w:r>
        <w:rPr>
          <w:rFonts w:eastAsia="Calibri" w:cstheme="minorHAnsi"/>
          <w:color w:val="000000"/>
          <w:sz w:val="18"/>
          <w:szCs w:val="18"/>
          <w:lang w:val="en-CA"/>
        </w:rPr>
        <w:t xml:space="preserve">the relevant </w:t>
      </w:r>
      <w:r w:rsidRPr="0056586D">
        <w:rPr>
          <w:rFonts w:eastAsia="Calibri" w:cstheme="minorHAnsi"/>
          <w:color w:val="000000"/>
          <w:sz w:val="18"/>
          <w:szCs w:val="18"/>
          <w:lang w:val="en-CA"/>
        </w:rPr>
        <w:t>government</w:t>
      </w:r>
      <w:r>
        <w:rPr>
          <w:rFonts w:eastAsia="Calibri" w:cstheme="minorHAnsi"/>
          <w:color w:val="000000"/>
          <w:sz w:val="18"/>
          <w:szCs w:val="18"/>
          <w:lang w:val="en-CA"/>
        </w:rPr>
        <w:t>’s</w:t>
      </w:r>
      <w:r w:rsidRPr="0056586D">
        <w:rPr>
          <w:rFonts w:eastAsia="Calibri" w:cstheme="minorHAnsi"/>
          <w:color w:val="000000"/>
          <w:sz w:val="18"/>
          <w:szCs w:val="18"/>
          <w:lang w:val="en-CA"/>
        </w:rPr>
        <w:t xml:space="preserve"> environmental policy </w:t>
      </w:r>
      <w:r>
        <w:rPr>
          <w:rFonts w:eastAsia="Calibri" w:cstheme="minorHAnsi"/>
          <w:color w:val="000000"/>
          <w:sz w:val="18"/>
          <w:szCs w:val="18"/>
          <w:lang w:val="en-CA"/>
        </w:rPr>
        <w:t xml:space="preserve">will </w:t>
      </w:r>
      <w:r w:rsidRPr="0056586D">
        <w:rPr>
          <w:rFonts w:eastAsia="Calibri" w:cstheme="minorHAnsi"/>
          <w:color w:val="000000"/>
          <w:sz w:val="18"/>
          <w:szCs w:val="18"/>
          <w:lang w:val="en-CA"/>
        </w:rPr>
        <w:t>remain stable) which are anticipated in planning</w:t>
      </w:r>
      <w:r>
        <w:rPr>
          <w:rFonts w:eastAsia="Calibri" w:cstheme="minorHAnsi"/>
          <w:color w:val="000000"/>
          <w:sz w:val="18"/>
          <w:szCs w:val="18"/>
          <w:lang w:val="en-CA"/>
        </w:rPr>
        <w:t xml:space="preserve"> the activity</w:t>
      </w:r>
      <w:r w:rsidRPr="0056586D">
        <w:rPr>
          <w:rFonts w:eastAsia="Calibri" w:cstheme="minorHAnsi"/>
          <w:color w:val="000000"/>
          <w:sz w:val="18"/>
          <w:szCs w:val="18"/>
          <w:lang w:val="en-CA"/>
        </w:rPr>
        <w:t>, and on which the feasibility of the activities depend</w:t>
      </w:r>
      <w:r>
        <w:rPr>
          <w:rFonts w:eastAsia="Calibri" w:cstheme="minorHAnsi"/>
          <w:color w:val="000000"/>
          <w:sz w:val="18"/>
          <w:szCs w:val="18"/>
          <w:lang w:val="en-CA"/>
        </w:rPr>
        <w:t>.</w:t>
      </w:r>
    </w:p>
    <w:p w14:paraId="5D64803B"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73982DF9"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and risk mitigation measures. </w:t>
      </w:r>
    </w:p>
    <w:p w14:paraId="3028A1C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F57834" w:rsidRPr="0056586D" w14:paraId="7E0A1B54" w14:textId="77777777" w:rsidTr="000578D0">
        <w:tc>
          <w:tcPr>
            <w:tcW w:w="9350" w:type="dxa"/>
          </w:tcPr>
          <w:p w14:paraId="21D3B7CC" w14:textId="77777777" w:rsidR="00F57834" w:rsidRDefault="00F57834" w:rsidP="000578D0">
            <w:pPr>
              <w:widowControl w:val="0"/>
              <w:autoSpaceDE w:val="0"/>
              <w:autoSpaceDN w:val="0"/>
              <w:adjustRightInd w:val="0"/>
              <w:jc w:val="both"/>
              <w:rPr>
                <w:rFonts w:asciiTheme="minorHAnsi" w:hAnsiTheme="minorHAnsi" w:cstheme="minorHAnsi"/>
                <w:b/>
                <w:bCs/>
                <w:color w:val="000000"/>
                <w:sz w:val="18"/>
                <w:szCs w:val="18"/>
              </w:rPr>
            </w:pPr>
          </w:p>
          <w:p w14:paraId="523ED8C9" w14:textId="77777777" w:rsidR="00F57834" w:rsidRDefault="00F57834" w:rsidP="000578D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500F8264" w14:textId="77777777" w:rsidR="00F57834" w:rsidRPr="0056586D" w:rsidRDefault="00F57834" w:rsidP="000578D0">
            <w:pPr>
              <w:widowControl w:val="0"/>
              <w:autoSpaceDE w:val="0"/>
              <w:autoSpaceDN w:val="0"/>
              <w:adjustRightInd w:val="0"/>
              <w:jc w:val="both"/>
              <w:rPr>
                <w:rFonts w:asciiTheme="minorHAnsi" w:hAnsiTheme="minorHAnsi" w:cstheme="minorHAnsi"/>
                <w:color w:val="000000"/>
                <w:sz w:val="18"/>
                <w:szCs w:val="18"/>
              </w:rPr>
            </w:pPr>
          </w:p>
        </w:tc>
      </w:tr>
    </w:tbl>
    <w:p w14:paraId="64C76005" w14:textId="77777777" w:rsidR="00F57834"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p>
    <w:p w14:paraId="4FBB9F6B" w14:textId="77777777" w:rsidR="00F57834" w:rsidRPr="0056586D" w:rsidRDefault="00F57834" w:rsidP="00F57834">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DFB285" w14:textId="77777777" w:rsidR="00F57834" w:rsidRPr="0056586D" w:rsidRDefault="00F57834" w:rsidP="008E5EDD">
      <w:pPr>
        <w:widowControl w:val="0"/>
        <w:numPr>
          <w:ilvl w:val="0"/>
          <w:numId w:val="27"/>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lastRenderedPageBreak/>
        <w:t xml:space="preserve">Include costs which relate to efficiently carrying out the activities and producing the results which are set forth in the proposal. Other associated costs should be funded from other sources. </w:t>
      </w:r>
    </w:p>
    <w:p w14:paraId="7FD092AC" w14:textId="77777777" w:rsidR="00F57834" w:rsidRPr="0056586D" w:rsidRDefault="00F57834" w:rsidP="008E5EDD">
      <w:pPr>
        <w:widowControl w:val="0"/>
        <w:numPr>
          <w:ilvl w:val="0"/>
          <w:numId w:val="27"/>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7F97C226" w14:textId="77777777" w:rsidR="00F57834" w:rsidRPr="0056586D" w:rsidRDefault="00F57834" w:rsidP="008E5EDD">
      <w:pPr>
        <w:numPr>
          <w:ilvl w:val="0"/>
          <w:numId w:val="27"/>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7C001AC5" w14:textId="77777777" w:rsidR="00F57834" w:rsidRPr="0056586D" w:rsidRDefault="00F57834" w:rsidP="008E5EDD">
      <w:pPr>
        <w:numPr>
          <w:ilvl w:val="0"/>
          <w:numId w:val="27"/>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2B0FF838" w14:textId="77777777" w:rsidR="00F57834" w:rsidRPr="0056586D" w:rsidRDefault="00F57834" w:rsidP="008E5EDD">
      <w:pPr>
        <w:numPr>
          <w:ilvl w:val="0"/>
          <w:numId w:val="27"/>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1EB2518A" w14:textId="77777777" w:rsidR="00F57834" w:rsidRPr="0056586D" w:rsidRDefault="00F57834" w:rsidP="008E5EDD">
      <w:pPr>
        <w:widowControl w:val="0"/>
        <w:numPr>
          <w:ilvl w:val="0"/>
          <w:numId w:val="27"/>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39EEE2C4" w14:textId="77777777" w:rsidR="00F57834" w:rsidRPr="0056586D" w:rsidRDefault="00F57834" w:rsidP="008E5EDD">
      <w:pPr>
        <w:widowControl w:val="0"/>
        <w:numPr>
          <w:ilvl w:val="0"/>
          <w:numId w:val="27"/>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1C7E458F" w14:textId="77777777" w:rsidR="00F57834" w:rsidRPr="0056586D" w:rsidRDefault="00F57834" w:rsidP="008E5EDD">
      <w:pPr>
        <w:pStyle w:val="pf0"/>
        <w:numPr>
          <w:ilvl w:val="0"/>
          <w:numId w:val="27"/>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Depending on the results to be delivered, following suggestive thresholds could be followed for costs:</w:t>
      </w:r>
    </w:p>
    <w:p w14:paraId="333F35F3" w14:textId="77777777" w:rsidR="00F57834" w:rsidRPr="0056586D" w:rsidRDefault="00F57834" w:rsidP="008E5EDD">
      <w:pPr>
        <w:pStyle w:val="pf1"/>
        <w:numPr>
          <w:ilvl w:val="0"/>
          <w:numId w:val="32"/>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Pr="0056586D">
        <w:rPr>
          <w:rStyle w:val="cf01"/>
          <w:rFonts w:asciiTheme="minorHAnsi" w:hAnsiTheme="minorHAnsi" w:cstheme="minorHAnsi"/>
        </w:rPr>
        <w:t>aximum for personnel related costs on a proposal - 20% of programming costs</w:t>
      </w:r>
      <w:r>
        <w:rPr>
          <w:rStyle w:val="cf01"/>
          <w:rFonts w:asciiTheme="minorHAnsi" w:hAnsiTheme="minorHAnsi" w:cstheme="minorHAnsi"/>
        </w:rPr>
        <w:t>;</w:t>
      </w:r>
    </w:p>
    <w:p w14:paraId="1B056B32" w14:textId="77777777" w:rsidR="00F57834" w:rsidRPr="0056586D" w:rsidRDefault="00F57834" w:rsidP="008E5EDD">
      <w:pPr>
        <w:pStyle w:val="pf1"/>
        <w:numPr>
          <w:ilvl w:val="0"/>
          <w:numId w:val="32"/>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Pr="0056586D">
        <w:rPr>
          <w:rStyle w:val="cf01"/>
          <w:rFonts w:asciiTheme="minorHAnsi" w:hAnsiTheme="minorHAnsi" w:cstheme="minorHAnsi"/>
        </w:rPr>
        <w:t xml:space="preserve">etween 3-5% for audits (to be retained by UN Women for </w:t>
      </w:r>
      <w:r>
        <w:rPr>
          <w:rStyle w:val="cf01"/>
          <w:rFonts w:asciiTheme="minorHAnsi" w:hAnsiTheme="minorHAnsi" w:cstheme="minorHAnsi"/>
        </w:rPr>
        <w:t>Responsible Party</w:t>
      </w:r>
      <w:r w:rsidRPr="0056586D">
        <w:rPr>
          <w:rStyle w:val="cf01"/>
          <w:rFonts w:asciiTheme="minorHAnsi" w:hAnsiTheme="minorHAnsi" w:cstheme="minorHAnsi"/>
        </w:rPr>
        <w:t xml:space="preserve"> audits) (may change as per </w:t>
      </w:r>
      <w:r>
        <w:rPr>
          <w:rStyle w:val="cf01"/>
          <w:rFonts w:asciiTheme="minorHAnsi" w:hAnsiTheme="minorHAnsi" w:cstheme="minorHAnsi"/>
        </w:rPr>
        <w:t>the a</w:t>
      </w:r>
      <w:r w:rsidRPr="0056586D">
        <w:rPr>
          <w:rStyle w:val="cf01"/>
          <w:rFonts w:asciiTheme="minorHAnsi" w:hAnsiTheme="minorHAnsi" w:cstheme="minorHAnsi"/>
        </w:rPr>
        <w:t xml:space="preserve">nnual </w:t>
      </w:r>
      <w:r>
        <w:rPr>
          <w:rStyle w:val="cf01"/>
          <w:rFonts w:asciiTheme="minorHAnsi" w:hAnsiTheme="minorHAnsi" w:cstheme="minorHAnsi"/>
        </w:rPr>
        <w:t>a</w:t>
      </w:r>
      <w:r w:rsidRPr="0056586D">
        <w:rPr>
          <w:rStyle w:val="cf01"/>
          <w:rFonts w:asciiTheme="minorHAnsi" w:hAnsiTheme="minorHAnsi" w:cstheme="minorHAnsi"/>
        </w:rPr>
        <w:t xml:space="preserve">udit </w:t>
      </w:r>
      <w:r>
        <w:rPr>
          <w:rStyle w:val="cf01"/>
          <w:rFonts w:asciiTheme="minorHAnsi" w:hAnsiTheme="minorHAnsi" w:cstheme="minorHAnsi"/>
        </w:rPr>
        <w:t>c</w:t>
      </w:r>
      <w:r w:rsidRPr="0056586D">
        <w:rPr>
          <w:rStyle w:val="cf01"/>
          <w:rFonts w:asciiTheme="minorHAnsi" w:hAnsiTheme="minorHAnsi" w:cstheme="minorHAnsi"/>
        </w:rPr>
        <w:t>ost)</w:t>
      </w:r>
      <w:r>
        <w:rPr>
          <w:rStyle w:val="cf01"/>
          <w:rFonts w:asciiTheme="minorHAnsi" w:hAnsiTheme="minorHAnsi" w:cstheme="minorHAnsi"/>
        </w:rPr>
        <w:t>;</w:t>
      </w:r>
    </w:p>
    <w:p w14:paraId="39EE0E51" w14:textId="77777777" w:rsidR="00F57834" w:rsidRPr="0056586D" w:rsidRDefault="00F57834" w:rsidP="008E5EDD">
      <w:pPr>
        <w:pStyle w:val="pf1"/>
        <w:numPr>
          <w:ilvl w:val="0"/>
          <w:numId w:val="32"/>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3% for monitoring and evaluation</w:t>
      </w:r>
      <w:r w:rsidRPr="005A23BB">
        <w:rPr>
          <w:rStyle w:val="cf01"/>
          <w:rFonts w:asciiTheme="minorHAnsi" w:hAnsiTheme="minorHAnsi" w:cstheme="minorHAnsi"/>
        </w:rPr>
        <w:t>;</w:t>
      </w:r>
      <w:r w:rsidRPr="005F5353">
        <w:rPr>
          <w:rStyle w:val="cf01"/>
          <w:rFonts w:asciiTheme="minorHAnsi" w:hAnsiTheme="minorHAnsi" w:cstheme="minorHAnsi"/>
        </w:rPr>
        <w:t xml:space="preserve"> and</w:t>
      </w:r>
    </w:p>
    <w:p w14:paraId="7CA81941" w14:textId="77777777" w:rsidR="00F57834" w:rsidRPr="0056586D" w:rsidRDefault="00F57834" w:rsidP="008E5EDD">
      <w:pPr>
        <w:pStyle w:val="pf1"/>
        <w:numPr>
          <w:ilvl w:val="0"/>
          <w:numId w:val="32"/>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Pr="0056586D">
        <w:rPr>
          <w:rStyle w:val="cf01"/>
          <w:rFonts w:asciiTheme="minorHAnsi" w:hAnsiTheme="minorHAnsi" w:cstheme="minorHAnsi"/>
        </w:rPr>
        <w:t>p</w:t>
      </w:r>
      <w:r>
        <w:rPr>
          <w:rStyle w:val="cf01"/>
          <w:rFonts w:asciiTheme="minorHAnsi" w:hAnsiTheme="minorHAnsi" w:cstheme="minorHAnsi"/>
        </w:rPr>
        <w:t xml:space="preserve"> </w:t>
      </w:r>
      <w:r w:rsidRPr="0056586D">
        <w:rPr>
          <w:rStyle w:val="cf01"/>
          <w:rFonts w:asciiTheme="minorHAnsi" w:hAnsiTheme="minorHAnsi" w:cstheme="minorHAnsi"/>
        </w:rPr>
        <w:t xml:space="preserve">to 8% (or as per relevant donor agreement) – </w:t>
      </w:r>
      <w:r>
        <w:rPr>
          <w:rStyle w:val="cf01"/>
          <w:rFonts w:asciiTheme="minorHAnsi" w:hAnsiTheme="minorHAnsi" w:cstheme="minorHAnsi"/>
        </w:rPr>
        <w:t>s</w:t>
      </w:r>
      <w:r w:rsidRPr="0056586D">
        <w:rPr>
          <w:rStyle w:val="cf01"/>
          <w:rFonts w:asciiTheme="minorHAnsi" w:hAnsiTheme="minorHAnsi" w:cstheme="minorHAnsi"/>
        </w:rPr>
        <w:t xml:space="preserve">upport </w:t>
      </w:r>
      <w:r>
        <w:rPr>
          <w:rStyle w:val="cf01"/>
          <w:rFonts w:asciiTheme="minorHAnsi" w:hAnsiTheme="minorHAnsi" w:cstheme="minorHAnsi"/>
        </w:rPr>
        <w:t>c</w:t>
      </w:r>
      <w:r w:rsidRPr="0056586D">
        <w:rPr>
          <w:rStyle w:val="cf01"/>
          <w:rFonts w:asciiTheme="minorHAnsi" w:hAnsiTheme="minorHAnsi" w:cstheme="minorHAnsi"/>
        </w:rPr>
        <w:t>osts including (utilities, rent etc.)</w:t>
      </w:r>
      <w:r>
        <w:rPr>
          <w:rStyle w:val="cf01"/>
          <w:rFonts w:asciiTheme="minorHAnsi" w:hAnsiTheme="minorHAnsi" w:cstheme="minorHAnsi"/>
        </w:rPr>
        <w:t>.</w:t>
      </w:r>
    </w:p>
    <w:p w14:paraId="57DDDF07" w14:textId="77777777" w:rsidR="00F57834" w:rsidRPr="0056586D" w:rsidRDefault="00F57834" w:rsidP="00F57834">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F57834" w:rsidRPr="0056586D" w14:paraId="2D6D8BE4" w14:textId="77777777" w:rsidTr="000578D0">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F8AA" w14:textId="77777777" w:rsidR="00F57834" w:rsidRPr="0056586D" w:rsidRDefault="00F57834" w:rsidP="000578D0">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9"/>
            </w:r>
            <w:r w:rsidRPr="0056586D">
              <w:rPr>
                <w:rFonts w:eastAsia="Calibri" w:cstheme="minorHAnsi"/>
                <w:color w:val="000000"/>
                <w:sz w:val="18"/>
                <w:szCs w:val="18"/>
                <w:lang w:val="en-CA"/>
              </w:rPr>
              <w:t>.</w:t>
            </w:r>
          </w:p>
        </w:tc>
      </w:tr>
      <w:tr w:rsidR="00F57834" w:rsidRPr="0056586D" w14:paraId="7B2BDA1F"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9C86AA"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E7039F"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2B8C2" w14:textId="77777777" w:rsidR="00F57834" w:rsidRPr="0056586D" w:rsidRDefault="00F57834" w:rsidP="000578D0">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F6EE0E"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174110"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27E293"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F57834" w:rsidRPr="0056586D" w14:paraId="7B035B7A"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5BC45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88C2E1"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91A3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5E853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2990C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A32D0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7F669967"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D953C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6FC7E5"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646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9D60F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9DECED"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9709F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04196181"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17FF9A" w14:textId="77777777" w:rsidR="00F57834" w:rsidRPr="0056586D" w:rsidRDefault="00F57834" w:rsidP="000578D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9B5821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CDA0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558D2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13AFC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B7D7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2C836DAE"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BE3D8C"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4BF9B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8348E" w14:textId="77777777" w:rsidR="00F57834" w:rsidRPr="0056586D" w:rsidRDefault="00F57834" w:rsidP="000578D0">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C4F93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BA1C54F" wp14:editId="481B291D">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550506F7" wp14:editId="3CE90BDF">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996D5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04DC4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269F4F8B"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13768A"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0"/>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AB76D2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3C6B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4B27E1"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45D4EE"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068168"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6389DF73"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BB5C64"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D43A73"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32A9E"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16A4E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C0D98F"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66F9CD"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17F11BE1"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4E1E89"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F64CD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F344B" w14:textId="77777777" w:rsidR="00F57834" w:rsidRPr="0056586D" w:rsidRDefault="00F57834" w:rsidP="000578D0">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8B5E6B5"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3793131" wp14:editId="6B611411">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064BC644" wp14:editId="2401DC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606FD7"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AF6CE3"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05217710" w14:textId="77777777" w:rsidTr="000578D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C7514B"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8679D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C436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B1D52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4A1440"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F7BD2E"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r w:rsidR="00F57834" w:rsidRPr="0056586D" w14:paraId="21CF020F" w14:textId="77777777" w:rsidTr="000578D0">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E1631F"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A492F3"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4354"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71B932"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DA782C"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4114FC" w14:textId="77777777" w:rsidR="00F57834" w:rsidRPr="0056586D" w:rsidRDefault="00F57834" w:rsidP="000578D0">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1D8EAC54" w14:textId="77777777" w:rsidR="00F57834" w:rsidRPr="0056586D" w:rsidRDefault="00F57834" w:rsidP="00F57834">
      <w:pPr>
        <w:spacing w:after="0" w:line="240" w:lineRule="auto"/>
        <w:rPr>
          <w:rFonts w:eastAsia="Arial" w:cstheme="minorHAnsi"/>
          <w:sz w:val="18"/>
          <w:szCs w:val="18"/>
        </w:rPr>
      </w:pPr>
    </w:p>
    <w:p w14:paraId="0575D2CF" w14:textId="77777777" w:rsidR="00F57834" w:rsidRDefault="00F57834" w:rsidP="00F57834">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Pr>
          <w:rFonts w:eastAsia="Arial" w:cstheme="minorHAnsi"/>
          <w:sz w:val="18"/>
          <w:szCs w:val="18"/>
        </w:rPr>
        <w:t>p</w:t>
      </w:r>
      <w:r w:rsidRPr="0056586D">
        <w:rPr>
          <w:rFonts w:eastAsia="Arial" w:cstheme="minorHAnsi"/>
          <w:sz w:val="18"/>
          <w:szCs w:val="18"/>
        </w:rPr>
        <w:t>roposal is within the scope of my powers.</w:t>
      </w:r>
    </w:p>
    <w:p w14:paraId="1424FCD5" w14:textId="77777777" w:rsidR="00F57834" w:rsidRPr="0056586D" w:rsidRDefault="00F57834" w:rsidP="00F57834">
      <w:pPr>
        <w:spacing w:after="0" w:line="240" w:lineRule="auto"/>
        <w:jc w:val="both"/>
        <w:rPr>
          <w:rFonts w:eastAsia="Arial" w:cstheme="minorHAnsi"/>
          <w:sz w:val="18"/>
          <w:szCs w:val="18"/>
        </w:rPr>
      </w:pPr>
    </w:p>
    <w:p w14:paraId="6A04429B" w14:textId="77777777" w:rsidR="00F57834" w:rsidRDefault="00F57834" w:rsidP="00F57834">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Pr>
          <w:rFonts w:eastAsia="Arial" w:cstheme="minorHAnsi"/>
          <w:sz w:val="18"/>
          <w:szCs w:val="18"/>
        </w:rPr>
        <w:t>p</w:t>
      </w:r>
      <w:r w:rsidRPr="0056586D">
        <w:rPr>
          <w:rFonts w:eastAsia="Arial" w:cstheme="minorHAnsi"/>
          <w:sz w:val="18"/>
          <w:szCs w:val="18"/>
        </w:rPr>
        <w:t xml:space="preserve">roposal, commit to be bound by this </w:t>
      </w:r>
      <w:r>
        <w:rPr>
          <w:rFonts w:eastAsia="Arial" w:cstheme="minorHAnsi"/>
          <w:sz w:val="18"/>
          <w:szCs w:val="18"/>
        </w:rPr>
        <w:t>p</w:t>
      </w:r>
      <w:r w:rsidRPr="0056586D">
        <w:rPr>
          <w:rFonts w:eastAsia="Arial" w:cstheme="minorHAnsi"/>
          <w:sz w:val="18"/>
          <w:szCs w:val="18"/>
        </w:rPr>
        <w:t xml:space="preserve">roposal for carrying out the range of services as specified in the CFP package and respecting the </w:t>
      </w:r>
      <w:r>
        <w:rPr>
          <w:rFonts w:eastAsia="Arial" w:cstheme="minorHAnsi"/>
          <w:sz w:val="18"/>
          <w:szCs w:val="18"/>
        </w:rPr>
        <w:t>t</w:t>
      </w:r>
      <w:r w:rsidRPr="0056586D">
        <w:rPr>
          <w:rFonts w:eastAsia="Arial" w:cstheme="minorHAnsi"/>
          <w:sz w:val="18"/>
          <w:szCs w:val="18"/>
        </w:rPr>
        <w:t xml:space="preserve">erms and </w:t>
      </w:r>
      <w:r>
        <w:rPr>
          <w:rFonts w:eastAsia="Arial" w:cstheme="minorHAnsi"/>
          <w:sz w:val="18"/>
          <w:szCs w:val="18"/>
        </w:rPr>
        <w:t>c</w:t>
      </w:r>
      <w:r w:rsidRPr="0056586D">
        <w:rPr>
          <w:rFonts w:eastAsia="Arial" w:cstheme="minorHAnsi"/>
          <w:sz w:val="18"/>
          <w:szCs w:val="18"/>
        </w:rPr>
        <w:t>onditions stated in the UN Women</w:t>
      </w:r>
      <w:r>
        <w:rPr>
          <w:rFonts w:eastAsia="Arial" w:cstheme="minorHAnsi"/>
          <w:sz w:val="18"/>
          <w:szCs w:val="18"/>
        </w:rPr>
        <w:t xml:space="preserve"> template</w:t>
      </w:r>
      <w:r w:rsidRPr="0056586D">
        <w:rPr>
          <w:rFonts w:eastAsia="Arial" w:cstheme="minorHAnsi"/>
          <w:sz w:val="18"/>
          <w:szCs w:val="18"/>
        </w:rPr>
        <w:t xml:space="preserve"> Partner Agreement.</w:t>
      </w:r>
    </w:p>
    <w:p w14:paraId="407C1C3C" w14:textId="77777777" w:rsidR="00F57834" w:rsidRDefault="00F57834" w:rsidP="00F57834">
      <w:pPr>
        <w:spacing w:after="0" w:line="240" w:lineRule="auto"/>
        <w:rPr>
          <w:rFonts w:eastAsia="Arial" w:cstheme="minorHAnsi"/>
          <w:sz w:val="18"/>
          <w:szCs w:val="18"/>
        </w:rPr>
      </w:pPr>
    </w:p>
    <w:p w14:paraId="74540129" w14:textId="77777777" w:rsidR="00F57834" w:rsidRPr="0056586D" w:rsidRDefault="00F57834" w:rsidP="00F57834">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Pr>
          <w:rFonts w:eastAsia="Times New Roman" w:cstheme="minorHAnsi"/>
          <w:sz w:val="18"/>
          <w:szCs w:val="18"/>
        </w:rPr>
        <w:tab/>
      </w:r>
      <w:r w:rsidRPr="0056586D">
        <w:rPr>
          <w:rFonts w:eastAsia="Arial" w:cstheme="minorHAnsi"/>
          <w:sz w:val="18"/>
          <w:szCs w:val="18"/>
        </w:rPr>
        <w:t>(Seal)</w:t>
      </w:r>
    </w:p>
    <w:p w14:paraId="55BD7A27" w14:textId="77777777" w:rsidR="00F57834" w:rsidRPr="0056586D" w:rsidRDefault="00F57834" w:rsidP="00F57834">
      <w:pPr>
        <w:spacing w:after="0" w:line="240" w:lineRule="auto"/>
        <w:rPr>
          <w:rFonts w:eastAsia="Arial" w:cstheme="minorHAnsi"/>
          <w:sz w:val="18"/>
          <w:szCs w:val="18"/>
        </w:rPr>
      </w:pPr>
      <w:r w:rsidRPr="0056586D">
        <w:rPr>
          <w:rFonts w:eastAsia="Arial" w:cstheme="minorHAnsi"/>
          <w:sz w:val="18"/>
          <w:szCs w:val="18"/>
        </w:rPr>
        <w:t>(Signature)</w:t>
      </w:r>
    </w:p>
    <w:p w14:paraId="61041889" w14:textId="77777777" w:rsidR="00F57834" w:rsidRPr="0056586D" w:rsidRDefault="00F57834" w:rsidP="00F57834">
      <w:pPr>
        <w:spacing w:after="0" w:line="240" w:lineRule="auto"/>
        <w:rPr>
          <w:rFonts w:eastAsia="Times New Roman" w:cstheme="minorHAnsi"/>
          <w:sz w:val="18"/>
          <w:szCs w:val="18"/>
        </w:rPr>
      </w:pPr>
    </w:p>
    <w:p w14:paraId="752E2EF6" w14:textId="77777777" w:rsidR="00F57834" w:rsidRPr="0056586D" w:rsidRDefault="00F57834" w:rsidP="00F57834">
      <w:pPr>
        <w:spacing w:after="0" w:line="240" w:lineRule="auto"/>
        <w:rPr>
          <w:rFonts w:eastAsia="Arial" w:cstheme="minorHAnsi"/>
          <w:sz w:val="18"/>
          <w:szCs w:val="18"/>
        </w:rPr>
      </w:pPr>
      <w:r w:rsidRPr="0056586D">
        <w:rPr>
          <w:rFonts w:eastAsia="Arial" w:cstheme="minorHAnsi"/>
          <w:sz w:val="18"/>
          <w:szCs w:val="18"/>
        </w:rPr>
        <w:t>(Printed Name and Title)</w:t>
      </w:r>
    </w:p>
    <w:p w14:paraId="07CC827D" w14:textId="77777777" w:rsidR="00F57834" w:rsidRDefault="00F57834" w:rsidP="00F57834">
      <w:pPr>
        <w:spacing w:after="0" w:line="240" w:lineRule="auto"/>
        <w:rPr>
          <w:rFonts w:eastAsia="Arial" w:cstheme="minorHAnsi"/>
          <w:sz w:val="18"/>
          <w:szCs w:val="18"/>
        </w:rPr>
      </w:pPr>
    </w:p>
    <w:p w14:paraId="07FA0BE7" w14:textId="292D6BD4" w:rsidR="00712D09" w:rsidRDefault="00F57834" w:rsidP="00712D09">
      <w:pPr>
        <w:spacing w:after="0"/>
        <w:rPr>
          <w:rFonts w:eastAsia="Arial" w:cstheme="minorHAnsi"/>
          <w:sz w:val="18"/>
          <w:szCs w:val="18"/>
        </w:rPr>
      </w:pPr>
      <w:r w:rsidRPr="0056586D">
        <w:rPr>
          <w:rFonts w:eastAsia="Arial" w:cstheme="minorHAnsi"/>
          <w:sz w:val="18"/>
          <w:szCs w:val="18"/>
        </w:rPr>
        <w:t>(Date)</w:t>
      </w:r>
    </w:p>
    <w:p w14:paraId="4E8E6341" w14:textId="47829A24" w:rsidR="00D20C75" w:rsidRDefault="00D20C75" w:rsidP="00712D09">
      <w:pPr>
        <w:spacing w:after="0"/>
        <w:rPr>
          <w:rFonts w:eastAsia="Arial" w:cstheme="minorHAnsi"/>
          <w:sz w:val="18"/>
          <w:szCs w:val="18"/>
        </w:rPr>
      </w:pPr>
    </w:p>
    <w:p w14:paraId="786035A2" w14:textId="77777777" w:rsidR="00D20C75" w:rsidRDefault="00D20C75" w:rsidP="00712D09">
      <w:pPr>
        <w:spacing w:after="0"/>
        <w:rPr>
          <w:rFonts w:eastAsia="Arial" w:cstheme="minorHAnsi"/>
          <w:sz w:val="18"/>
          <w:szCs w:val="18"/>
        </w:rPr>
      </w:pPr>
    </w:p>
    <w:p w14:paraId="5B8E0632" w14:textId="1EA75A49" w:rsidR="009504BD" w:rsidRDefault="009504BD" w:rsidP="00F57834">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612F96B2" w:rsidR="00C22EF1"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79B51C8D" w14:textId="77777777" w:rsidR="00437079" w:rsidRPr="00FF4230" w:rsidRDefault="00437079"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p>
    <w:p w14:paraId="7EF27014" w14:textId="77777777" w:rsidR="00674208" w:rsidRPr="00674208" w:rsidRDefault="00674208" w:rsidP="00674208">
      <w:pPr>
        <w:spacing w:after="0" w:line="240" w:lineRule="auto"/>
        <w:jc w:val="center"/>
        <w:rPr>
          <w:rFonts w:ascii="Calibri" w:eastAsia="Calibri" w:hAnsi="Calibri" w:cs="Calibri"/>
          <w:b/>
          <w:bCs/>
          <w:sz w:val="18"/>
          <w:szCs w:val="18"/>
          <w:lang w:val="en-CA"/>
        </w:rPr>
      </w:pPr>
      <w:r w:rsidRPr="0056586D">
        <w:rPr>
          <w:rFonts w:eastAsia="Times New Roman" w:cstheme="minorHAnsi"/>
          <w:b/>
          <w:color w:val="000000"/>
          <w:sz w:val="18"/>
          <w:szCs w:val="18"/>
          <w:lang w:val="en-GB" w:eastAsia="en-GB"/>
        </w:rPr>
        <w:t xml:space="preserve">CFP No. </w:t>
      </w:r>
      <w:r>
        <w:rPr>
          <w:rFonts w:ascii="Calibri" w:eastAsia="Calibri" w:hAnsi="Calibri" w:cs="Calibri"/>
          <w:b/>
          <w:bCs/>
          <w:sz w:val="18"/>
          <w:szCs w:val="18"/>
          <w:lang w:val="en-CA"/>
        </w:rPr>
        <w:t>UNW-AP-TLS-</w:t>
      </w:r>
      <w:r w:rsidRPr="00194AD4">
        <w:rPr>
          <w:rFonts w:ascii="Calibri" w:eastAsia="Calibri" w:hAnsi="Calibri" w:cs="Calibri"/>
          <w:b/>
          <w:bCs/>
          <w:sz w:val="18"/>
          <w:szCs w:val="18"/>
          <w:lang w:val="en-CA"/>
        </w:rPr>
        <w:t xml:space="preserve"> </w:t>
      </w:r>
      <w:r>
        <w:rPr>
          <w:rFonts w:ascii="Calibri" w:eastAsia="Calibri" w:hAnsi="Calibri" w:cs="Calibri"/>
          <w:b/>
          <w:bCs/>
          <w:sz w:val="18"/>
          <w:szCs w:val="18"/>
          <w:lang w:val="en-CA"/>
        </w:rPr>
        <w:t>CFP-2022-001</w:t>
      </w:r>
    </w:p>
    <w:p w14:paraId="35C2B65D" w14:textId="77777777" w:rsidR="00674208" w:rsidRDefault="00674208" w:rsidP="00674208">
      <w:pPr>
        <w:tabs>
          <w:tab w:val="left" w:pos="-1440"/>
          <w:tab w:val="center" w:pos="4680"/>
          <w:tab w:val="left" w:pos="7200"/>
          <w:tab w:val="right" w:pos="9360"/>
        </w:tabs>
        <w:suppressAutoHyphens/>
        <w:spacing w:after="0" w:line="240" w:lineRule="auto"/>
        <w:jc w:val="center"/>
        <w:rPr>
          <w:rFonts w:cstheme="minorHAnsi"/>
          <w:b/>
          <w:bCs/>
          <w:sz w:val="18"/>
          <w:szCs w:val="18"/>
          <w:lang w:bidi="km-KH"/>
        </w:rPr>
      </w:pPr>
      <w:r>
        <w:rPr>
          <w:rFonts w:cstheme="minorHAnsi"/>
          <w:b/>
          <w:bCs/>
          <w:sz w:val="18"/>
          <w:szCs w:val="18"/>
          <w:lang w:bidi="km-KH"/>
        </w:rPr>
        <w:t>R</w:t>
      </w:r>
      <w:r w:rsidRPr="00E04FD1">
        <w:rPr>
          <w:rFonts w:cstheme="minorHAnsi"/>
          <w:b/>
          <w:bCs/>
          <w:sz w:val="18"/>
          <w:szCs w:val="18"/>
          <w:lang w:bidi="km-KH"/>
        </w:rPr>
        <w:t xml:space="preserve">oll-out classroom and extra-curricular with pre-secondary </w:t>
      </w:r>
      <w:r>
        <w:rPr>
          <w:rFonts w:cstheme="minorHAnsi"/>
          <w:b/>
          <w:bCs/>
          <w:sz w:val="18"/>
          <w:szCs w:val="18"/>
          <w:lang w:bidi="km-KH"/>
        </w:rPr>
        <w:t>schools and parents</w:t>
      </w:r>
      <w:r w:rsidRPr="00E04FD1">
        <w:rPr>
          <w:rFonts w:cstheme="minorHAnsi"/>
          <w:b/>
          <w:bCs/>
          <w:sz w:val="18"/>
          <w:szCs w:val="18"/>
          <w:lang w:bidi="km-KH"/>
        </w:rPr>
        <w:t xml:space="preserve"> to change harmful attitudes and social norms and prevent sexual harassment and school-related GBV</w:t>
      </w:r>
      <w:r>
        <w:rPr>
          <w:rFonts w:cstheme="minorHAnsi"/>
          <w:b/>
          <w:bCs/>
          <w:sz w:val="18"/>
          <w:szCs w:val="18"/>
          <w:lang w:bidi="km-KH"/>
        </w:rPr>
        <w:t xml:space="preserve"> in four municipalities</w:t>
      </w:r>
    </w:p>
    <w:p w14:paraId="14DAF47E" w14:textId="1FE71E6C" w:rsidR="00C22EF1"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0086D5D4" w14:textId="77777777" w:rsidR="00191DEE" w:rsidRPr="0056586D" w:rsidRDefault="00191DEE"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8E5EDD">
      <w:pPr>
        <w:pStyle w:val="ListParagraph"/>
        <w:numPr>
          <w:ilvl w:val="0"/>
          <w:numId w:val="10"/>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8E5EDD">
      <w:pPr>
        <w:pStyle w:val="ListParagraph"/>
        <w:numPr>
          <w:ilvl w:val="0"/>
          <w:numId w:val="10"/>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26569DC" w14:textId="77777777" w:rsidR="00674208" w:rsidRPr="00674208" w:rsidRDefault="00674208" w:rsidP="00674208">
      <w:pPr>
        <w:spacing w:after="0" w:line="240" w:lineRule="auto"/>
        <w:jc w:val="center"/>
        <w:rPr>
          <w:rFonts w:ascii="Calibri" w:eastAsia="Calibri" w:hAnsi="Calibri" w:cs="Calibri"/>
          <w:b/>
          <w:bCs/>
          <w:sz w:val="18"/>
          <w:szCs w:val="18"/>
          <w:lang w:val="en-CA"/>
        </w:rPr>
      </w:pPr>
      <w:r w:rsidRPr="0056586D">
        <w:rPr>
          <w:rFonts w:eastAsia="Times New Roman" w:cstheme="minorHAnsi"/>
          <w:b/>
          <w:color w:val="000000"/>
          <w:sz w:val="18"/>
          <w:szCs w:val="18"/>
          <w:lang w:val="en-GB" w:eastAsia="en-GB"/>
        </w:rPr>
        <w:t xml:space="preserve">CFP No. </w:t>
      </w:r>
      <w:r>
        <w:rPr>
          <w:rFonts w:ascii="Calibri" w:eastAsia="Calibri" w:hAnsi="Calibri" w:cs="Calibri"/>
          <w:b/>
          <w:bCs/>
          <w:sz w:val="18"/>
          <w:szCs w:val="18"/>
          <w:lang w:val="en-CA"/>
        </w:rPr>
        <w:t>UNW-AP-TLS-</w:t>
      </w:r>
      <w:r w:rsidRPr="00194AD4">
        <w:rPr>
          <w:rFonts w:ascii="Calibri" w:eastAsia="Calibri" w:hAnsi="Calibri" w:cs="Calibri"/>
          <w:b/>
          <w:bCs/>
          <w:sz w:val="18"/>
          <w:szCs w:val="18"/>
          <w:lang w:val="en-CA"/>
        </w:rPr>
        <w:t xml:space="preserve"> </w:t>
      </w:r>
      <w:r>
        <w:rPr>
          <w:rFonts w:ascii="Calibri" w:eastAsia="Calibri" w:hAnsi="Calibri" w:cs="Calibri"/>
          <w:b/>
          <w:bCs/>
          <w:sz w:val="18"/>
          <w:szCs w:val="18"/>
          <w:lang w:val="en-CA"/>
        </w:rPr>
        <w:t>CFP-2022-001</w:t>
      </w:r>
    </w:p>
    <w:p w14:paraId="679AFC14" w14:textId="77777777" w:rsidR="00674208" w:rsidRDefault="00674208" w:rsidP="00674208">
      <w:pPr>
        <w:tabs>
          <w:tab w:val="left" w:pos="-1440"/>
          <w:tab w:val="center" w:pos="4680"/>
          <w:tab w:val="left" w:pos="7200"/>
          <w:tab w:val="right" w:pos="9360"/>
        </w:tabs>
        <w:suppressAutoHyphens/>
        <w:spacing w:after="0" w:line="240" w:lineRule="auto"/>
        <w:jc w:val="center"/>
        <w:rPr>
          <w:rFonts w:cstheme="minorHAnsi"/>
          <w:b/>
          <w:bCs/>
          <w:sz w:val="18"/>
          <w:szCs w:val="18"/>
          <w:lang w:bidi="km-KH"/>
        </w:rPr>
      </w:pPr>
      <w:r>
        <w:rPr>
          <w:rFonts w:cstheme="minorHAnsi"/>
          <w:b/>
          <w:bCs/>
          <w:sz w:val="18"/>
          <w:szCs w:val="18"/>
          <w:lang w:bidi="km-KH"/>
        </w:rPr>
        <w:t>R</w:t>
      </w:r>
      <w:r w:rsidRPr="00E04FD1">
        <w:rPr>
          <w:rFonts w:cstheme="minorHAnsi"/>
          <w:b/>
          <w:bCs/>
          <w:sz w:val="18"/>
          <w:szCs w:val="18"/>
          <w:lang w:bidi="km-KH"/>
        </w:rPr>
        <w:t xml:space="preserve">oll-out classroom and extra-curricular with pre-secondary </w:t>
      </w:r>
      <w:r>
        <w:rPr>
          <w:rFonts w:cstheme="minorHAnsi"/>
          <w:b/>
          <w:bCs/>
          <w:sz w:val="18"/>
          <w:szCs w:val="18"/>
          <w:lang w:bidi="km-KH"/>
        </w:rPr>
        <w:t>schools and parents</w:t>
      </w:r>
      <w:r w:rsidRPr="00E04FD1">
        <w:rPr>
          <w:rFonts w:cstheme="minorHAnsi"/>
          <w:b/>
          <w:bCs/>
          <w:sz w:val="18"/>
          <w:szCs w:val="18"/>
          <w:lang w:bidi="km-KH"/>
        </w:rPr>
        <w:t xml:space="preserve"> to change harmful attitudes and social norms and prevent sexual harassment and school-related GBV</w:t>
      </w:r>
      <w:r>
        <w:rPr>
          <w:rFonts w:cstheme="minorHAnsi"/>
          <w:b/>
          <w:bCs/>
          <w:sz w:val="18"/>
          <w:szCs w:val="18"/>
          <w:lang w:bidi="km-KH"/>
        </w:rPr>
        <w:t xml:space="preserve"> in four municipalities</w:t>
      </w:r>
    </w:p>
    <w:p w14:paraId="054267C4" w14:textId="77777777" w:rsidR="00C22EF1" w:rsidRPr="00437079" w:rsidRDefault="00C22EF1" w:rsidP="0038204D">
      <w:pPr>
        <w:spacing w:after="0" w:line="240" w:lineRule="auto"/>
        <w:jc w:val="center"/>
        <w:rPr>
          <w:rFonts w:eastAsia="Calibri" w:cstheme="minorHAnsi"/>
          <w:b/>
          <w:color w:val="000000"/>
          <w:sz w:val="18"/>
          <w:szCs w:val="18"/>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4CC4027" w14:textId="77777777" w:rsidR="00827896" w:rsidRPr="0006200D" w:rsidRDefault="00827896" w:rsidP="00827896">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2AC5BA90" w14:textId="77777777" w:rsidR="00827896" w:rsidRPr="0006200D" w:rsidRDefault="00827896" w:rsidP="00827896">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Agreement</w:t>
      </w:r>
    </w:p>
    <w:p w14:paraId="7E92E819" w14:textId="77777777" w:rsidR="00827896" w:rsidRPr="00317155" w:rsidRDefault="00827896" w:rsidP="00827896">
      <w:pPr>
        <w:spacing w:after="0" w:line="240" w:lineRule="auto"/>
        <w:rPr>
          <w:rFonts w:cstheme="minorHAnsi"/>
          <w:sz w:val="18"/>
          <w:szCs w:val="18"/>
        </w:rPr>
      </w:pPr>
    </w:p>
    <w:p w14:paraId="64DEF35A" w14:textId="77777777" w:rsidR="00827896" w:rsidRPr="00317155" w:rsidRDefault="00827896" w:rsidP="00827896">
      <w:pPr>
        <w:spacing w:after="0" w:line="240" w:lineRule="auto"/>
        <w:rPr>
          <w:rFonts w:cstheme="minorHAnsi"/>
          <w:sz w:val="18"/>
          <w:szCs w:val="18"/>
        </w:rPr>
      </w:pPr>
    </w:p>
    <w:p w14:paraId="582AAFAA" w14:textId="77777777" w:rsidR="00827896" w:rsidRPr="00317155" w:rsidRDefault="00827896" w:rsidP="00827896">
      <w:pPr>
        <w:rPr>
          <w:rFonts w:ascii="Times New Roman" w:eastAsia="Times New Roman" w:hAnsi="Times New Roman" w:cs="Times New Roman"/>
          <w:b/>
          <w:sz w:val="18"/>
          <w:szCs w:val="18"/>
        </w:rPr>
      </w:pPr>
      <w:bookmarkStart w:id="4" w:name="_bookmark0"/>
      <w:bookmarkEnd w:id="4"/>
    </w:p>
    <w:p w14:paraId="78A20324" w14:textId="6604F693" w:rsidR="00827896" w:rsidRPr="00E4452B" w:rsidRDefault="00827896" w:rsidP="00827896">
      <w:pPr>
        <w:pStyle w:val="ListParagraph"/>
        <w:tabs>
          <w:tab w:val="left" w:pos="-720"/>
          <w:tab w:val="left" w:pos="1440"/>
        </w:tabs>
        <w:suppressAutoHyphens/>
        <w:ind w:left="360"/>
        <w:jc w:val="center"/>
        <w:rPr>
          <w:rFonts w:cs="Calibri"/>
          <w:bCs/>
          <w:i/>
          <w:iCs/>
          <w:color w:val="000000" w:themeColor="text1"/>
          <w:spacing w:val="-2"/>
          <w:lang w:val="en-CA"/>
        </w:rPr>
      </w:pPr>
      <w:r w:rsidRPr="00E4452B">
        <w:rPr>
          <w:rFonts w:cs="Calibri"/>
          <w:bCs/>
          <w:i/>
          <w:iCs/>
          <w:color w:val="000000" w:themeColor="text1"/>
          <w:spacing w:val="-2"/>
          <w:lang w:val="en-CA"/>
        </w:rPr>
        <w:t xml:space="preserve">Due to the file size of the Partner Agreement Template, UN Women will provide the template upon request, interested </w:t>
      </w:r>
      <w:r w:rsidR="00550553">
        <w:rPr>
          <w:rFonts w:cs="Calibri"/>
          <w:bCs/>
          <w:i/>
          <w:iCs/>
          <w:color w:val="000000" w:themeColor="text1"/>
          <w:spacing w:val="-2"/>
          <w:lang w:val="en-CA"/>
        </w:rPr>
        <w:t>bidders</w:t>
      </w:r>
      <w:r w:rsidRPr="00E4452B">
        <w:rPr>
          <w:rFonts w:cs="Calibri"/>
          <w:bCs/>
          <w:i/>
          <w:iCs/>
          <w:color w:val="000000" w:themeColor="text1"/>
          <w:spacing w:val="-2"/>
          <w:lang w:val="en-CA"/>
        </w:rPr>
        <w:t xml:space="preserve"> can request for the template through the responsible CFPs Focal Point.</w:t>
      </w:r>
    </w:p>
    <w:p w14:paraId="7A5F7BFA" w14:textId="77777777" w:rsidR="00827896" w:rsidRDefault="00827896" w:rsidP="00827896">
      <w:pPr>
        <w:rPr>
          <w:rFonts w:ascii="Times New Roman" w:eastAsia="Times New Roman" w:hAnsi="Times New Roman" w:cs="Times New Roman"/>
          <w:b/>
          <w:sz w:val="20"/>
          <w:szCs w:val="20"/>
          <w:lang w:val="en-GB"/>
        </w:rPr>
        <w:sectPr w:rsidR="00827896" w:rsidSect="0038204D">
          <w:headerReference w:type="default" r:id="rId25"/>
          <w:footerReference w:type="default" r:id="rId26"/>
          <w:pgSz w:w="11907" w:h="16839" w:code="9"/>
          <w:pgMar w:top="1440" w:right="1440" w:bottom="1440" w:left="1440" w:header="720" w:footer="720" w:gutter="0"/>
          <w:cols w:space="720"/>
          <w:docGrid w:linePitch="360"/>
        </w:sectPr>
      </w:pPr>
      <w:r>
        <w:rPr>
          <w:rFonts w:ascii="Times New Roman" w:eastAsia="Times New Roman" w:hAnsi="Times New Roman" w:cs="Times New Roman"/>
          <w:b/>
          <w:sz w:val="20"/>
          <w:szCs w:val="20"/>
          <w:lang w:val="en-GB"/>
        </w:rPr>
        <w:br w:type="page"/>
      </w:r>
    </w:p>
    <w:p w14:paraId="3C24286C" w14:textId="77777777" w:rsidR="00827896" w:rsidRPr="001F6AE1" w:rsidRDefault="00827896" w:rsidP="00827896">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522F81CA" w14:textId="77777777" w:rsidR="00827896" w:rsidRDefault="00827896" w:rsidP="00827896">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392F1F6" w14:textId="77777777" w:rsidR="00827896" w:rsidRDefault="00827896" w:rsidP="00827896">
      <w:pPr>
        <w:spacing w:after="0" w:line="240" w:lineRule="auto"/>
        <w:jc w:val="center"/>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827896" w:rsidRPr="00E4452B" w14:paraId="704AFF9B" w14:textId="77777777" w:rsidTr="000578D0">
        <w:trPr>
          <w:trHeight w:val="449"/>
        </w:trPr>
        <w:tc>
          <w:tcPr>
            <w:tcW w:w="8900" w:type="dxa"/>
            <w:gridSpan w:val="2"/>
            <w:shd w:val="clear" w:color="auto" w:fill="auto"/>
          </w:tcPr>
          <w:p w14:paraId="37591A19" w14:textId="77777777" w:rsidR="00827896" w:rsidRPr="00E4452B" w:rsidRDefault="00827896" w:rsidP="000578D0">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827896" w:rsidRPr="00E4452B" w14:paraId="46B06376" w14:textId="77777777" w:rsidTr="000578D0">
        <w:tc>
          <w:tcPr>
            <w:tcW w:w="1975" w:type="dxa"/>
            <w:shd w:val="clear" w:color="auto" w:fill="auto"/>
            <w:vAlign w:val="center"/>
          </w:tcPr>
          <w:p w14:paraId="083CC4F0" w14:textId="77777777" w:rsidR="00827896" w:rsidRPr="00E4452B" w:rsidRDefault="00827896" w:rsidP="000578D0">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1E5BE6C2" w14:textId="77777777" w:rsidR="00827896" w:rsidRPr="00E4452B" w:rsidRDefault="00827896" w:rsidP="000578D0">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827896" w:rsidRPr="00E4452B" w14:paraId="46065957" w14:textId="77777777" w:rsidTr="000578D0">
        <w:tc>
          <w:tcPr>
            <w:tcW w:w="1975" w:type="dxa"/>
            <w:shd w:val="clear" w:color="auto" w:fill="auto"/>
            <w:vAlign w:val="center"/>
          </w:tcPr>
          <w:p w14:paraId="77E48E8A" w14:textId="77777777" w:rsidR="00827896" w:rsidRPr="00E4452B" w:rsidRDefault="00827896" w:rsidP="000578D0">
            <w:pPr>
              <w:spacing w:after="0"/>
              <w:rPr>
                <w:rFonts w:ascii="Calibri" w:eastAsia="Calibri" w:hAnsi="Calibri" w:cs="Times New Roman"/>
                <w:b/>
              </w:rPr>
            </w:pPr>
            <w:r w:rsidRPr="001C623E">
              <w:rPr>
                <w:b/>
              </w:rPr>
              <w:t>Review Date</w:t>
            </w:r>
          </w:p>
        </w:tc>
        <w:tc>
          <w:tcPr>
            <w:tcW w:w="6925" w:type="dxa"/>
            <w:shd w:val="clear" w:color="auto" w:fill="auto"/>
            <w:vAlign w:val="center"/>
          </w:tcPr>
          <w:p w14:paraId="163D3AD2" w14:textId="77777777" w:rsidR="00827896" w:rsidRPr="00E4452B" w:rsidRDefault="00827896" w:rsidP="000578D0">
            <w:pPr>
              <w:spacing w:before="60" w:after="60"/>
              <w:rPr>
                <w:rFonts w:ascii="Calibri" w:eastAsia="Calibri" w:hAnsi="Calibri" w:cs="Times New Roman"/>
              </w:rPr>
            </w:pPr>
            <w:r>
              <w:t>20 June</w:t>
            </w:r>
            <w:r w:rsidRPr="001C623E">
              <w:t xml:space="preserve"> 2022</w:t>
            </w:r>
          </w:p>
        </w:tc>
      </w:tr>
      <w:tr w:rsidR="00827896" w:rsidRPr="00E4452B" w14:paraId="6ACCDB1E" w14:textId="77777777" w:rsidTr="000578D0">
        <w:tc>
          <w:tcPr>
            <w:tcW w:w="1975" w:type="dxa"/>
            <w:shd w:val="clear" w:color="auto" w:fill="auto"/>
            <w:vAlign w:val="center"/>
          </w:tcPr>
          <w:p w14:paraId="7C9E2A48" w14:textId="77777777" w:rsidR="00827896" w:rsidRPr="00E4452B" w:rsidRDefault="00827896" w:rsidP="000578D0">
            <w:pPr>
              <w:spacing w:after="0"/>
              <w:rPr>
                <w:rFonts w:ascii="Calibri" w:eastAsia="Calibri" w:hAnsi="Calibri" w:cs="Times New Roman"/>
                <w:b/>
              </w:rPr>
            </w:pPr>
            <w:r w:rsidRPr="00EA2087">
              <w:rPr>
                <w:b/>
              </w:rPr>
              <w:t>Approved by</w:t>
            </w:r>
          </w:p>
        </w:tc>
        <w:tc>
          <w:tcPr>
            <w:tcW w:w="6925" w:type="dxa"/>
            <w:shd w:val="clear" w:color="auto" w:fill="auto"/>
            <w:vAlign w:val="center"/>
          </w:tcPr>
          <w:p w14:paraId="5AC8F787" w14:textId="77777777" w:rsidR="00827896" w:rsidRPr="00E4452B" w:rsidRDefault="00827896" w:rsidP="000578D0">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827896" w:rsidRPr="00E4452B" w14:paraId="4C92D96E" w14:textId="77777777" w:rsidTr="000578D0">
        <w:tc>
          <w:tcPr>
            <w:tcW w:w="1975" w:type="dxa"/>
            <w:shd w:val="clear" w:color="auto" w:fill="auto"/>
            <w:vAlign w:val="center"/>
          </w:tcPr>
          <w:p w14:paraId="4FFF0F60" w14:textId="77777777" w:rsidR="00827896" w:rsidRPr="00E4452B" w:rsidRDefault="00827896" w:rsidP="000578D0">
            <w:pPr>
              <w:spacing w:after="0"/>
              <w:rPr>
                <w:rFonts w:ascii="Calibri" w:eastAsia="Calibri" w:hAnsi="Calibri" w:cs="Times New Roman"/>
                <w:b/>
              </w:rPr>
            </w:pPr>
            <w:r w:rsidRPr="00232899">
              <w:rPr>
                <w:b/>
              </w:rPr>
              <w:t>Content Owner/s</w:t>
            </w:r>
          </w:p>
        </w:tc>
        <w:tc>
          <w:tcPr>
            <w:tcW w:w="6925" w:type="dxa"/>
            <w:shd w:val="clear" w:color="auto" w:fill="auto"/>
            <w:vAlign w:val="center"/>
          </w:tcPr>
          <w:p w14:paraId="06FDAAEC" w14:textId="77777777" w:rsidR="00827896" w:rsidRPr="00E4452B" w:rsidRDefault="00827896" w:rsidP="000578D0">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38AC258E" w14:textId="77777777" w:rsidR="00827896" w:rsidRDefault="00827896" w:rsidP="00827896">
      <w:pPr>
        <w:rPr>
          <w:rFonts w:cstheme="minorHAnsi"/>
          <w:spacing w:val="-2"/>
          <w:sz w:val="18"/>
          <w:szCs w:val="18"/>
        </w:rPr>
      </w:pPr>
    </w:p>
    <w:p w14:paraId="3F299533" w14:textId="77777777" w:rsidR="00827896" w:rsidRPr="00E4452B" w:rsidRDefault="00827896" w:rsidP="00827896">
      <w:pPr>
        <w:rPr>
          <w:rFonts w:ascii="Calibri" w:eastAsia="Calibri" w:hAnsi="Calibri" w:cs="Calibri"/>
          <w:b/>
          <w:sz w:val="24"/>
        </w:rPr>
      </w:pPr>
      <w:r w:rsidRPr="00E4452B">
        <w:rPr>
          <w:rFonts w:ascii="Calibri" w:eastAsia="Calibri" w:hAnsi="Calibri" w:cs="Times New Roman"/>
          <w:b/>
          <w:sz w:val="24"/>
        </w:rPr>
        <w:t>Table of Contents</w:t>
      </w:r>
    </w:p>
    <w:p w14:paraId="394D8C7C" w14:textId="6024D07A"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
          <w:bCs/>
          <w:sz w:val="24"/>
          <w:szCs w:val="24"/>
        </w:rPr>
        <w:fldChar w:fldCharType="begin"/>
      </w:r>
      <w:r w:rsidRPr="00E4452B">
        <w:rPr>
          <w:rFonts w:ascii="Calibri" w:eastAsia="Calibri" w:hAnsi="Calibri" w:cs="Times New Roman"/>
          <w:b/>
          <w:bCs/>
          <w:sz w:val="24"/>
          <w:szCs w:val="24"/>
        </w:rPr>
        <w:instrText xml:space="preserve"> TOC \o "1-1" </w:instrText>
      </w:r>
      <w:r w:rsidRPr="00E4452B">
        <w:rPr>
          <w:rFonts w:ascii="Calibri" w:eastAsia="Calibri" w:hAnsi="Calibri" w:cs="Times New Roman"/>
          <w:b/>
          <w:bCs/>
          <w:sz w:val="24"/>
          <w:szCs w:val="24"/>
        </w:rPr>
        <w:fldChar w:fldCharType="separate"/>
      </w:r>
      <w:r w:rsidRPr="00E4452B">
        <w:rPr>
          <w:rFonts w:ascii="Calibri" w:eastAsia="Calibri" w:hAnsi="Calibri" w:cs="Times New Roman"/>
          <w:bCs/>
          <w:noProof/>
          <w:szCs w:val="24"/>
        </w:rPr>
        <w:t>1</w:t>
      </w:r>
      <w:r w:rsidRPr="00E4452B">
        <w:rPr>
          <w:rFonts w:ascii="Calibri" w:eastAsia="Times New Roman" w:hAnsi="Calibri" w:cs="Cordia New"/>
          <w:bCs/>
          <w:noProof/>
        </w:rPr>
        <w:tab/>
      </w:r>
      <w:r w:rsidRPr="00E4452B">
        <w:rPr>
          <w:rFonts w:ascii="Calibri" w:eastAsia="Calibri" w:hAnsi="Calibri" w:cs="Times New Roman"/>
          <w:bCs/>
          <w:noProof/>
          <w:szCs w:val="24"/>
        </w:rPr>
        <w:t>Purpose</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_Toc516567170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1</w:t>
      </w:r>
      <w:r w:rsidRPr="00E4452B">
        <w:rPr>
          <w:rFonts w:ascii="Calibri" w:eastAsia="Calibri" w:hAnsi="Calibri" w:cs="Times New Roman"/>
          <w:bCs/>
          <w:noProof/>
          <w:szCs w:val="24"/>
        </w:rPr>
        <w:fldChar w:fldCharType="end"/>
      </w:r>
    </w:p>
    <w:p w14:paraId="6F134B68" w14:textId="730770F9"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2</w:t>
      </w:r>
      <w:r w:rsidRPr="00E4452B">
        <w:rPr>
          <w:rFonts w:ascii="Calibri" w:eastAsia="Times New Roman" w:hAnsi="Calibri" w:cs="Cordia New"/>
          <w:bCs/>
          <w:noProof/>
        </w:rPr>
        <w:tab/>
      </w:r>
      <w:r w:rsidRPr="00E4452B">
        <w:rPr>
          <w:rFonts w:ascii="Calibri" w:eastAsia="Calibri" w:hAnsi="Calibri" w:cs="Times New Roman"/>
          <w:bCs/>
          <w:noProof/>
          <w:szCs w:val="24"/>
        </w:rPr>
        <w:t>Application</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_Toc516567171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2</w:t>
      </w:r>
      <w:r w:rsidRPr="00E4452B">
        <w:rPr>
          <w:rFonts w:ascii="Calibri" w:eastAsia="Calibri" w:hAnsi="Calibri" w:cs="Times New Roman"/>
          <w:bCs/>
          <w:noProof/>
          <w:szCs w:val="24"/>
        </w:rPr>
        <w:fldChar w:fldCharType="end"/>
      </w:r>
    </w:p>
    <w:p w14:paraId="5240D73B" w14:textId="4FBAC8D6"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3</w:t>
      </w:r>
      <w:r w:rsidRPr="00E4452B">
        <w:rPr>
          <w:rFonts w:ascii="Calibri" w:eastAsia="Times New Roman" w:hAnsi="Calibri" w:cs="Cordia New"/>
          <w:bCs/>
          <w:noProof/>
        </w:rPr>
        <w:tab/>
      </w:r>
      <w:r w:rsidRPr="00E4452B">
        <w:rPr>
          <w:rFonts w:ascii="Calibri" w:eastAsia="Calibri" w:hAnsi="Calibri" w:cs="Times New Roman"/>
          <w:bCs/>
          <w:noProof/>
          <w:szCs w:val="24"/>
        </w:rPr>
        <w:t>Definitions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_Toc516567172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1C8DD56B" w14:textId="5B9D18B3"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4</w:t>
      </w:r>
      <w:r w:rsidRPr="00E4452B">
        <w:rPr>
          <w:rFonts w:ascii="Calibri" w:eastAsia="Times New Roman" w:hAnsi="Calibri" w:cs="Cordia New"/>
          <w:bCs/>
          <w:noProof/>
        </w:rPr>
        <w:tab/>
      </w:r>
      <w:r w:rsidRPr="00E4452B">
        <w:rPr>
          <w:rFonts w:ascii="Calibri" w:eastAsia="Calibri" w:hAnsi="Calibri" w:cs="Times New Roman"/>
          <w:bCs/>
          <w:noProof/>
          <w:szCs w:val="24"/>
        </w:rPr>
        <w:t>Roles and Responsibilities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_Toc516567173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08411B54" w14:textId="2C71B2DB"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5</w:t>
      </w:r>
      <w:r w:rsidRPr="00E4452B">
        <w:rPr>
          <w:rFonts w:ascii="Calibri" w:eastAsia="Times New Roman" w:hAnsi="Calibri" w:cs="Cordia New"/>
          <w:bCs/>
          <w:noProof/>
        </w:rPr>
        <w:tab/>
      </w:r>
      <w:r w:rsidRPr="00E4452B">
        <w:rPr>
          <w:rFonts w:ascii="Calibri" w:eastAsia="Calibri" w:hAnsi="Calibri" w:cs="Times New Roman"/>
          <w:bCs/>
          <w:noProof/>
          <w:szCs w:val="24"/>
        </w:rPr>
        <w:t>Policy</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_Toc516567174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7</w:t>
      </w:r>
      <w:r w:rsidRPr="00E4452B">
        <w:rPr>
          <w:rFonts w:ascii="Calibri" w:eastAsia="Calibri" w:hAnsi="Calibri" w:cs="Times New Roman"/>
          <w:bCs/>
          <w:noProof/>
          <w:szCs w:val="24"/>
        </w:rPr>
        <w:fldChar w:fldCharType="end"/>
      </w:r>
    </w:p>
    <w:p w14:paraId="44C2147F" w14:textId="6636F68D"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6</w:t>
      </w:r>
      <w:r w:rsidRPr="00E4452B">
        <w:rPr>
          <w:rFonts w:ascii="Calibri" w:eastAsia="Times New Roman" w:hAnsi="Calibri" w:cs="Cordia New"/>
          <w:bCs/>
          <w:noProof/>
        </w:rPr>
        <w:tab/>
      </w:r>
      <w:r w:rsidRPr="00E4452B">
        <w:rPr>
          <w:rFonts w:ascii="Calibri" w:eastAsia="Calibri" w:hAnsi="Calibri" w:cs="Times New Roman"/>
          <w:bCs/>
          <w:noProof/>
          <w:szCs w:val="24"/>
        </w:rPr>
        <w:t>Other Provisions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_Toc516567175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49921B4" w14:textId="64681EB3"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7</w:t>
      </w:r>
      <w:r w:rsidRPr="00E4452B">
        <w:rPr>
          <w:rFonts w:ascii="Calibri" w:eastAsia="Times New Roman" w:hAnsi="Calibri" w:cs="Cordia New"/>
          <w:bCs/>
          <w:noProof/>
        </w:rPr>
        <w:tab/>
      </w:r>
      <w:r w:rsidRPr="00E4452B">
        <w:rPr>
          <w:rFonts w:ascii="Calibri" w:eastAsia="Calibri" w:hAnsi="Calibri" w:cs="Times New Roman"/>
          <w:bCs/>
          <w:noProof/>
          <w:szCs w:val="24"/>
        </w:rPr>
        <w:t>Entry into Force and Other Transitional Measures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_Toc516567176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1AEE0DD" w14:textId="778B60B0"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8</w:t>
      </w:r>
      <w:r w:rsidRPr="00E4452B">
        <w:rPr>
          <w:rFonts w:ascii="Calibri" w:eastAsia="Times New Roman" w:hAnsi="Calibri" w:cs="Cordia New"/>
          <w:bCs/>
          <w:noProof/>
        </w:rPr>
        <w:tab/>
      </w:r>
      <w:r w:rsidRPr="00E4452B">
        <w:rPr>
          <w:rFonts w:ascii="Calibri" w:eastAsia="Calibri" w:hAnsi="Calibri" w:cs="Times New Roman"/>
          <w:bCs/>
          <w:noProof/>
          <w:szCs w:val="24"/>
        </w:rPr>
        <w:t>Relevant documents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_Toc516567177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0CF55C66" w14:textId="33B7ADC6"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9</w:t>
      </w:r>
      <w:r w:rsidRPr="00E4452B">
        <w:rPr>
          <w:rFonts w:ascii="Calibri" w:eastAsia="Times New Roman" w:hAnsi="Calibri" w:cs="Cordia New"/>
          <w:bCs/>
          <w:noProof/>
        </w:rPr>
        <w:tab/>
      </w:r>
      <w:r w:rsidRPr="00E4452B">
        <w:rPr>
          <w:rFonts w:ascii="Calibri" w:eastAsia="Calibri" w:hAnsi="Calibri" w:cs="Times New Roman"/>
          <w:bCs/>
          <w:noProof/>
          <w:szCs w:val="24"/>
        </w:rPr>
        <w:t>Annex I: Reference Matrix for Dealing with Fraud</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_Toc516567178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00062918">
        <w:rPr>
          <w:rFonts w:ascii="Calibri" w:eastAsia="Calibri" w:hAnsi="Calibri" w:cs="Times New Roman"/>
          <w:bCs/>
          <w:noProof/>
          <w:szCs w:val="24"/>
        </w:rPr>
        <w:t>15</w:t>
      </w:r>
      <w:r w:rsidRPr="00E4452B">
        <w:rPr>
          <w:rFonts w:ascii="Calibri" w:eastAsia="Calibri" w:hAnsi="Calibri" w:cs="Times New Roman"/>
          <w:bCs/>
          <w:noProof/>
          <w:szCs w:val="24"/>
        </w:rPr>
        <w:fldChar w:fldCharType="end"/>
      </w:r>
    </w:p>
    <w:p w14:paraId="3BE66DED" w14:textId="77777777" w:rsidR="00827896" w:rsidRPr="00E4452B" w:rsidRDefault="00827896" w:rsidP="00827896">
      <w:pPr>
        <w:rPr>
          <w:rFonts w:ascii="Calibri" w:eastAsia="Calibri" w:hAnsi="Calibri" w:cs="Times New Roman"/>
        </w:rPr>
      </w:pPr>
      <w:r w:rsidRPr="00E4452B">
        <w:rPr>
          <w:rFonts w:ascii="Calibri" w:eastAsia="Calibri" w:hAnsi="Calibri" w:cs="Times New Roman"/>
          <w:b/>
          <w:bCs/>
          <w:sz w:val="24"/>
          <w:szCs w:val="24"/>
        </w:rPr>
        <w:fldChar w:fldCharType="end"/>
      </w:r>
    </w:p>
    <w:p w14:paraId="1213F1C5" w14:textId="77777777" w:rsidR="00827896" w:rsidRPr="00D170B4"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5" w:name="_Toc497764858"/>
      <w:bookmarkStart w:id="6" w:name="_Toc516567170"/>
      <w:r w:rsidRPr="00D170B4">
        <w:rPr>
          <w:rFonts w:ascii="Calibri Light" w:eastAsia="Malgun Gothic" w:hAnsi="Calibri Light" w:cs="Times New Roman"/>
          <w:b/>
          <w:color w:val="2F5496"/>
          <w:sz w:val="32"/>
          <w:szCs w:val="32"/>
        </w:rPr>
        <w:t>Purpose</w:t>
      </w:r>
      <w:bookmarkEnd w:id="5"/>
      <w:bookmarkEnd w:id="6"/>
      <w:r w:rsidRPr="00D170B4">
        <w:rPr>
          <w:rFonts w:ascii="Calibri Light" w:eastAsia="Malgun Gothic" w:hAnsi="Calibri Light" w:cs="Times New Roman"/>
          <w:b/>
          <w:color w:val="2F5496"/>
          <w:sz w:val="32"/>
          <w:szCs w:val="32"/>
        </w:rPr>
        <w:t xml:space="preserve"> </w:t>
      </w:r>
    </w:p>
    <w:p w14:paraId="222ECFC9"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UN Women, as a potential victim of fraud, is exposed to various risks which may include: </w:t>
      </w:r>
      <w:r w:rsidRPr="00E4452B">
        <w:rPr>
          <w:rFonts w:ascii="Calibri" w:eastAsia="Malgun Gothic" w:hAnsi="Calibri" w:cs="Times New Roman"/>
          <w:b/>
          <w:color w:val="262626"/>
          <w:szCs w:val="26"/>
        </w:rPr>
        <w:t>financial risks</w:t>
      </w:r>
      <w:r w:rsidRPr="00E4452B">
        <w:rPr>
          <w:rFonts w:ascii="Calibri" w:eastAsia="Malgun Gothic" w:hAnsi="Calibri" w:cs="Times New Roman"/>
          <w:color w:val="262626"/>
          <w:szCs w:val="26"/>
        </w:rPr>
        <w:t xml:space="preserve">, which can be measured in monetary terms; </w:t>
      </w:r>
      <w:r w:rsidRPr="00E4452B">
        <w:rPr>
          <w:rFonts w:ascii="Calibri" w:eastAsia="Malgun Gothic" w:hAnsi="Calibri" w:cs="Times New Roman"/>
          <w:b/>
          <w:color w:val="262626"/>
          <w:szCs w:val="26"/>
        </w:rPr>
        <w:t>operational risks</w:t>
      </w:r>
      <w:r w:rsidRPr="00E4452B">
        <w:rPr>
          <w:rFonts w:ascii="Calibri" w:eastAsia="Malgun Gothic" w:hAnsi="Calibri" w:cs="Times New Roman"/>
          <w:color w:val="262626"/>
          <w:szCs w:val="26"/>
        </w:rPr>
        <w:t xml:space="preserve">, which cause deficiencies in the implementation and delivery of programmes; and </w:t>
      </w:r>
      <w:r w:rsidRPr="00E4452B">
        <w:rPr>
          <w:rFonts w:ascii="Calibri" w:eastAsia="Malgun Gothic" w:hAnsi="Calibri" w:cs="Times New Roman"/>
          <w:b/>
          <w:color w:val="262626"/>
          <w:szCs w:val="26"/>
        </w:rPr>
        <w:t>reputational risks</w:t>
      </w:r>
      <w:r w:rsidRPr="00E4452B">
        <w:rPr>
          <w:rFonts w:ascii="Calibri" w:eastAsia="Malgun Gothic" w:hAnsi="Calibri" w:cs="Times New Roman"/>
          <w:color w:val="262626"/>
          <w:szCs w:val="26"/>
        </w:rPr>
        <w:t>, which harm the prestige and respect of the Organization.</w:t>
      </w:r>
    </w:p>
    <w:p w14:paraId="78E614DA" w14:textId="77777777" w:rsidR="00827896" w:rsidRPr="00E4452B" w:rsidRDefault="00827896" w:rsidP="00827896">
      <w:pPr>
        <w:pStyle w:val="ListParagraph"/>
        <w:tabs>
          <w:tab w:val="num" w:pos="747"/>
        </w:tabs>
        <w:spacing w:before="120" w:after="120" w:line="264" w:lineRule="auto"/>
        <w:ind w:left="792"/>
        <w:jc w:val="both"/>
        <w:outlineLvl w:val="1"/>
        <w:rPr>
          <w:rFonts w:ascii="Calibri" w:eastAsia="Malgun Gothic" w:hAnsi="Calibri" w:cs="Times New Roman"/>
          <w:color w:val="262626"/>
          <w:szCs w:val="26"/>
        </w:rPr>
      </w:pPr>
    </w:p>
    <w:p w14:paraId="2DBAF04C" w14:textId="77777777" w:rsidR="00827896" w:rsidRPr="00E4452B"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In respect of fraud risks, UN Women maps its three lines of defense as follows:</w:t>
      </w:r>
    </w:p>
    <w:p w14:paraId="77A16C3F" w14:textId="77777777" w:rsidR="00827896" w:rsidRDefault="00827896" w:rsidP="008E5EDD">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6C2A886" w14:textId="77777777" w:rsidR="00827896" w:rsidRDefault="00827896" w:rsidP="008E5EDD">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4C7C510"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2EDFF358"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60874C9C"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4192EE1D"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3CC5A886" w14:textId="77777777" w:rsidR="00827896" w:rsidRDefault="00827896" w:rsidP="008E5EDD">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lastRenderedPageBreak/>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05DEFC4B" w14:textId="77777777" w:rsidR="00827896" w:rsidRPr="00D170B4" w:rsidRDefault="00827896" w:rsidP="00827896">
      <w:pPr>
        <w:pStyle w:val="ListParagraph"/>
        <w:tabs>
          <w:tab w:val="num" w:pos="964"/>
        </w:tabs>
        <w:adjustRightInd w:val="0"/>
        <w:spacing w:before="60" w:after="60" w:line="264" w:lineRule="auto"/>
        <w:ind w:left="1287"/>
        <w:jc w:val="both"/>
        <w:rPr>
          <w:rFonts w:ascii="Calibri" w:eastAsia="Calibri" w:hAnsi="Calibri" w:cs="Times New Roman"/>
          <w:color w:val="262626"/>
        </w:rPr>
      </w:pPr>
    </w:p>
    <w:p w14:paraId="56817407"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3F4D25E2"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DB313D0"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E4452B">
        <w:rPr>
          <w:rFonts w:ascii="Calibri" w:eastAsia="Malgun Gothic" w:hAnsi="Calibri" w:cs="Times New Roman"/>
          <w:color w:val="262626"/>
          <w:spacing w:val="-10"/>
          <w:szCs w:val="26"/>
        </w:rPr>
        <w:t>Policy</w:t>
      </w:r>
      <w:r w:rsidRPr="00E4452B">
        <w:rPr>
          <w:rFonts w:ascii="Calibri" w:eastAsia="Malgun Gothic" w:hAnsi="Calibri" w:cs="Times New Roman"/>
          <w:color w:val="262626"/>
          <w:szCs w:val="26"/>
        </w:rPr>
        <w:t xml:space="preserve"> for Addressing Non-Compliance with UN Standards of Conduct (the “Legal Policy”), </w:t>
      </w:r>
      <w:r w:rsidRPr="00E4452B">
        <w:rPr>
          <w:rFonts w:ascii="Calibri" w:eastAsia="Malgun Gothic" w:hAnsi="Calibri" w:cs="Times New Roman"/>
          <w:color w:val="262626"/>
          <w:spacing w:val="-11"/>
          <w:szCs w:val="26"/>
        </w:rPr>
        <w:t xml:space="preserve">the </w:t>
      </w:r>
      <w:r w:rsidRPr="00E4452B">
        <w:rPr>
          <w:rFonts w:ascii="Calibri" w:eastAsia="Malgun Gothic" w:hAnsi="Calibri" w:cs="Times New Roman"/>
          <w:color w:val="0563C1"/>
          <w:szCs w:val="26"/>
          <w:u w:val="single"/>
        </w:rPr>
        <w:t>UN-Women Policy for Protection Against Retaliation, and t</w:t>
      </w:r>
      <w:r w:rsidRPr="00E4452B">
        <w:rPr>
          <w:rFonts w:ascii="Calibri" w:eastAsia="Malgun Gothic" w:hAnsi="Calibri" w:cs="Times New Roman"/>
          <w:color w:val="262626"/>
          <w:szCs w:val="26"/>
        </w:rPr>
        <w:t>he Delegation of Authority Policy (the “</w:t>
      </w:r>
      <w:proofErr w:type="spellStart"/>
      <w:r w:rsidRPr="00E4452B">
        <w:rPr>
          <w:rFonts w:ascii="Calibri" w:eastAsia="Malgun Gothic" w:hAnsi="Calibri" w:cs="Times New Roman"/>
          <w:color w:val="262626"/>
          <w:szCs w:val="26"/>
        </w:rPr>
        <w:t>DoA</w:t>
      </w:r>
      <w:proofErr w:type="spellEnd"/>
      <w:r w:rsidRPr="00E4452B">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2A0BDBB2"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23F7F9EE" w14:textId="77777777" w:rsidR="00827896"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7" w:name="_Toc497764859"/>
      <w:bookmarkStart w:id="8" w:name="_Toc516567171"/>
      <w:r w:rsidRPr="00E4452B">
        <w:rPr>
          <w:rFonts w:ascii="Calibri Light" w:eastAsia="Malgun Gothic" w:hAnsi="Calibri Light" w:cs="Times New Roman"/>
          <w:b/>
          <w:color w:val="2F5496"/>
          <w:sz w:val="32"/>
          <w:szCs w:val="32"/>
        </w:rPr>
        <w:t>Application</w:t>
      </w:r>
      <w:bookmarkEnd w:id="7"/>
      <w:bookmarkEnd w:id="8"/>
    </w:p>
    <w:p w14:paraId="7B3BF720"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6847465"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62722493"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4FF20C18" w14:textId="77777777" w:rsidR="00827896" w:rsidRPr="00D170B4"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This Policy can apply to:</w:t>
      </w:r>
    </w:p>
    <w:p w14:paraId="13C6D5C1" w14:textId="77777777" w:rsidR="00827896" w:rsidRDefault="00827896" w:rsidP="008E5EDD">
      <w:pPr>
        <w:pStyle w:val="ListNumber2"/>
        <w:numPr>
          <w:ilvl w:val="0"/>
          <w:numId w:val="16"/>
        </w:numPr>
      </w:pPr>
      <w:r w:rsidRPr="00100E50">
        <w:rPr>
          <w:b/>
        </w:rPr>
        <w:t>Personnel</w:t>
      </w:r>
      <w:r w:rsidRPr="00D170B4">
        <w:t>: staff members of UN Women and persons engaged by UN Women under other contractual arrangements to perform services for UN Women.</w:t>
      </w:r>
    </w:p>
    <w:p w14:paraId="4E030935" w14:textId="77777777" w:rsidR="00827896" w:rsidRDefault="00827896" w:rsidP="00827896">
      <w:pPr>
        <w:pStyle w:val="ListNumber2"/>
        <w:ind w:left="964"/>
      </w:pPr>
    </w:p>
    <w:p w14:paraId="658503A7" w14:textId="77777777" w:rsidR="00827896" w:rsidRPr="00D170B4" w:rsidRDefault="00827896" w:rsidP="008E5EDD">
      <w:pPr>
        <w:pStyle w:val="ListNumber2"/>
        <w:numPr>
          <w:ilvl w:val="0"/>
          <w:numId w:val="16"/>
        </w:numPr>
      </w:pPr>
      <w:r w:rsidRPr="00100E50">
        <w:rPr>
          <w:b/>
        </w:rPr>
        <w:t>Implementing Partners and Responsible Parties</w:t>
      </w:r>
      <w:r w:rsidRPr="00D170B4">
        <w:t>: entities engaged by UN Women to carry out programme or project activities including government entities, non-UN inter- governmental organizations, non-governmental organizations, and UN agencies.</w:t>
      </w:r>
    </w:p>
    <w:p w14:paraId="3AEA0FDC" w14:textId="77777777" w:rsidR="00827896" w:rsidRPr="00D170B4" w:rsidRDefault="00827896" w:rsidP="00827896">
      <w:pPr>
        <w:pStyle w:val="ListNumber2"/>
        <w:ind w:left="964"/>
      </w:pPr>
    </w:p>
    <w:p w14:paraId="406F3DDE" w14:textId="77777777" w:rsidR="00827896" w:rsidRPr="00D170B4" w:rsidRDefault="00827896" w:rsidP="008E5EDD">
      <w:pPr>
        <w:pStyle w:val="ListNumber2"/>
        <w:numPr>
          <w:ilvl w:val="0"/>
          <w:numId w:val="16"/>
        </w:numPr>
      </w:pPr>
      <w:r w:rsidRPr="00100E50">
        <w:rPr>
          <w:b/>
        </w:rPr>
        <w:t>Vendors</w:t>
      </w:r>
      <w:r w:rsidRPr="00D170B4">
        <w:t>: An offeror or a prospective, registered or actual supplier, contractor or provider of goods, services and/or works to the UN System.</w:t>
      </w:r>
    </w:p>
    <w:p w14:paraId="06A54A6A" w14:textId="77777777" w:rsidR="00827896" w:rsidRPr="00E4452B" w:rsidRDefault="00827896" w:rsidP="00827896">
      <w:pPr>
        <w:rPr>
          <w:rFonts w:ascii="Calibri" w:eastAsia="Calibri" w:hAnsi="Calibri" w:cs="Times New Roman"/>
        </w:rPr>
      </w:pPr>
    </w:p>
    <w:p w14:paraId="0E24730B" w14:textId="77777777" w:rsidR="00827896" w:rsidRPr="00E4452B" w:rsidRDefault="00827896" w:rsidP="00827896">
      <w:pPr>
        <w:rPr>
          <w:rFonts w:ascii="Calibri" w:eastAsia="Calibri" w:hAnsi="Calibri" w:cs="Times New Roman"/>
        </w:rPr>
      </w:pPr>
    </w:p>
    <w:p w14:paraId="275E18C2" w14:textId="77777777" w:rsidR="00827896" w:rsidRPr="00E4452B"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9" w:name="_Toc497764860"/>
      <w:bookmarkStart w:id="10" w:name="_Toc516567172"/>
      <w:r w:rsidRPr="00E4452B">
        <w:rPr>
          <w:rFonts w:ascii="Calibri Light" w:eastAsia="Malgun Gothic" w:hAnsi="Calibri Light" w:cs="Times New Roman"/>
          <w:b/>
          <w:color w:val="2F5496"/>
          <w:sz w:val="32"/>
          <w:szCs w:val="32"/>
        </w:rPr>
        <w:lastRenderedPageBreak/>
        <w:t>Definitions</w:t>
      </w:r>
      <w:bookmarkEnd w:id="9"/>
      <w:bookmarkEnd w:id="10"/>
    </w:p>
    <w:p w14:paraId="5FE880F3" w14:textId="77777777" w:rsidR="00827896" w:rsidRPr="00E4452B" w:rsidRDefault="00827896" w:rsidP="00827896">
      <w:pPr>
        <w:adjustRightInd w:val="0"/>
        <w:spacing w:before="120" w:after="120" w:line="264" w:lineRule="auto"/>
        <w:ind w:left="2835" w:hanging="2835"/>
        <w:jc w:val="both"/>
        <w:rPr>
          <w:rFonts w:ascii="Calibri" w:eastAsia="Calibri" w:hAnsi="Calibri" w:cs="Times New Roman"/>
          <w:color w:val="262626"/>
        </w:rPr>
      </w:pPr>
      <w:r w:rsidRPr="00E4452B">
        <w:rPr>
          <w:rFonts w:ascii="Calibri" w:eastAsia="Calibri" w:hAnsi="Calibri" w:cs="Times New Roman"/>
          <w:b/>
          <w:color w:val="262626"/>
        </w:rPr>
        <w:t>“Fraud”</w:t>
      </w:r>
      <w:r w:rsidRPr="00E4452B">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75A7C623" w14:textId="77777777" w:rsidR="00827896" w:rsidRDefault="00827896" w:rsidP="00827896">
      <w:pPr>
        <w:adjustRightInd w:val="0"/>
        <w:spacing w:before="120" w:after="120" w:line="264" w:lineRule="auto"/>
        <w:ind w:left="2835" w:hanging="2835"/>
        <w:jc w:val="both"/>
        <w:rPr>
          <w:rFonts w:ascii="Calibri" w:eastAsia="Calibri" w:hAnsi="Calibri" w:cs="Times New Roman"/>
          <w:color w:val="262626"/>
        </w:rPr>
      </w:pPr>
      <w:r w:rsidRPr="00E4452B" w:rsidDel="00082C19">
        <w:rPr>
          <w:rFonts w:ascii="Calibri" w:eastAsia="Calibri" w:hAnsi="Calibri" w:cs="Times New Roman"/>
          <w:color w:val="262626"/>
        </w:rPr>
        <w:t xml:space="preserve"> </w:t>
      </w:r>
      <w:r w:rsidRPr="00E4452B">
        <w:rPr>
          <w:rFonts w:ascii="Calibri" w:eastAsia="Calibri" w:hAnsi="Calibri" w:cs="Times New Roman"/>
          <w:b/>
          <w:color w:val="262626"/>
        </w:rPr>
        <w:t>“Presumptive Fraud”</w:t>
      </w:r>
      <w:r w:rsidRPr="00E4452B">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40692114" w14:textId="77777777" w:rsidR="00827896" w:rsidRPr="00E4452B" w:rsidRDefault="00827896" w:rsidP="00827896">
      <w:pPr>
        <w:adjustRightInd w:val="0"/>
        <w:spacing w:before="120" w:after="120" w:line="264" w:lineRule="auto"/>
        <w:ind w:left="2835" w:hanging="2835"/>
        <w:jc w:val="both"/>
        <w:rPr>
          <w:rFonts w:ascii="Calibri" w:eastAsia="Calibri" w:hAnsi="Calibri" w:cs="Times New Roman"/>
          <w:color w:val="262626"/>
        </w:rPr>
      </w:pPr>
    </w:p>
    <w:p w14:paraId="1C26D98E" w14:textId="77777777" w:rsidR="00827896"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1" w:name="_Toc497764861"/>
      <w:bookmarkStart w:id="12" w:name="_Toc516567173"/>
      <w:r w:rsidRPr="00E4452B">
        <w:rPr>
          <w:rFonts w:ascii="Calibri Light" w:eastAsia="Malgun Gothic" w:hAnsi="Calibri Light" w:cs="Times New Roman"/>
          <w:b/>
          <w:color w:val="2F5496"/>
          <w:sz w:val="32"/>
          <w:szCs w:val="32"/>
        </w:rPr>
        <w:t>Roles and Responsibilities</w:t>
      </w:r>
      <w:bookmarkEnd w:id="11"/>
      <w:bookmarkEnd w:id="12"/>
    </w:p>
    <w:p w14:paraId="1974D589"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32309E0B"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All</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parties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to</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whom</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this</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Policy</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applies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are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responsible</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for</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safeguarding</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the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resources entrusted to UN Women and have critical roles and responsibilities in ensuring that fraud in relation to UN Women resources and activities is prevented, detected, reported and addressed promptly.</w:t>
      </w:r>
    </w:p>
    <w:p w14:paraId="0E2BEB75"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45F4AAB7"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 xml:space="preserve">Director, Division of the Internal Evaluation and Audit Services (IEAS) </w:t>
      </w:r>
    </w:p>
    <w:p w14:paraId="564605B2"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575567FC" w14:textId="77777777" w:rsidR="00827896" w:rsidRPr="00D170B4"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02832516" w14:textId="77777777" w:rsidR="00827896" w:rsidRPr="00D170B4"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C327E1A" w14:textId="77777777" w:rsidR="00827896" w:rsidRPr="00D170B4"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In carrying out this role, the Director, IEAS will among other things:</w:t>
      </w:r>
    </w:p>
    <w:p w14:paraId="381CA5BB" w14:textId="77777777" w:rsidR="00827896" w:rsidRDefault="00827896" w:rsidP="008E5EDD">
      <w:pPr>
        <w:pStyle w:val="ListNumber2"/>
        <w:numPr>
          <w:ilvl w:val="0"/>
          <w:numId w:val="17"/>
        </w:numPr>
      </w:pPr>
      <w:r w:rsidRPr="00D170B4">
        <w:t>Serve as the repository of knowledge on fraud risks and controls;</w:t>
      </w:r>
      <w:r w:rsidRPr="00100E50">
        <w:rPr>
          <w:spacing w:val="-19"/>
        </w:rPr>
        <w:t xml:space="preserve"> </w:t>
      </w:r>
      <w:r w:rsidRPr="00D170B4">
        <w:t>and</w:t>
      </w:r>
    </w:p>
    <w:p w14:paraId="3E0ED246" w14:textId="77777777" w:rsidR="00827896" w:rsidRPr="00D170B4" w:rsidRDefault="00827896" w:rsidP="008E5EDD">
      <w:pPr>
        <w:pStyle w:val="ListNumber2"/>
        <w:numPr>
          <w:ilvl w:val="0"/>
          <w:numId w:val="17"/>
        </w:numPr>
      </w:pPr>
      <w:r w:rsidRPr="00D170B4">
        <w:t>Manage</w:t>
      </w:r>
      <w:r w:rsidRPr="00100E50">
        <w:rPr>
          <w:spacing w:val="-13"/>
        </w:rPr>
        <w:t xml:space="preserve"> </w:t>
      </w:r>
      <w:r w:rsidRPr="00D170B4">
        <w:t>the</w:t>
      </w:r>
      <w:r w:rsidRPr="00100E50">
        <w:rPr>
          <w:spacing w:val="-13"/>
        </w:rPr>
        <w:t xml:space="preserve"> </w:t>
      </w:r>
      <w:r w:rsidRPr="00D170B4">
        <w:t>fraud</w:t>
      </w:r>
      <w:r w:rsidRPr="00100E50">
        <w:rPr>
          <w:spacing w:val="-10"/>
        </w:rPr>
        <w:t xml:space="preserve"> </w:t>
      </w:r>
      <w:r w:rsidRPr="00D170B4">
        <w:t>risk</w:t>
      </w:r>
      <w:r w:rsidRPr="00100E50">
        <w:rPr>
          <w:spacing w:val="-12"/>
        </w:rPr>
        <w:t xml:space="preserve"> </w:t>
      </w:r>
      <w:r w:rsidRPr="00D170B4">
        <w:t>assessment</w:t>
      </w:r>
      <w:r w:rsidRPr="00100E50">
        <w:rPr>
          <w:spacing w:val="-12"/>
        </w:rPr>
        <w:t xml:space="preserve"> </w:t>
      </w:r>
      <w:r w:rsidRPr="00D170B4">
        <w:t>process</w:t>
      </w:r>
      <w:r w:rsidRPr="00100E50">
        <w:rPr>
          <w:spacing w:val="-11"/>
        </w:rPr>
        <w:t xml:space="preserve"> </w:t>
      </w:r>
      <w:r w:rsidRPr="00D170B4">
        <w:t>and</w:t>
      </w:r>
      <w:r w:rsidRPr="00100E50">
        <w:rPr>
          <w:spacing w:val="-10"/>
        </w:rPr>
        <w:t xml:space="preserve"> </w:t>
      </w:r>
      <w:r w:rsidRPr="00D170B4">
        <w:t>co-ordinate</w:t>
      </w:r>
      <w:r w:rsidRPr="00100E50">
        <w:rPr>
          <w:spacing w:val="-11"/>
        </w:rPr>
        <w:t xml:space="preserve"> </w:t>
      </w:r>
      <w:r w:rsidRPr="00D170B4">
        <w:t>anti-fraud</w:t>
      </w:r>
      <w:r w:rsidRPr="00100E50">
        <w:rPr>
          <w:spacing w:val="-10"/>
        </w:rPr>
        <w:t xml:space="preserve"> </w:t>
      </w:r>
      <w:r w:rsidRPr="00D170B4">
        <w:t>activities</w:t>
      </w:r>
      <w:r w:rsidRPr="00100E50">
        <w:rPr>
          <w:spacing w:val="-11"/>
        </w:rPr>
        <w:t xml:space="preserve"> </w:t>
      </w:r>
      <w:r w:rsidRPr="00D170B4">
        <w:t>across</w:t>
      </w:r>
      <w:r w:rsidRPr="00100E50">
        <w:rPr>
          <w:spacing w:val="-11"/>
        </w:rPr>
        <w:t xml:space="preserve"> </w:t>
      </w:r>
      <w:r w:rsidRPr="00D170B4">
        <w:t>the Organization.</w:t>
      </w:r>
    </w:p>
    <w:p w14:paraId="59A58B04" w14:textId="77777777" w:rsidR="00827896" w:rsidRPr="00D170B4"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color w:val="262626"/>
          <w:szCs w:val="26"/>
        </w:rPr>
        <w:t>Personnel</w:t>
      </w:r>
    </w:p>
    <w:p w14:paraId="3ED2EC26"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CBA4386" w14:textId="77777777" w:rsidR="00827896"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Rule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203</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states,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“All</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UN-Women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are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responsible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Under- Secretary-General/Executive Director for the regularity of actions taken by them during their official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duties.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who</w:t>
      </w:r>
      <w:r w:rsidRPr="00E4452B">
        <w:rPr>
          <w:rFonts w:ascii="Calibri" w:eastAsia="Malgun Gothic" w:hAnsi="Calibri" w:cs="Times New Roman"/>
          <w:color w:val="262626"/>
          <w:spacing w:val="-3"/>
          <w:szCs w:val="24"/>
        </w:rPr>
        <w:t xml:space="preserve"> </w:t>
      </w:r>
      <w:r w:rsidRPr="00E4452B">
        <w:rPr>
          <w:rFonts w:ascii="Calibri" w:eastAsia="Malgun Gothic" w:hAnsi="Calibri" w:cs="Times New Roman"/>
          <w:color w:val="262626"/>
          <w:szCs w:val="24"/>
        </w:rPr>
        <w:t>take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action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contrary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these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regulations</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rules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E4452B">
        <w:rPr>
          <w:rFonts w:ascii="Calibri" w:eastAsia="Malgun Gothic" w:hAnsi="Calibri" w:cs="Times New Roman"/>
          <w:color w:val="262626"/>
          <w:spacing w:val="-19"/>
          <w:szCs w:val="24"/>
        </w:rPr>
        <w:t xml:space="preserve"> </w:t>
      </w:r>
      <w:r w:rsidRPr="00E4452B">
        <w:rPr>
          <w:rFonts w:ascii="Calibri" w:eastAsia="Malgun Gothic" w:hAnsi="Calibri" w:cs="Times New Roman"/>
          <w:color w:val="262626"/>
          <w:szCs w:val="24"/>
        </w:rPr>
        <w:t>action.”</w:t>
      </w:r>
    </w:p>
    <w:p w14:paraId="50BD3DBA" w14:textId="77777777" w:rsidR="00827896" w:rsidRPr="00E4452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Staff</w:t>
      </w:r>
      <w:r w:rsidRPr="00E4452B">
        <w:rPr>
          <w:rFonts w:ascii="Calibri" w:eastAsia="Malgun Gothic" w:hAnsi="Calibri" w:cs="Times New Roman"/>
          <w:b/>
          <w:color w:val="262626"/>
          <w:szCs w:val="24"/>
        </w:rPr>
        <w:t xml:space="preserve"> </w:t>
      </w:r>
      <w:r w:rsidRPr="00E4452B">
        <w:rPr>
          <w:rFonts w:ascii="Calibri" w:eastAsia="Malgun Gothic" w:hAnsi="Calibri" w:cs="Times New Roman"/>
          <w:bCs/>
          <w:color w:val="262626"/>
          <w:szCs w:val="24"/>
        </w:rPr>
        <w:t>members</w:t>
      </w:r>
    </w:p>
    <w:p w14:paraId="06F5DE71"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r w:rsidRPr="00E4452B">
        <w:rPr>
          <w:rFonts w:ascii="Calibri" w:eastAsia="Malgun Gothic" w:hAnsi="Calibri" w:cs="Times New Roman"/>
          <w:iCs/>
          <w:color w:val="262626"/>
          <w:szCs w:val="26"/>
        </w:rPr>
        <w:lastRenderedPageBreak/>
        <w:t>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another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appropriate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within 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operating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unit.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whom</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was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made,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matter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OIOS. If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staff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member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believes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there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conflict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interest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person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whom 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wrongdoing</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reported,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will</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next higher level of authority. In addition, as set out above, they are responsible for the regularity of actions taken by them during their official</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duties</w:t>
      </w:r>
      <w:r>
        <w:rPr>
          <w:rFonts w:ascii="Calibri" w:eastAsia="Malgun Gothic" w:hAnsi="Calibri" w:cs="Times New Roman"/>
          <w:iCs/>
          <w:color w:val="262626"/>
        </w:rPr>
        <w:t>.</w:t>
      </w:r>
    </w:p>
    <w:p w14:paraId="21634EA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9CDEA1B"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otherwise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providing</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information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known to</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false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with</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reckless</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disregard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its accuracy – may constitute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misconduct</w:t>
      </w:r>
      <w:r>
        <w:rPr>
          <w:rFonts w:ascii="Calibri" w:eastAsia="Malgun Gothic" w:hAnsi="Calibri" w:cs="Times New Roman"/>
          <w:iCs/>
          <w:color w:val="262626"/>
        </w:rPr>
        <w:t>.</w:t>
      </w:r>
    </w:p>
    <w:p w14:paraId="6B9B14E7"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77DCEF1"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7078B21D" w14:textId="77777777" w:rsidR="00827896" w:rsidRPr="00100E50"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Non</w:t>
      </w:r>
      <w:r w:rsidRPr="00E4452B">
        <w:rPr>
          <w:rFonts w:ascii="Calibri" w:eastAsia="Malgun Gothic" w:hAnsi="Calibri" w:cs="Times New Roman"/>
          <w:b/>
          <w:color w:val="262626"/>
          <w:szCs w:val="24"/>
        </w:rPr>
        <w:t>-</w:t>
      </w:r>
      <w:r w:rsidRPr="00E4452B">
        <w:rPr>
          <w:rFonts w:ascii="Calibri" w:eastAsia="Malgun Gothic" w:hAnsi="Calibri" w:cs="Times New Roman"/>
          <w:bCs/>
          <w:color w:val="262626"/>
          <w:szCs w:val="24"/>
        </w:rPr>
        <w:t>staff personnel</w:t>
      </w:r>
    </w:p>
    <w:p w14:paraId="6155F613"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4"/>
        </w:rPr>
      </w:pPr>
    </w:p>
    <w:p w14:paraId="39CE1457"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31EF147D"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BF1D2CE"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E4452B">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E4452B">
        <w:rPr>
          <w:rFonts w:ascii="Calibri" w:eastAsia="Calibri" w:hAnsi="Calibri" w:cs="Times New Roman"/>
          <w:i/>
        </w:rPr>
        <w:t>.</w:t>
      </w:r>
    </w:p>
    <w:p w14:paraId="4731090B" w14:textId="77777777" w:rsidR="00827896" w:rsidRPr="00E4452B" w:rsidRDefault="00827896" w:rsidP="00827896">
      <w:pPr>
        <w:spacing w:before="120" w:after="120" w:line="264" w:lineRule="auto"/>
        <w:ind w:left="1247"/>
        <w:jc w:val="both"/>
        <w:outlineLvl w:val="2"/>
        <w:rPr>
          <w:rFonts w:ascii="Calibri" w:eastAsia="Malgun Gothic" w:hAnsi="Calibri" w:cs="Times New Roman"/>
          <w:b/>
          <w:color w:val="262626"/>
          <w:szCs w:val="24"/>
        </w:rPr>
      </w:pPr>
    </w:p>
    <w:p w14:paraId="3F34CD87" w14:textId="77777777" w:rsidR="00827896" w:rsidRPr="00100E50"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Managers</w:t>
      </w:r>
    </w:p>
    <w:p w14:paraId="67BD8869"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4"/>
        </w:rPr>
      </w:pPr>
    </w:p>
    <w:p w14:paraId="6D271236"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Managing</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crucial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Organization’s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good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governance.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While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 responsibility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all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personnel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assist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preventing,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identifying,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combating</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 xml:space="preserve">managers are expected to put in place the appropriate controls to prevent and address fraud risks. Furthermore, managers should use sound </w:t>
      </w:r>
      <w:r w:rsidRPr="00E4452B">
        <w:rPr>
          <w:rFonts w:ascii="Calibri" w:eastAsia="Malgun Gothic" w:hAnsi="Calibri" w:cs="Times New Roman"/>
          <w:iCs/>
          <w:color w:val="262626"/>
        </w:rPr>
        <w:lastRenderedPageBreak/>
        <w:t>judgement and act lawfully in compliance with applicable UN Women regulations, rules, policies, and</w:t>
      </w:r>
      <w:r w:rsidRPr="00E4452B">
        <w:rPr>
          <w:rFonts w:ascii="Calibri" w:eastAsia="Malgun Gothic" w:hAnsi="Calibri" w:cs="Times New Roman"/>
          <w:iCs/>
          <w:color w:val="262626"/>
          <w:spacing w:val="-16"/>
        </w:rPr>
        <w:t xml:space="preserve"> </w:t>
      </w:r>
      <w:r w:rsidRPr="00E4452B">
        <w:rPr>
          <w:rFonts w:ascii="Calibri" w:eastAsia="Malgun Gothic" w:hAnsi="Calibri" w:cs="Times New Roman"/>
          <w:iCs/>
          <w:color w:val="262626"/>
        </w:rPr>
        <w:t>procedures.</w:t>
      </w:r>
    </w:p>
    <w:p w14:paraId="0EF29B4E"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0C3CB237"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Managers have a responsibility to:</w:t>
      </w:r>
    </w:p>
    <w:p w14:paraId="0F8DA846" w14:textId="77777777" w:rsidR="00827896" w:rsidRDefault="00827896" w:rsidP="008E5EDD">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Identify the types of risks to which activities within the area of responsibilities are exposed, including those relating to implementing partnership management and procurement and sub-contracting of goods and services;</w:t>
      </w:r>
    </w:p>
    <w:p w14:paraId="487D3310" w14:textId="77777777" w:rsidR="00827896" w:rsidRDefault="00827896" w:rsidP="008E5EDD">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100E50">
        <w:rPr>
          <w:rFonts w:ascii="Calibri" w:eastAsia="Calibri" w:hAnsi="Calibri" w:cs="Times New Roman"/>
          <w:color w:val="262626"/>
          <w:spacing w:val="-9"/>
        </w:rPr>
        <w:t xml:space="preserve"> </w:t>
      </w:r>
      <w:r w:rsidRPr="00100E50">
        <w:rPr>
          <w:rFonts w:ascii="Calibri" w:eastAsia="Calibri" w:hAnsi="Calibri" w:cs="Times New Roman"/>
          <w:color w:val="262626"/>
        </w:rPr>
        <w:t>corruption;</w:t>
      </w:r>
    </w:p>
    <w:p w14:paraId="061CB80B" w14:textId="77777777" w:rsidR="00827896" w:rsidRDefault="00827896" w:rsidP="008E5EDD">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Escalate any risks where the relevant impact or likelihood is assessed to have markedly increased and can no longer be managed within his / her</w:t>
      </w:r>
      <w:r w:rsidRPr="00100E50">
        <w:rPr>
          <w:rFonts w:ascii="Calibri" w:eastAsia="Calibri" w:hAnsi="Calibri" w:cs="Times New Roman"/>
          <w:color w:val="262626"/>
          <w:spacing w:val="-18"/>
        </w:rPr>
        <w:t xml:space="preserve"> </w:t>
      </w:r>
      <w:r w:rsidRPr="00100E50">
        <w:rPr>
          <w:rFonts w:ascii="Calibri" w:eastAsia="Calibri" w:hAnsi="Calibri" w:cs="Times New Roman"/>
          <w:color w:val="262626"/>
        </w:rPr>
        <w:t>level</w:t>
      </w:r>
    </w:p>
    <w:p w14:paraId="16CD3F90" w14:textId="77777777" w:rsidR="00827896" w:rsidRDefault="00827896" w:rsidP="008E5EDD">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To report any allegations of wrongdoing to OIOS as soon as they become aware of such allegations;</w:t>
      </w:r>
      <w:r w:rsidRPr="00100E50">
        <w:rPr>
          <w:rFonts w:ascii="Calibri" w:eastAsia="Calibri" w:hAnsi="Calibri" w:cs="Times New Roman"/>
          <w:color w:val="262626"/>
          <w:spacing w:val="-3"/>
        </w:rPr>
        <w:t xml:space="preserve"> </w:t>
      </w:r>
      <w:r w:rsidRPr="00100E50">
        <w:rPr>
          <w:rFonts w:ascii="Calibri" w:eastAsia="Calibri" w:hAnsi="Calibri" w:cs="Times New Roman"/>
          <w:color w:val="262626"/>
        </w:rPr>
        <w:t>and</w:t>
      </w:r>
    </w:p>
    <w:p w14:paraId="5B0C2850" w14:textId="77777777" w:rsidR="00827896" w:rsidRPr="00100E50" w:rsidRDefault="00827896" w:rsidP="008E5EDD">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Raise awareness of this Policy, inform all those to whom this Policy applies,</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8"/>
        </w:rPr>
        <w:t xml:space="preserve"> </w:t>
      </w:r>
      <w:r w:rsidRPr="00100E50">
        <w:rPr>
          <w:rFonts w:ascii="Calibri" w:eastAsia="Calibri" w:hAnsi="Calibri" w:cs="Times New Roman"/>
          <w:color w:val="262626"/>
        </w:rPr>
        <w:t>reiterate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importance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of</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reporting</w:t>
      </w:r>
      <w:r w:rsidRPr="00100E50">
        <w:rPr>
          <w:rFonts w:ascii="Calibri" w:eastAsia="Calibri" w:hAnsi="Calibri" w:cs="Times New Roman"/>
          <w:color w:val="262626"/>
          <w:spacing w:val="-7"/>
        </w:rPr>
        <w:t xml:space="preserve"> </w:t>
      </w:r>
      <w:r w:rsidRPr="00100E50">
        <w:rPr>
          <w:rFonts w:ascii="Calibri" w:eastAsia="Calibri" w:hAnsi="Calibri" w:cs="Times New Roman"/>
          <w:color w:val="262626"/>
        </w:rPr>
        <w:t>fraud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mechanisms for doing</w:t>
      </w:r>
      <w:r w:rsidRPr="00100E50">
        <w:rPr>
          <w:rFonts w:ascii="Calibri" w:eastAsia="Calibri" w:hAnsi="Calibri" w:cs="Times New Roman"/>
          <w:color w:val="262626"/>
          <w:spacing w:val="-2"/>
        </w:rPr>
        <w:t xml:space="preserve"> </w:t>
      </w:r>
      <w:r w:rsidRPr="00100E50">
        <w:rPr>
          <w:rFonts w:ascii="Calibri" w:eastAsia="Calibri" w:hAnsi="Calibri" w:cs="Times New Roman"/>
          <w:color w:val="262626"/>
        </w:rPr>
        <w:t>so.</w:t>
      </w:r>
    </w:p>
    <w:p w14:paraId="7C737D52" w14:textId="77777777" w:rsidR="00827896" w:rsidRPr="00E4452B" w:rsidRDefault="00827896" w:rsidP="00827896">
      <w:pPr>
        <w:spacing w:before="60" w:after="60" w:line="264" w:lineRule="auto"/>
        <w:ind w:left="2552"/>
        <w:contextualSpacing/>
        <w:jc w:val="both"/>
        <w:rPr>
          <w:rFonts w:ascii="Calibri" w:eastAsia="Calibri" w:hAnsi="Calibri" w:cs="Times New Roman"/>
          <w:color w:val="262626"/>
        </w:rPr>
      </w:pPr>
    </w:p>
    <w:p w14:paraId="759BA115"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E4452B">
        <w:rPr>
          <w:rFonts w:ascii="Calibri" w:eastAsia="Calibri" w:hAnsi="Calibri" w:cs="Times New Roman"/>
          <w:i/>
          <w:color w:val="262626"/>
        </w:rPr>
        <w:t>DoA</w:t>
      </w:r>
      <w:proofErr w:type="spellEnd"/>
      <w:r w:rsidRPr="00E4452B">
        <w:rPr>
          <w:rFonts w:ascii="Calibri" w:eastAsia="Calibri" w:hAnsi="Calibri" w:cs="Times New Roman"/>
          <w:i/>
          <w:color w:val="262626"/>
        </w:rPr>
        <w:t xml:space="preserve"> Policy.</w:t>
      </w:r>
    </w:p>
    <w:p w14:paraId="6E7F8ADA"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2DFEC083"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Implementing partners and Responsible parties</w:t>
      </w:r>
    </w:p>
    <w:p w14:paraId="212C2A0C"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655DAA3" w14:textId="77777777" w:rsidR="00827896"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6B1759C"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0F9A5B5" w14:textId="77777777" w:rsidR="00827896"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7456E7E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450B1F8C" w14:textId="77777777" w:rsidR="00827896"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While implementing a UN Women project or programme, implementing partners shall refrain from</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conduct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that</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would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adversely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reflect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on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UN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Women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shall</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not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engage</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in</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Women.</w:t>
      </w:r>
    </w:p>
    <w:p w14:paraId="56C6124D" w14:textId="77777777" w:rsidR="00827896"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07B90904" w14:textId="77777777" w:rsidR="00827896"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609B874A" w14:textId="77777777" w:rsidR="00827896" w:rsidRPr="00267935"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49A1FB7F"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663A1A44"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Vendors</w:t>
      </w:r>
    </w:p>
    <w:p w14:paraId="5E0E8874"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6E95BD9A" w14:textId="77777777" w:rsidR="00827896" w:rsidRPr="00E4452B"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expects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its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vendors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adhere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highest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standards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moral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conduct, 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respect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international</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local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laws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not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engage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form</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corrupt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practices,</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including extortion, fraud, or bribery, at a</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minimum.</w:t>
      </w:r>
    </w:p>
    <w:p w14:paraId="0197B9A1" w14:textId="77777777" w:rsidR="00827896"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34B9128E"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B09ACDA"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7D38EF4F"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0C41B691"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Office of Internal Oversight Services of the United Nations (OIOS)</w:t>
      </w:r>
    </w:p>
    <w:p w14:paraId="50059EBC"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02A765C5" w14:textId="77777777" w:rsidR="00827896" w:rsidRPr="00E4452B"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OIOS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conducts</w:t>
      </w:r>
      <w:r w:rsidRPr="00E4452B">
        <w:rPr>
          <w:rFonts w:ascii="Calibri" w:eastAsia="Malgun Gothic" w:hAnsi="Calibri" w:cs="Times New Roman"/>
          <w:color w:val="262626"/>
          <w:spacing w:val="-7"/>
          <w:szCs w:val="24"/>
        </w:rPr>
        <w:t xml:space="preserve"> </w:t>
      </w:r>
      <w:r w:rsidRPr="00E4452B">
        <w:rPr>
          <w:rFonts w:ascii="Calibri" w:eastAsia="Malgun Gothic" w:hAnsi="Calibri" w:cs="Times New Roman"/>
          <w:color w:val="262626"/>
          <w:szCs w:val="24"/>
        </w:rPr>
        <w:t>fact-finding</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investigations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an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professional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sanctions.</w:t>
      </w:r>
    </w:p>
    <w:p w14:paraId="6AF7F761" w14:textId="77777777" w:rsidR="00827896"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established a dedicated reporting mechanism. For more information on reporting procedures, please refer to Section 5.3 of this document.</w:t>
      </w:r>
    </w:p>
    <w:p w14:paraId="45DA22A6"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5C702620"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UN Ethics Office</w:t>
      </w:r>
    </w:p>
    <w:p w14:paraId="55738213"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4B51F4AF" w14:textId="77777777" w:rsidR="00827896" w:rsidRPr="00E4452B"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7" w:anchor="search%3Dun%20women%20policy%20for%20protection%20against%20retaliation">
        <w:r w:rsidRPr="00E4452B">
          <w:rPr>
            <w:rFonts w:ascii="Calibri" w:eastAsia="Malgun Gothic" w:hAnsi="Calibri" w:cs="Times New Roman"/>
            <w:color w:val="262626"/>
            <w:szCs w:val="24"/>
          </w:rPr>
          <w:t>UN–Women Policy for</w:t>
        </w:r>
      </w:hyperlink>
      <w:r w:rsidRPr="00E4452B">
        <w:rPr>
          <w:rFonts w:ascii="Calibri" w:eastAsia="Malgun Gothic" w:hAnsi="Calibri" w:cs="Times New Roman"/>
          <w:color w:val="262626"/>
          <w:szCs w:val="24"/>
        </w:rPr>
        <w:t xml:space="preserve"> Protection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against</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36"/>
          <w:szCs w:val="24"/>
        </w:rPr>
        <w:t xml:space="preserve"> </w:t>
      </w:r>
      <w:r w:rsidRPr="00E4452B">
        <w:rPr>
          <w:rFonts w:ascii="Calibri" w:eastAsia="Malgun Gothic" w:hAnsi="Calibri" w:cs="Times New Roman"/>
          <w:color w:val="262626"/>
          <w:szCs w:val="24"/>
        </w:rPr>
        <w:t>For</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more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information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protection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from</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please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refer to Section 5.4.2 of this</w:t>
      </w:r>
      <w:r w:rsidRPr="00E4452B">
        <w:rPr>
          <w:rFonts w:ascii="Calibri" w:eastAsia="Malgun Gothic" w:hAnsi="Calibri" w:cs="Times New Roman"/>
          <w:color w:val="262626"/>
          <w:spacing w:val="-9"/>
          <w:szCs w:val="24"/>
        </w:rPr>
        <w:t xml:space="preserve"> </w:t>
      </w:r>
      <w:r w:rsidRPr="00E4452B">
        <w:rPr>
          <w:rFonts w:ascii="Calibri" w:eastAsia="Malgun Gothic" w:hAnsi="Calibri" w:cs="Times New Roman"/>
          <w:color w:val="262626"/>
          <w:szCs w:val="24"/>
        </w:rPr>
        <w:t>document.</w:t>
      </w:r>
    </w:p>
    <w:p w14:paraId="2224B8FD" w14:textId="77777777" w:rsidR="00827896" w:rsidRDefault="00827896" w:rsidP="00827896">
      <w:pPr>
        <w:rPr>
          <w:rFonts w:ascii="Calibri" w:eastAsia="Calibri" w:hAnsi="Calibri" w:cs="Times New Roman"/>
        </w:rPr>
      </w:pPr>
    </w:p>
    <w:p w14:paraId="75D98C76" w14:textId="77777777" w:rsidR="00827896" w:rsidRDefault="00827896" w:rsidP="00827896">
      <w:pPr>
        <w:rPr>
          <w:rFonts w:ascii="Calibri" w:eastAsia="Calibri" w:hAnsi="Calibri" w:cs="Times New Roman"/>
        </w:rPr>
      </w:pPr>
    </w:p>
    <w:p w14:paraId="35EE80CE" w14:textId="77777777" w:rsidR="00827896" w:rsidRDefault="00827896" w:rsidP="00827896">
      <w:pPr>
        <w:rPr>
          <w:rFonts w:ascii="Calibri" w:eastAsia="Calibri" w:hAnsi="Calibri" w:cs="Times New Roman"/>
        </w:rPr>
      </w:pPr>
    </w:p>
    <w:p w14:paraId="19D03515" w14:textId="77777777" w:rsidR="00827896" w:rsidRPr="00E4452B" w:rsidRDefault="00827896" w:rsidP="00827896">
      <w:pPr>
        <w:rPr>
          <w:rFonts w:ascii="Calibri" w:eastAsia="Calibri" w:hAnsi="Calibri" w:cs="Times New Roman"/>
        </w:rPr>
      </w:pPr>
    </w:p>
    <w:p w14:paraId="63911CBA" w14:textId="77777777" w:rsidR="00827896"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3" w:name="_Toc516567174"/>
      <w:r w:rsidRPr="00E4452B">
        <w:rPr>
          <w:rFonts w:ascii="Calibri Light" w:eastAsia="Malgun Gothic" w:hAnsi="Calibri Light" w:cs="Times New Roman"/>
          <w:b/>
          <w:color w:val="2F5496"/>
          <w:sz w:val="32"/>
          <w:szCs w:val="32"/>
        </w:rPr>
        <w:lastRenderedPageBreak/>
        <w:t>Policy</w:t>
      </w:r>
      <w:bookmarkStart w:id="14" w:name="_TOC_250010"/>
      <w:bookmarkEnd w:id="13"/>
    </w:p>
    <w:p w14:paraId="5107EAF4"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bookmarkEnd w:id="14"/>
    <w:p w14:paraId="37CD753F" w14:textId="77777777" w:rsidR="00827896" w:rsidRPr="00267935"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Preventing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6017CD39"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C28EDA9" w14:textId="77777777" w:rsidR="00827896"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193219BB"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3211CA4A" w14:textId="77777777" w:rsidR="00827896" w:rsidRPr="00267935"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awareness and</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training</w:t>
      </w:r>
    </w:p>
    <w:p w14:paraId="6F8A4AED"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7696255"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0EE10A7"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18018BDF" w14:textId="77777777" w:rsidR="00827896" w:rsidRPr="00267935"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 xml:space="preserve">Internal </w:t>
      </w:r>
      <w:r w:rsidRPr="00E4452B">
        <w:rPr>
          <w:rFonts w:ascii="Calibri" w:eastAsia="Malgun Gothic" w:hAnsi="Calibri" w:cs="Times New Roman"/>
          <w:b/>
          <w:color w:val="262626"/>
          <w:szCs w:val="24"/>
        </w:rPr>
        <w:t>control</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systems</w:t>
      </w:r>
    </w:p>
    <w:p w14:paraId="0E5F9C24"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04F5D86A"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E4452B">
        <w:rPr>
          <w:rFonts w:ascii="Calibri" w:eastAsia="Malgun Gothic" w:hAnsi="Calibri" w:cs="Times New Roman"/>
          <w:iCs/>
          <w:color w:val="262626"/>
          <w:u w:color="0000FF"/>
        </w:rPr>
        <w:t xml:space="preserve"> </w:t>
      </w:r>
      <w:r w:rsidRPr="00E4452B">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balances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upon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activities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individuals.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minimizes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error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helps detect these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occurrences (See:</w:t>
      </w:r>
      <w:r w:rsidRPr="00E4452B">
        <w:rPr>
          <w:rFonts w:ascii="Calibri" w:eastAsia="Malgun Gothic" w:hAnsi="Calibri" w:cs="Calibri"/>
          <w:iCs/>
          <w:color w:val="262626"/>
        </w:rPr>
        <w:t xml:space="preserve"> </w:t>
      </w:r>
      <w:r w:rsidRPr="00E4452B">
        <w:rPr>
          <w:rFonts w:ascii="Calibri" w:eastAsia="Malgun Gothic" w:hAnsi="Calibri" w:cs="Times New Roman"/>
          <w:iCs/>
          <w:color w:val="262626"/>
        </w:rPr>
        <w:t>UN-Women Internal Control Policy (“ICP”), Separation of Duties, section 5.10).</w:t>
      </w:r>
    </w:p>
    <w:p w14:paraId="667C0AF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FBE5364" w14:textId="77777777" w:rsidR="00827896"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risk identification and management (as a part of Enterprise Risk Management [ERM])</w:t>
      </w:r>
    </w:p>
    <w:p w14:paraId="0392081C"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b/>
          <w:color w:val="262626"/>
          <w:szCs w:val="24"/>
        </w:rPr>
      </w:pPr>
    </w:p>
    <w:p w14:paraId="144DD96A"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99A76AD"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w:t>
      </w:r>
      <w:r w:rsidRPr="00E4452B">
        <w:rPr>
          <w:rFonts w:ascii="Calibri" w:eastAsia="Malgun Gothic" w:hAnsi="Calibri" w:cs="Times New Roman"/>
          <w:iCs/>
          <w:color w:val="262626"/>
        </w:rPr>
        <w:lastRenderedPageBreak/>
        <w:t>residual fraud risks as well as any planned mitigation activities to manage these risks within the risk tolerance levels.</w:t>
      </w:r>
    </w:p>
    <w:p w14:paraId="05C7830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1FB1FAD" w14:textId="77777777" w:rsidR="00827896" w:rsidRPr="00267935"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Programme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29FB1228"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1FF447FF"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When</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developing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new</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ensure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risks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fully considered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programme/project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processes.</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especially</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high risk programmes/projects, such as those that are complex or operate in high risk</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environments.</w:t>
      </w:r>
    </w:p>
    <w:p w14:paraId="797AD5B4"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86552F2"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These programme/project risk logs shall be communicated to relevant stakeholders, including donors, implementing partners and responsible parties, together with an assessment of the extent to which risks can be mitigated.</w:t>
      </w:r>
    </w:p>
    <w:p w14:paraId="622C1828"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0A79551"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responsible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ensuring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identified during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programme/project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phase.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consider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how</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easily</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fraudulent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481815A6"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F03573F"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E36F2D7" w14:textId="77777777" w:rsidR="00827896" w:rsidRPr="00E4452B" w:rsidRDefault="00827896" w:rsidP="00827896">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3D0EEB9C" w14:textId="77777777" w:rsidR="00827896" w:rsidRPr="00267935"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Procurement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071A0C8"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231DBB8"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DC6EB1F" w14:textId="77777777" w:rsidR="00827896"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03370255"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0612EB3"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0000FF"/>
          <w:u w:val="single" w:color="0000FF"/>
        </w:rPr>
      </w:pPr>
      <w:r w:rsidRPr="00E4452B">
        <w:rPr>
          <w:rFonts w:ascii="Calibri" w:eastAsia="Malgun Gothic" w:hAnsi="Calibri" w:cs="Times New Roman"/>
          <w:iCs/>
          <w:color w:val="262626"/>
        </w:rPr>
        <w:lastRenderedPageBreak/>
        <w:t>Furthermore, relevant staff members and other personnel with procurement functions must abide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by</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management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controls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proce</w:t>
      </w:r>
      <w:r w:rsidRPr="00E4452B">
        <w:rPr>
          <w:rFonts w:ascii="Calibri" w:eastAsia="Malgun Gothic" w:hAnsi="Calibri" w:cs="Times New Roman"/>
          <w:iCs/>
        </w:rPr>
        <w:t>dures,</w:t>
      </w:r>
      <w:r w:rsidRPr="00E4452B">
        <w:rPr>
          <w:rFonts w:ascii="Calibri" w:eastAsia="Malgun Gothic" w:hAnsi="Calibri" w:cs="Times New Roman"/>
          <w:iCs/>
          <w:spacing w:val="-13"/>
        </w:rPr>
        <w:t xml:space="preserve"> </w:t>
      </w:r>
      <w:r w:rsidRPr="00E4452B">
        <w:rPr>
          <w:rFonts w:ascii="Calibri" w:eastAsia="Malgun Gothic" w:hAnsi="Calibri" w:cs="Times New Roman"/>
          <w:iCs/>
          <w:color w:val="262626"/>
        </w:rPr>
        <w:t>including</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 xml:space="preserve">and </w:t>
      </w:r>
      <w:hyperlink r:id="rId28">
        <w:r w:rsidRPr="00E4452B">
          <w:rPr>
            <w:rFonts w:ascii="Calibri" w:eastAsia="Malgun Gothic" w:hAnsi="Calibri" w:cs="Times New Roman"/>
            <w:iCs/>
            <w:color w:val="262626"/>
          </w:rPr>
          <w:t xml:space="preserve">Contract Management </w:t>
        </w:r>
      </w:hyperlink>
      <w:r w:rsidRPr="00E4452B">
        <w:rPr>
          <w:rFonts w:ascii="Calibri" w:eastAsia="Malgun Gothic" w:hAnsi="Calibri" w:cs="Times New Roman"/>
          <w:iCs/>
          <w:color w:val="262626"/>
        </w:rPr>
        <w:t xml:space="preserve">Policy and the Separation of Duties section of the </w:t>
      </w:r>
      <w:r w:rsidRPr="00E4452B">
        <w:rPr>
          <w:rFonts w:ascii="Calibri" w:eastAsia="Malgun Gothic" w:hAnsi="Calibri" w:cs="Times New Roman"/>
          <w:iCs/>
          <w:color w:val="262626"/>
          <w:spacing w:val="-30"/>
        </w:rPr>
        <w:t xml:space="preserve"> </w:t>
      </w:r>
      <w:r w:rsidRPr="00E4452B">
        <w:rPr>
          <w:rFonts w:ascii="Calibri" w:eastAsia="Malgun Gothic" w:hAnsi="Calibri" w:cs="Times New Roman"/>
          <w:iCs/>
          <w:color w:val="262626"/>
        </w:rPr>
        <w:t>ICP.</w:t>
      </w:r>
    </w:p>
    <w:p w14:paraId="5B496F3B" w14:textId="77777777" w:rsidR="00827896" w:rsidRPr="00E4452B" w:rsidRDefault="00827896" w:rsidP="00827896">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programme management controls and procedures, please consult the Procurement and Contract Management Policy and the Separation of Duties section of the ICP. </w:t>
      </w:r>
    </w:p>
    <w:p w14:paraId="2B3D1210" w14:textId="77777777" w:rsidR="00827896" w:rsidRPr="00267935"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Asset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60EAAB4E"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5BAB1B8"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0640A648" w14:textId="77777777" w:rsidR="00827896" w:rsidRPr="00267935" w:rsidRDefault="00827896" w:rsidP="008E5EDD">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Purchasing all assets through a purchase order (PO) to ensure they are captured in the asset management module;</w:t>
      </w:r>
    </w:p>
    <w:p w14:paraId="7937C1BD" w14:textId="77777777" w:rsidR="00827896" w:rsidRPr="00267935" w:rsidRDefault="00827896" w:rsidP="008E5EDD">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Maintaining segregation of duties with respect to authorization, recording, custody, and disposal of assets;</w:t>
      </w:r>
      <w:r w:rsidRPr="00267935">
        <w:rPr>
          <w:rFonts w:ascii="Calibri" w:eastAsia="Calibri" w:hAnsi="Calibri" w:cs="Times New Roman"/>
          <w:color w:val="262626"/>
          <w:spacing w:val="-8"/>
        </w:rPr>
        <w:t xml:space="preserve"> </w:t>
      </w:r>
      <w:r w:rsidRPr="00267935">
        <w:rPr>
          <w:rFonts w:ascii="Calibri" w:eastAsia="Calibri" w:hAnsi="Calibri" w:cs="Times New Roman"/>
          <w:color w:val="262626"/>
        </w:rPr>
        <w:t>and</w:t>
      </w:r>
    </w:p>
    <w:p w14:paraId="6B106898" w14:textId="77777777" w:rsidR="00827896" w:rsidRPr="00267935" w:rsidRDefault="00827896" w:rsidP="008E5EDD">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Conducting bi-annual physical verifications.</w:t>
      </w:r>
    </w:p>
    <w:p w14:paraId="6F896FA6" w14:textId="77777777" w:rsidR="00827896" w:rsidRPr="00E4452B" w:rsidRDefault="00827896" w:rsidP="00827896">
      <w:pPr>
        <w:spacing w:before="60" w:after="60" w:line="264" w:lineRule="auto"/>
        <w:ind w:left="2552"/>
        <w:contextualSpacing/>
        <w:rPr>
          <w:rFonts w:ascii="Calibri" w:eastAsia="Calibri" w:hAnsi="Calibri" w:cs="Times New Roman"/>
          <w:color w:val="262626"/>
        </w:rPr>
      </w:pPr>
    </w:p>
    <w:p w14:paraId="068D2AD2"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E4452B">
        <w:rPr>
          <w:rFonts w:ascii="Calibri" w:eastAsia="Calibri" w:hAnsi="Calibri" w:cs="Times New Roman"/>
          <w:i/>
          <w:color w:val="262626"/>
        </w:rPr>
        <w:t>For further information on asset management controls and procedures, please consult the Asset Management Policy and Vehicle Management Policy.</w:t>
      </w:r>
    </w:p>
    <w:p w14:paraId="70B062F9" w14:textId="77777777" w:rsidR="00827896" w:rsidRPr="00267935"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39D1DC80" w14:textId="77777777" w:rsidR="00827896" w:rsidRPr="00267935"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Financial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4304DFA9"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D0522F9"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391B765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6D988155"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Procurement, vendor approvals and payment approvals are all subjected to two levels of approvals: Level 1 (verification) and Level 2 (approvals).</w:t>
      </w:r>
    </w:p>
    <w:p w14:paraId="0EA698E3"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2843EB72"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50AC49FB"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C9F0CA7"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Finance</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HQ</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performs</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monthly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general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ledger</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account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reconciliations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highlight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any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exceptional transactions. All general ledger account reconciliations are reviewed and approved by Team Leads and the Chief of</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Accounts.</w:t>
      </w:r>
    </w:p>
    <w:p w14:paraId="7CB56723" w14:textId="77777777" w:rsidR="00827896" w:rsidRPr="00E4452B"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5642AF50"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E4452B">
        <w:rPr>
          <w:rFonts w:ascii="Calibri" w:eastAsia="Calibri" w:hAnsi="Calibri" w:cs="Calibri"/>
          <w:i/>
          <w:color w:val="262626"/>
        </w:rPr>
        <w:lastRenderedPageBreak/>
        <w:t>For further information on finance management controls and procedures, please consult the Petty Cash Policy, the Revenue Management Policy and the Finance Manual and Standard Operating Procedures (Extract for Field Office).</w:t>
      </w:r>
    </w:p>
    <w:p w14:paraId="574C64CE" w14:textId="77777777" w:rsidR="00827896" w:rsidRPr="00267935"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8C41D63" w14:textId="77777777" w:rsidR="00827896" w:rsidRPr="0077476B" w:rsidRDefault="00827896" w:rsidP="008E5EDD">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Human resource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6A81DAF"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7A877752" w14:textId="77777777" w:rsidR="00827896" w:rsidRDefault="00827896" w:rsidP="008E5EDD">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9F98032"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3B7DE4C" w14:textId="77777777" w:rsidR="00827896" w:rsidRPr="0077476B"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Detecting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2FD7E52C"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87FA17A" w14:textId="77777777" w:rsidR="00827896" w:rsidRPr="0077476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fraud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prevention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measures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as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outlined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Section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5.1</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enable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successful</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that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persons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who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detect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identify</w:t>
      </w:r>
      <w:r w:rsidRPr="0077476B">
        <w:rPr>
          <w:rFonts w:ascii="Calibri" w:eastAsia="Malgun Gothic" w:hAnsi="Calibri" w:cs="Times New Roman"/>
          <w:color w:val="262626"/>
          <w:spacing w:val="-16"/>
          <w:szCs w:val="24"/>
        </w:rPr>
        <w:t xml:space="preserve"> </w:t>
      </w:r>
      <w:r w:rsidRPr="0077476B">
        <w:rPr>
          <w:rFonts w:ascii="Calibri" w:eastAsia="Malgun Gothic" w:hAnsi="Calibri" w:cs="Times New Roman"/>
          <w:color w:val="262626"/>
          <w:szCs w:val="24"/>
        </w:rPr>
        <w:t>such</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anomalies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or</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concerns,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so</w:t>
      </w:r>
      <w:r w:rsidRPr="0077476B">
        <w:rPr>
          <w:rFonts w:ascii="Calibri" w:eastAsia="Malgun Gothic" w:hAnsi="Calibri" w:cs="Times New Roman"/>
          <w:color w:val="262626"/>
          <w:spacing w:val="-14"/>
          <w:szCs w:val="24"/>
        </w:rPr>
        <w:t xml:space="preserve"> </w:t>
      </w:r>
      <w:r w:rsidRPr="0077476B">
        <w:rPr>
          <w:rFonts w:ascii="Calibri" w:eastAsia="Malgun Gothic" w:hAnsi="Calibri" w:cs="Times New Roman"/>
          <w:color w:val="262626"/>
          <w:szCs w:val="24"/>
        </w:rPr>
        <w:t>through a dedicated “anti-fraud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hotline”.</w:t>
      </w:r>
    </w:p>
    <w:p w14:paraId="23628CA7"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16BAB983" w14:textId="77777777" w:rsidR="00827896" w:rsidRPr="0077476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Unit,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provides</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with</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independent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related</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advisory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services.</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function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plays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a</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key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take</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decisions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on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improvements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needed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financial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risk</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practices.</w:t>
      </w:r>
    </w:p>
    <w:p w14:paraId="146B9E13"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F9BFD50"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1E51F208"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8BEDC12"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5D0D7D19"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69850AC3"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2FFABD26"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1371A45" w14:textId="77777777" w:rsidR="00827896" w:rsidRPr="0077476B"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9F79D22"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bookmarkStart w:id="15" w:name="_Reporting_Fraud"/>
      <w:bookmarkEnd w:id="15"/>
      <w:r w:rsidRPr="00E4452B">
        <w:rPr>
          <w:rFonts w:ascii="Calibri" w:eastAsia="Malgun Gothic" w:hAnsi="Calibri" w:cs="Times New Roman"/>
          <w:b/>
          <w:color w:val="262626"/>
          <w:szCs w:val="26"/>
        </w:rPr>
        <w:lastRenderedPageBreak/>
        <w:t>Reporting Fraud</w:t>
      </w:r>
    </w:p>
    <w:p w14:paraId="2B5419EA"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5472E386" w14:textId="77777777" w:rsidR="00827896" w:rsidRPr="0077476B" w:rsidRDefault="00827896" w:rsidP="008E5EDD">
      <w:pPr>
        <w:pStyle w:val="ListParagraph"/>
        <w:numPr>
          <w:ilvl w:val="2"/>
          <w:numId w:val="14"/>
        </w:numPr>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68F6A63" w14:textId="77777777" w:rsidR="00827896" w:rsidRPr="00E4452B" w:rsidRDefault="00827896" w:rsidP="008E5EDD">
      <w:pPr>
        <w:numPr>
          <w:ilvl w:val="0"/>
          <w:numId w:val="13"/>
        </w:numPr>
        <w:spacing w:before="60" w:after="60" w:line="264" w:lineRule="auto"/>
        <w:contextualSpacing/>
        <w:jc w:val="both"/>
        <w:rPr>
          <w:rFonts w:ascii="Calibri" w:eastAsia="Calibri" w:hAnsi="Calibri" w:cs="Times New Roman"/>
          <w:color w:val="0563C1"/>
          <w:u w:val="single"/>
        </w:rPr>
      </w:pPr>
      <w:r w:rsidRPr="00E4452B">
        <w:rPr>
          <w:rFonts w:ascii="Calibri" w:eastAsia="Calibri" w:hAnsi="Calibri" w:cs="Times New Roman"/>
          <w:b/>
          <w:color w:val="262626"/>
        </w:rPr>
        <w:fldChar w:fldCharType="begin"/>
      </w:r>
      <w:r w:rsidRPr="00E4452B">
        <w:rPr>
          <w:rFonts w:ascii="Calibri" w:eastAsia="Calibri" w:hAnsi="Calibri" w:cs="Times New Roman"/>
          <w:b/>
          <w:color w:val="262626"/>
        </w:rPr>
        <w:instrText xml:space="preserve"> HYPERLINK "https://unvoiosctxwi.unvienna.org/OIOSIDWDR_3/(X(1)S(vli3gkwgzvi5gvhwxw52sqe1))/default.aspx?AspxAutoDetectCookieSupport=1" </w:instrText>
      </w:r>
      <w:r w:rsidRPr="00E4452B">
        <w:rPr>
          <w:rFonts w:ascii="Calibri" w:eastAsia="Calibri" w:hAnsi="Calibri" w:cs="Times New Roman"/>
          <w:b/>
          <w:color w:val="262626"/>
        </w:rPr>
        <w:fldChar w:fldCharType="separate"/>
      </w:r>
      <w:r w:rsidRPr="00E4452B">
        <w:rPr>
          <w:rFonts w:ascii="Calibri" w:eastAsia="Calibri" w:hAnsi="Calibri" w:cs="Times New Roman"/>
          <w:b/>
          <w:color w:val="0563C1"/>
          <w:u w:val="single"/>
        </w:rPr>
        <w:t>Online referral form</w:t>
      </w:r>
      <w:r w:rsidRPr="00E4452B">
        <w:rPr>
          <w:rFonts w:ascii="Calibri" w:eastAsia="Calibri" w:hAnsi="Calibri" w:cs="Times New Roman"/>
          <w:color w:val="0563C1"/>
          <w:u w:val="single"/>
        </w:rPr>
        <w:t xml:space="preserve">  </w:t>
      </w:r>
    </w:p>
    <w:p w14:paraId="56F14895"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b/>
          <w:color w:val="262626"/>
        </w:rPr>
        <w:fldChar w:fldCharType="end"/>
      </w:r>
      <w:r w:rsidRPr="00E4452B">
        <w:rPr>
          <w:rFonts w:ascii="Calibri" w:eastAsia="Calibri" w:hAnsi="Calibri" w:cs="Times New Roman"/>
          <w:color w:val="262626"/>
        </w:rPr>
        <w:t>(</w:t>
      </w:r>
      <w:hyperlink r:id="rId29" w:history="1">
        <w:r w:rsidRPr="00E4452B">
          <w:rPr>
            <w:rFonts w:ascii="Calibri" w:eastAsia="Calibri" w:hAnsi="Calibri" w:cs="Times New Roman"/>
            <w:color w:val="0563C1"/>
            <w:u w:val="single"/>
          </w:rPr>
          <w:t>http://www.unwomen.org/en/about-us/accountability/investigations</w:t>
        </w:r>
      </w:hyperlink>
      <w:r w:rsidRPr="00E4452B">
        <w:rPr>
          <w:rFonts w:ascii="Calibri" w:eastAsia="Calibri" w:hAnsi="Calibri" w:cs="Times New Roman"/>
          <w:color w:val="262626"/>
        </w:rPr>
        <w:t xml:space="preserve">) </w:t>
      </w:r>
    </w:p>
    <w:p w14:paraId="017A5632" w14:textId="77777777" w:rsidR="00827896" w:rsidRPr="00E4452B" w:rsidRDefault="00827896" w:rsidP="00827896">
      <w:pPr>
        <w:spacing w:before="60" w:after="60" w:line="264" w:lineRule="auto"/>
        <w:ind w:left="1644" w:hanging="397"/>
        <w:contextualSpacing/>
        <w:jc w:val="both"/>
        <w:rPr>
          <w:rFonts w:ascii="Calibri" w:eastAsia="Calibri" w:hAnsi="Calibri" w:cs="Times New Roman"/>
          <w:color w:val="262626"/>
        </w:rPr>
      </w:pPr>
    </w:p>
    <w:p w14:paraId="4D497C61" w14:textId="77777777" w:rsidR="00827896" w:rsidRPr="00E4452B" w:rsidRDefault="00827896" w:rsidP="008E5EDD">
      <w:pPr>
        <w:numPr>
          <w:ilvl w:val="0"/>
          <w:numId w:val="13"/>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Phone</w:t>
      </w:r>
      <w:r w:rsidRPr="00E4452B">
        <w:rPr>
          <w:rFonts w:ascii="Calibri" w:eastAsia="Calibri" w:hAnsi="Calibri" w:cs="Times New Roman"/>
          <w:color w:val="262626"/>
        </w:rPr>
        <w:t>: + 1 212-963-1111 (24 hours a day)</w:t>
      </w:r>
    </w:p>
    <w:p w14:paraId="17356245"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p>
    <w:p w14:paraId="7607A583" w14:textId="77777777" w:rsidR="00827896" w:rsidRPr="00E4452B" w:rsidRDefault="00827896" w:rsidP="008E5EDD">
      <w:pPr>
        <w:numPr>
          <w:ilvl w:val="0"/>
          <w:numId w:val="13"/>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Regular mail</w:t>
      </w:r>
      <w:r w:rsidRPr="00E4452B">
        <w:rPr>
          <w:rFonts w:ascii="Calibri" w:eastAsia="Calibri" w:hAnsi="Calibri" w:cs="Times New Roman"/>
          <w:color w:val="262626"/>
        </w:rPr>
        <w:t xml:space="preserve">: </w:t>
      </w:r>
    </w:p>
    <w:p w14:paraId="1E65987D"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Director, Investigations Division – Office of Internal Oversight Services</w:t>
      </w:r>
    </w:p>
    <w:p w14:paraId="3A97BDAA"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7th Floor 300 East 42nd (Corner Second Avenue)</w:t>
      </w:r>
    </w:p>
    <w:p w14:paraId="6A53FCD2"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New York, NY, 10017, U.S.A.</w:t>
      </w:r>
    </w:p>
    <w:p w14:paraId="3316EADE" w14:textId="77777777" w:rsidR="00827896" w:rsidRPr="00E4452B" w:rsidRDefault="00827896" w:rsidP="00827896">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113D13AE"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E4452B">
        <w:rPr>
          <w:rFonts w:ascii="Calibri" w:eastAsia="Calibri" w:hAnsi="Calibri" w:cs="Calibri"/>
          <w:i/>
          <w:color w:val="262626"/>
        </w:rPr>
        <w:t xml:space="preserve">For further information on reporting procedures, please consult the UN Women Legal Policy and the UN Women </w:t>
      </w:r>
      <w:r w:rsidRPr="00E4452B">
        <w:rPr>
          <w:rFonts w:ascii="Calibri" w:eastAsia="Calibri" w:hAnsi="Calibri" w:cs="Calibri"/>
          <w:i/>
          <w:color w:val="404040"/>
        </w:rPr>
        <w:t>Accountability website.</w:t>
      </w:r>
    </w:p>
    <w:p w14:paraId="6F28A332"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5099CB8" w14:textId="77777777" w:rsidR="00827896" w:rsidRPr="0077476B"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Confidentiality and Protection from</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Retaliation</w:t>
      </w:r>
    </w:p>
    <w:p w14:paraId="5CCDF384"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64040364" w14:textId="77777777" w:rsidR="00827896" w:rsidRPr="0077476B" w:rsidRDefault="00827896" w:rsidP="008E5EDD">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b/>
          <w:color w:val="262626"/>
          <w:szCs w:val="24"/>
        </w:rPr>
        <w:t>Confidentiality</w:t>
      </w:r>
    </w:p>
    <w:p w14:paraId="0902F783"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51DE0A72" w14:textId="77777777" w:rsidR="00827896" w:rsidRPr="0077476B" w:rsidRDefault="00827896" w:rsidP="008E5EDD">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E43978C" w14:textId="77777777" w:rsidR="00827896" w:rsidRPr="0077476B" w:rsidRDefault="00827896" w:rsidP="008E5EDD">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1219B16D"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7EB854B9" w14:textId="77777777" w:rsidR="00827896" w:rsidRPr="0077476B" w:rsidRDefault="00827896" w:rsidP="008E5EDD">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bookmarkStart w:id="16" w:name="_Protection_from_Retaliation"/>
      <w:bookmarkEnd w:id="16"/>
      <w:r w:rsidRPr="00E4452B">
        <w:rPr>
          <w:rFonts w:ascii="Calibri" w:eastAsia="Malgun Gothic" w:hAnsi="Calibri" w:cs="Times New Roman"/>
          <w:b/>
          <w:color w:val="262626"/>
          <w:szCs w:val="24"/>
        </w:rPr>
        <w:t>Protection from</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Retaliation</w:t>
      </w:r>
    </w:p>
    <w:p w14:paraId="00972AE8"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4255B6C3" w14:textId="77777777" w:rsidR="00827896" w:rsidRPr="0077476B" w:rsidRDefault="00827896" w:rsidP="008E5EDD">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UN–Women</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Policy</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for</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against</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establishes</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a</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framework</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and</w:t>
      </w:r>
      <w:r w:rsidRPr="0077476B">
        <w:rPr>
          <w:rFonts w:ascii="Calibri" w:eastAsia="Malgun Gothic" w:hAnsi="Calibri" w:cs="Times New Roman"/>
          <w:iCs/>
          <w:color w:val="262626"/>
          <w:spacing w:val="-13"/>
        </w:rPr>
        <w:t xml:space="preserve"> </w:t>
      </w:r>
      <w:r w:rsidRPr="0077476B">
        <w:rPr>
          <w:rFonts w:ascii="Calibri" w:eastAsia="Malgun Gothic" w:hAnsi="Calibri" w:cs="Times New Roman"/>
          <w:iCs/>
          <w:color w:val="262626"/>
        </w:rPr>
        <w:t>procedure for</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of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4"/>
        </w:rPr>
        <w:t xml:space="preserve"> </w:t>
      </w:r>
      <w:r w:rsidRPr="0077476B">
        <w:rPr>
          <w:rFonts w:ascii="Calibri" w:eastAsia="Malgun Gothic" w:hAnsi="Calibri" w:cs="Times New Roman"/>
          <w:iCs/>
          <w:color w:val="262626"/>
        </w:rPr>
        <w:t>from</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22"/>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who</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believe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that</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77476B">
        <w:rPr>
          <w:rFonts w:ascii="Calibri" w:eastAsia="Malgun Gothic" w:hAnsi="Calibri" w:cs="Times New Roman"/>
          <w:iCs/>
          <w:color w:val="262626"/>
          <w:spacing w:val="-16"/>
        </w:rPr>
        <w:t xml:space="preserve"> </w:t>
      </w:r>
      <w:r w:rsidRPr="0077476B">
        <w:rPr>
          <w:rFonts w:ascii="Calibri" w:eastAsia="Malgun Gothic" w:hAnsi="Calibri" w:cs="Times New Roman"/>
          <w:iCs/>
          <w:color w:val="262626"/>
        </w:rPr>
        <w:t>ways:</w:t>
      </w:r>
    </w:p>
    <w:p w14:paraId="6D511E52" w14:textId="77777777" w:rsidR="00827896"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iCs/>
          <w:color w:val="262626"/>
        </w:rPr>
      </w:pPr>
    </w:p>
    <w:p w14:paraId="5C052008"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4"/>
        </w:rPr>
      </w:pPr>
    </w:p>
    <w:p w14:paraId="4BAAB0A4" w14:textId="77777777" w:rsidR="00827896" w:rsidRPr="00E4452B" w:rsidRDefault="00827896" w:rsidP="00827896">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lastRenderedPageBreak/>
        <w:t xml:space="preserve">Phone: </w:t>
      </w:r>
      <w:r w:rsidRPr="00E4452B">
        <w:rPr>
          <w:rFonts w:ascii="Calibri" w:eastAsia="Calibri" w:hAnsi="Calibri" w:cs="Times New Roman"/>
          <w:color w:val="262626"/>
        </w:rPr>
        <w:t>+1 917-367-9858</w:t>
      </w:r>
    </w:p>
    <w:p w14:paraId="6E476655" w14:textId="77777777" w:rsidR="00827896" w:rsidRPr="00E4452B" w:rsidRDefault="00827896" w:rsidP="00827896">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t>Email</w:t>
      </w:r>
      <w:r w:rsidRPr="00E4452B">
        <w:rPr>
          <w:rFonts w:ascii="Calibri" w:eastAsia="Calibri" w:hAnsi="Calibri" w:cs="Times New Roman"/>
          <w:color w:val="262626"/>
        </w:rPr>
        <w:t xml:space="preserve">: </w:t>
      </w:r>
      <w:hyperlink r:id="rId30">
        <w:r w:rsidRPr="00E4452B">
          <w:rPr>
            <w:rFonts w:ascii="Calibri" w:eastAsia="Calibri" w:hAnsi="Calibri" w:cs="Times New Roman"/>
            <w:color w:val="0000FF"/>
            <w:u w:val="single"/>
          </w:rPr>
          <w:t>ethicsoffice@un.org</w:t>
        </w:r>
      </w:hyperlink>
    </w:p>
    <w:p w14:paraId="442DB427" w14:textId="77777777" w:rsidR="00827896" w:rsidRPr="00E4452B" w:rsidRDefault="00827896" w:rsidP="008E5EDD">
      <w:pPr>
        <w:pStyle w:val="ListParagraph"/>
        <w:numPr>
          <w:ilvl w:val="3"/>
          <w:numId w:val="14"/>
        </w:numPr>
        <w:tabs>
          <w:tab w:val="num" w:pos="2155"/>
        </w:tabs>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8651DF3"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4A3ACEB1"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Investigations</w:t>
      </w:r>
    </w:p>
    <w:p w14:paraId="4D1826DB"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2976F22" w14:textId="77777777" w:rsidR="00827896" w:rsidRPr="0077476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768F417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6"/>
        </w:rPr>
      </w:pPr>
    </w:p>
    <w:p w14:paraId="70CE80F0" w14:textId="77777777" w:rsidR="00827896" w:rsidRPr="0077476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investigation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process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planning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conducting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lines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inquiry</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obtain the evidence required to objectively determine the factual basis of allegations. This will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include: (</w:t>
      </w:r>
      <w:proofErr w:type="spellStart"/>
      <w:r w:rsidRPr="0077476B">
        <w:rPr>
          <w:rFonts w:ascii="Calibri" w:eastAsia="Malgun Gothic" w:hAnsi="Calibri" w:cs="Times New Roman"/>
          <w:color w:val="262626"/>
          <w:szCs w:val="24"/>
        </w:rPr>
        <w:t>i</w:t>
      </w:r>
      <w:proofErr w:type="spellEnd"/>
      <w:r w:rsidRPr="0077476B">
        <w:rPr>
          <w:rFonts w:ascii="Calibri" w:eastAsia="Malgun Gothic" w:hAnsi="Calibri" w:cs="Times New Roman"/>
          <w:color w:val="262626"/>
          <w:szCs w:val="24"/>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3D355ED0"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E4452B">
        <w:rPr>
          <w:rFonts w:ascii="Calibri" w:eastAsia="Calibri" w:hAnsi="Calibri" w:cs="Calibri"/>
          <w:i/>
          <w:color w:val="404040"/>
        </w:rPr>
        <w:t xml:space="preserve">For further information on OIOS investigations procedures, please consult the OIOS Investigations Manual, the UN Women Legal </w:t>
      </w:r>
      <w:r w:rsidRPr="00E4452B">
        <w:rPr>
          <w:rFonts w:ascii="Calibri" w:eastAsia="Calibri" w:hAnsi="Calibri" w:cs="Calibri"/>
          <w:i/>
          <w:color w:val="262626"/>
        </w:rPr>
        <w:t xml:space="preserve">Policy </w:t>
      </w:r>
      <w:r w:rsidRPr="00E4452B">
        <w:rPr>
          <w:rFonts w:ascii="Calibri" w:eastAsia="Calibri" w:hAnsi="Calibri" w:cs="Calibri"/>
          <w:i/>
          <w:color w:val="404040"/>
        </w:rPr>
        <w:t>and the UN Women Accountability website.</w:t>
      </w:r>
    </w:p>
    <w:p w14:paraId="4383337E" w14:textId="77777777" w:rsidR="00827896" w:rsidRPr="0077476B"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Actions based on</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investigations</w:t>
      </w:r>
    </w:p>
    <w:p w14:paraId="1B5B5220"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196A57F0" w14:textId="77777777" w:rsidR="00827896" w:rsidRPr="0077476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1FBC6283"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191C0AA4" w14:textId="77777777" w:rsidR="00827896" w:rsidRPr="0077476B" w:rsidRDefault="00827896" w:rsidP="008E5EDD">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If there is evidence of improper use of funds as determined after an investigation, UN Women will use its best efforts, consistent with its regulations, rules, policies and procedures to recover any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misused.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This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include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administrative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recover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from</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staff</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members, referral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matter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national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authorities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Member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State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77476B">
        <w:rPr>
          <w:rFonts w:ascii="Calibri" w:eastAsia="Malgun Gothic" w:hAnsi="Calibri" w:cs="Times New Roman"/>
          <w:color w:val="262626"/>
          <w:spacing w:val="-20"/>
          <w:szCs w:val="24"/>
        </w:rPr>
        <w:t xml:space="preserve"> </w:t>
      </w:r>
      <w:r w:rsidRPr="0077476B">
        <w:rPr>
          <w:rFonts w:ascii="Calibri" w:eastAsia="Malgun Gothic" w:hAnsi="Calibri" w:cs="Times New Roman"/>
          <w:color w:val="262626"/>
          <w:szCs w:val="24"/>
        </w:rPr>
        <w:t>agreement.</w:t>
      </w:r>
    </w:p>
    <w:p w14:paraId="63D10141" w14:textId="77777777" w:rsidR="00827896" w:rsidRPr="00E4452B" w:rsidRDefault="00827896" w:rsidP="00827896">
      <w:pPr>
        <w:rPr>
          <w:rFonts w:ascii="Calibri" w:eastAsia="Calibri" w:hAnsi="Calibri" w:cs="Times New Roman"/>
        </w:rPr>
      </w:pPr>
    </w:p>
    <w:p w14:paraId="642A05FC"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3B34798D"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6727EA5D" w14:textId="77777777" w:rsidR="00827896" w:rsidRPr="0077476B"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Disclosing cases of</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0156F15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F7469BE" w14:textId="77777777" w:rsidR="00827896" w:rsidRPr="0077476B" w:rsidRDefault="00827896" w:rsidP="008E5EDD">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30099C8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BC5D741" w14:textId="77777777" w:rsidR="00827896" w:rsidRPr="0077476B" w:rsidRDefault="00827896" w:rsidP="008E5EDD">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6FDFC302" w14:textId="77777777" w:rsidR="00827896" w:rsidRPr="0077476B" w:rsidRDefault="00827896" w:rsidP="00827896">
      <w:pPr>
        <w:pStyle w:val="ListParagraph"/>
        <w:spacing w:before="120" w:after="120" w:line="264" w:lineRule="auto"/>
        <w:ind w:left="1728"/>
        <w:jc w:val="both"/>
        <w:outlineLvl w:val="1"/>
        <w:rPr>
          <w:rFonts w:ascii="Calibri" w:eastAsia="Malgun Gothic" w:hAnsi="Calibri" w:cs="Times New Roman"/>
          <w:color w:val="262626"/>
          <w:szCs w:val="26"/>
        </w:rPr>
      </w:pPr>
    </w:p>
    <w:p w14:paraId="7649213A" w14:textId="77777777" w:rsidR="00827896" w:rsidRPr="0077476B" w:rsidRDefault="00827896" w:rsidP="008E5EDD">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E8CB7DC" w14:textId="77777777" w:rsidR="00827896" w:rsidRPr="0077476B" w:rsidRDefault="00827896" w:rsidP="00827896">
      <w:pPr>
        <w:pStyle w:val="ListParagraph"/>
        <w:spacing w:before="120" w:after="120" w:line="264" w:lineRule="auto"/>
        <w:ind w:left="1728"/>
        <w:jc w:val="both"/>
        <w:outlineLvl w:val="1"/>
        <w:rPr>
          <w:rFonts w:ascii="Calibri" w:eastAsia="Malgun Gothic" w:hAnsi="Calibri" w:cs="Times New Roman"/>
          <w:color w:val="262626"/>
          <w:szCs w:val="26"/>
        </w:rPr>
      </w:pPr>
    </w:p>
    <w:p w14:paraId="277674A0" w14:textId="77777777" w:rsidR="00827896" w:rsidRPr="0077476B" w:rsidRDefault="00827896" w:rsidP="008E5EDD">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0664E1CA"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6736B6AE" w14:textId="77777777" w:rsidR="00827896" w:rsidRDefault="00827896" w:rsidP="008E5EDD">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390B292C"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C374F67"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0EE1B20"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9938C70"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2C7FA198"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7671644"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08CE0493"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6292350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1E08F4CF" w14:textId="77777777" w:rsidR="00827896" w:rsidRDefault="00827896" w:rsidP="008E5EDD">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lastRenderedPageBreak/>
        <w:t xml:space="preserve">Information relating to allegations of fraud and other misconduct, subsequent investigations and post-investigation actions is to be treated confidentially and with utmost discretion in order to ensure </w:t>
      </w:r>
      <w:r w:rsidRPr="00E4452B">
        <w:rPr>
          <w:rFonts w:ascii="Calibri" w:eastAsia="Malgun Gothic" w:hAnsi="Calibri" w:cs="Times New Roman"/>
          <w:i/>
          <w:color w:val="262626"/>
          <w:szCs w:val="24"/>
        </w:rPr>
        <w:t>inter alia</w:t>
      </w:r>
      <w:r w:rsidRPr="00E4452B">
        <w:rPr>
          <w:rFonts w:ascii="Calibri" w:eastAsia="Malgun Gothic" w:hAnsi="Calibri" w:cs="Times New Roman"/>
          <w:color w:val="262626"/>
          <w:szCs w:val="24"/>
        </w:rPr>
        <w:t xml:space="preserve"> the probity and confidentiality of any investigation, to </w:t>
      </w:r>
      <w:proofErr w:type="spellStart"/>
      <w:r w:rsidRPr="00E4452B">
        <w:rPr>
          <w:rFonts w:ascii="Calibri" w:eastAsia="Malgun Gothic" w:hAnsi="Calibri" w:cs="Times New Roman"/>
          <w:color w:val="262626"/>
          <w:szCs w:val="24"/>
        </w:rPr>
        <w:t>maximise</w:t>
      </w:r>
      <w:proofErr w:type="spellEnd"/>
      <w:r w:rsidRPr="00E4452B">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58A46391"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58C9E9F" w14:textId="77777777" w:rsidR="00827896" w:rsidRDefault="00827896" w:rsidP="008E5EDD">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6EAE17A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27CE05A3" w14:textId="77777777" w:rsidR="00827896" w:rsidRDefault="00827896" w:rsidP="008E5EDD">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25BAF8E3"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10EAD88F" w14:textId="77777777" w:rsidR="00827896" w:rsidRDefault="00827896" w:rsidP="008E5EDD">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1C82B35A" w14:textId="77777777" w:rsidR="00827896" w:rsidRPr="0077476B" w:rsidRDefault="00827896" w:rsidP="00827896">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Cs w:val="24"/>
        </w:rPr>
      </w:pPr>
    </w:p>
    <w:p w14:paraId="5D274F85" w14:textId="77777777" w:rsidR="00827896"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7" w:name="_Toc516567175"/>
      <w:r w:rsidRPr="00E4452B">
        <w:rPr>
          <w:rFonts w:ascii="Calibri Light" w:eastAsia="Malgun Gothic" w:hAnsi="Calibri Light" w:cs="Times New Roman"/>
          <w:b/>
          <w:color w:val="2F5496"/>
          <w:sz w:val="32"/>
          <w:szCs w:val="32"/>
        </w:rPr>
        <w:t>Other Provisions</w:t>
      </w:r>
      <w:bookmarkEnd w:id="17"/>
    </w:p>
    <w:p w14:paraId="48229AA0"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7292C8E2"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Not applicable.</w:t>
      </w:r>
    </w:p>
    <w:p w14:paraId="0431815D"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7A3C789D" w14:textId="77777777" w:rsidR="00827896"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8" w:name="_Toc516567176"/>
      <w:r w:rsidRPr="00E4452B">
        <w:rPr>
          <w:rFonts w:ascii="Calibri Light" w:eastAsia="Malgun Gothic" w:hAnsi="Calibri Light" w:cs="Times New Roman"/>
          <w:b/>
          <w:color w:val="2F5496"/>
          <w:sz w:val="32"/>
          <w:szCs w:val="32"/>
        </w:rPr>
        <w:t>Entry into Force and Other Transitional Measures</w:t>
      </w:r>
      <w:bookmarkEnd w:id="18"/>
    </w:p>
    <w:p w14:paraId="7CEC2933"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0AF587A3" w14:textId="77777777" w:rsidR="00827896"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The present Policy enters into force on 20 June 2018.</w:t>
      </w:r>
    </w:p>
    <w:p w14:paraId="0861204E"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11210AA2" w14:textId="77777777" w:rsidR="00827896"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9" w:name="_Toc516567177"/>
      <w:r w:rsidRPr="00E4452B">
        <w:rPr>
          <w:rFonts w:ascii="Calibri Light" w:eastAsia="Malgun Gothic" w:hAnsi="Calibri Light" w:cs="Times New Roman"/>
          <w:b/>
          <w:color w:val="2F5496"/>
          <w:sz w:val="32"/>
          <w:szCs w:val="32"/>
        </w:rPr>
        <w:t>Relevant documents</w:t>
      </w:r>
      <w:bookmarkEnd w:id="19"/>
    </w:p>
    <w:p w14:paraId="3BA1A877"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3C8BF3D" w14:textId="77777777" w:rsidR="00827896" w:rsidRPr="00E4452B" w:rsidRDefault="00827896" w:rsidP="008E5EDD">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See Annex I.</w:t>
      </w:r>
    </w:p>
    <w:p w14:paraId="075D511E" w14:textId="77777777" w:rsidR="00827896" w:rsidRPr="00E4452B" w:rsidRDefault="00827896" w:rsidP="00827896">
      <w:pPr>
        <w:rPr>
          <w:rFonts w:ascii="Calibri" w:eastAsia="Calibri" w:hAnsi="Calibri" w:cs="Times New Roman"/>
        </w:rPr>
      </w:pPr>
    </w:p>
    <w:p w14:paraId="21FDAA17" w14:textId="77777777" w:rsidR="00827896" w:rsidRPr="00E4452B" w:rsidRDefault="00827896" w:rsidP="008E5EDD">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r w:rsidRPr="00E4452B">
        <w:rPr>
          <w:rFonts w:ascii="Calibri Light" w:eastAsia="Malgun Gothic" w:hAnsi="Calibri Light" w:cs="Times New Roman"/>
          <w:b/>
          <w:color w:val="2F5496"/>
          <w:sz w:val="32"/>
          <w:szCs w:val="32"/>
        </w:rPr>
        <w:br w:type="page"/>
      </w:r>
      <w:bookmarkStart w:id="20" w:name="_Toc516567178"/>
      <w:r w:rsidRPr="00E4452B">
        <w:rPr>
          <w:rFonts w:ascii="Calibri Light" w:eastAsia="Malgun Gothic" w:hAnsi="Calibri Light" w:cs="Times New Roman"/>
          <w:b/>
          <w:color w:val="2F5496"/>
          <w:sz w:val="32"/>
          <w:szCs w:val="32"/>
        </w:rPr>
        <w:lastRenderedPageBreak/>
        <w:t>Annex I: Reference Matrix for Dealing with Fraud</w:t>
      </w:r>
      <w:bookmarkEnd w:id="20"/>
    </w:p>
    <w:tbl>
      <w:tblPr>
        <w:tblStyle w:val="TableGrid10"/>
        <w:tblW w:w="10080" w:type="dxa"/>
        <w:tblInd w:w="-725" w:type="dxa"/>
        <w:tblLook w:val="04A0" w:firstRow="1" w:lastRow="0" w:firstColumn="1" w:lastColumn="0" w:noHBand="0" w:noVBand="1"/>
      </w:tblPr>
      <w:tblGrid>
        <w:gridCol w:w="1620"/>
        <w:gridCol w:w="4770"/>
        <w:gridCol w:w="1629"/>
        <w:gridCol w:w="2061"/>
      </w:tblGrid>
      <w:tr w:rsidR="00827896" w:rsidRPr="00E4452B" w14:paraId="3A926080" w14:textId="77777777" w:rsidTr="000578D0">
        <w:trPr>
          <w:trHeight w:val="350"/>
          <w:tblHeader/>
        </w:trPr>
        <w:tc>
          <w:tcPr>
            <w:tcW w:w="1620" w:type="dxa"/>
            <w:shd w:val="clear" w:color="auto" w:fill="DBDBDB"/>
          </w:tcPr>
          <w:p w14:paraId="1B73050E" w14:textId="77777777" w:rsidR="00827896" w:rsidRPr="00E4452B" w:rsidRDefault="00827896" w:rsidP="000578D0">
            <w:pPr>
              <w:rPr>
                <w:b/>
                <w:color w:val="262626"/>
              </w:rPr>
            </w:pPr>
            <w:r w:rsidRPr="00E4452B">
              <w:rPr>
                <w:b/>
                <w:color w:val="262626"/>
              </w:rPr>
              <w:t>Area</w:t>
            </w:r>
          </w:p>
        </w:tc>
        <w:tc>
          <w:tcPr>
            <w:tcW w:w="4770" w:type="dxa"/>
            <w:shd w:val="clear" w:color="auto" w:fill="DBDBDB"/>
          </w:tcPr>
          <w:p w14:paraId="2695B59E" w14:textId="77777777" w:rsidR="00827896" w:rsidRPr="00E4452B" w:rsidRDefault="00827896" w:rsidP="000578D0">
            <w:pPr>
              <w:rPr>
                <w:b/>
                <w:color w:val="262626"/>
              </w:rPr>
            </w:pPr>
            <w:r w:rsidRPr="00E4452B">
              <w:rPr>
                <w:b/>
                <w:color w:val="262626"/>
              </w:rPr>
              <w:t>Regulatory Instrument</w:t>
            </w:r>
          </w:p>
        </w:tc>
        <w:tc>
          <w:tcPr>
            <w:tcW w:w="1629" w:type="dxa"/>
            <w:shd w:val="clear" w:color="auto" w:fill="DBDBDB"/>
          </w:tcPr>
          <w:p w14:paraId="58652578" w14:textId="77777777" w:rsidR="00827896" w:rsidRPr="00E4452B" w:rsidRDefault="00827896" w:rsidP="000578D0">
            <w:pPr>
              <w:rPr>
                <w:b/>
                <w:color w:val="262626"/>
              </w:rPr>
            </w:pPr>
            <w:r w:rsidRPr="00E4452B">
              <w:rPr>
                <w:b/>
                <w:color w:val="262626"/>
              </w:rPr>
              <w:t>Process/Controls</w:t>
            </w:r>
          </w:p>
        </w:tc>
        <w:tc>
          <w:tcPr>
            <w:tcW w:w="2061" w:type="dxa"/>
            <w:shd w:val="clear" w:color="auto" w:fill="DBDBDB"/>
          </w:tcPr>
          <w:p w14:paraId="3B5B59D7" w14:textId="77777777" w:rsidR="00827896" w:rsidRPr="00E4452B" w:rsidRDefault="00827896" w:rsidP="000578D0">
            <w:pPr>
              <w:rPr>
                <w:b/>
                <w:color w:val="262626"/>
              </w:rPr>
            </w:pPr>
            <w:r w:rsidRPr="00E4452B">
              <w:rPr>
                <w:b/>
                <w:color w:val="262626"/>
              </w:rPr>
              <w:t>Focal Point</w:t>
            </w:r>
          </w:p>
        </w:tc>
      </w:tr>
      <w:tr w:rsidR="00827896" w:rsidRPr="00E4452B" w14:paraId="76C27932" w14:textId="77777777" w:rsidTr="000578D0">
        <w:trPr>
          <w:trHeight w:val="2690"/>
        </w:trPr>
        <w:tc>
          <w:tcPr>
            <w:tcW w:w="1620" w:type="dxa"/>
          </w:tcPr>
          <w:p w14:paraId="1C8CEEB6" w14:textId="77777777" w:rsidR="00827896" w:rsidRPr="00E4452B" w:rsidRDefault="00827896" w:rsidP="000578D0">
            <w:pPr>
              <w:spacing w:line="360" w:lineRule="auto"/>
              <w:rPr>
                <w:color w:val="262626"/>
              </w:rPr>
            </w:pPr>
            <w:r w:rsidRPr="00E4452B">
              <w:rPr>
                <w:color w:val="262626"/>
              </w:rPr>
              <w:t>Financial Management</w:t>
            </w:r>
          </w:p>
        </w:tc>
        <w:tc>
          <w:tcPr>
            <w:tcW w:w="4770" w:type="dxa"/>
          </w:tcPr>
          <w:p w14:paraId="65AE7848" w14:textId="77777777" w:rsidR="00827896" w:rsidRPr="00E4452B" w:rsidRDefault="00827896" w:rsidP="000578D0">
            <w:pPr>
              <w:spacing w:line="360" w:lineRule="auto"/>
              <w:rPr>
                <w:color w:val="262626"/>
              </w:rPr>
            </w:pPr>
            <w:r w:rsidRPr="00E4452B">
              <w:rPr>
                <w:color w:val="262626"/>
              </w:rPr>
              <w:t>Financial Regulations and Rules of the United Nations (as at 1 May 2018 ST/GB/2003/7 and</w:t>
            </w:r>
            <w:r w:rsidRPr="00E4452B">
              <w:rPr>
                <w:color w:val="262626"/>
                <w:u w:val="single"/>
              </w:rPr>
              <w:t>,</w:t>
            </w:r>
            <w:r w:rsidRPr="00E4452B">
              <w:rPr>
                <w:color w:val="262626"/>
              </w:rPr>
              <w:t xml:space="preserve"> ST/SGB/2003/7/Amend.1</w:t>
            </w:r>
            <w:r w:rsidRPr="00E4452B">
              <w:rPr>
                <w:color w:val="262626"/>
                <w:u w:val="single"/>
              </w:rPr>
              <w:t>)</w:t>
            </w:r>
          </w:p>
          <w:p w14:paraId="71495CE3" w14:textId="77777777" w:rsidR="00827896" w:rsidRPr="00E4452B" w:rsidRDefault="00827896" w:rsidP="000578D0">
            <w:pPr>
              <w:spacing w:line="360" w:lineRule="auto"/>
              <w:rPr>
                <w:color w:val="262626"/>
              </w:rPr>
            </w:pPr>
            <w:r w:rsidRPr="00E4452B">
              <w:rPr>
                <w:color w:val="262626"/>
              </w:rPr>
              <w:t xml:space="preserve"> UN Women Financial Regulations and Rules (as at 1 May 2018 UNW/2012/6</w:t>
            </w:r>
            <w:r w:rsidRPr="00E4452B">
              <w:rPr>
                <w:color w:val="262626"/>
                <w:u w:val="single"/>
              </w:rPr>
              <w:t>)</w:t>
            </w:r>
            <w:r w:rsidRPr="00E4452B">
              <w:rPr>
                <w:color w:val="262626"/>
              </w:rPr>
              <w:t xml:space="preserve"> </w:t>
            </w:r>
          </w:p>
          <w:p w14:paraId="267D5E89"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Petty Cash Policy</w:t>
            </w:r>
          </w:p>
          <w:p w14:paraId="32A0812A"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Revenue Management Policy</w:t>
            </w:r>
          </w:p>
          <w:p w14:paraId="52880877" w14:textId="77777777" w:rsidR="00827896" w:rsidRPr="00E4452B" w:rsidRDefault="00827896" w:rsidP="000578D0">
            <w:pPr>
              <w:spacing w:line="360" w:lineRule="auto"/>
              <w:rPr>
                <w:color w:val="262626"/>
              </w:rPr>
            </w:pPr>
            <w:r w:rsidRPr="00E4452B">
              <w:rPr>
                <w:rFonts w:cs="Calibri"/>
                <w:color w:val="262626"/>
              </w:rPr>
              <w:t xml:space="preserve">UN Women, Cash Advances and other Cash Transfers to Partners Policy  </w:t>
            </w:r>
          </w:p>
        </w:tc>
        <w:tc>
          <w:tcPr>
            <w:tcW w:w="1629" w:type="dxa"/>
          </w:tcPr>
          <w:p w14:paraId="47B99FC3" w14:textId="77777777" w:rsidR="00827896" w:rsidRPr="00E4452B" w:rsidRDefault="00827896" w:rsidP="000578D0">
            <w:pPr>
              <w:spacing w:line="360" w:lineRule="auto"/>
              <w:rPr>
                <w:color w:val="262626"/>
              </w:rPr>
            </w:pPr>
            <w:r w:rsidRPr="00E4452B">
              <w:rPr>
                <w:color w:val="262626"/>
              </w:rPr>
              <w:t>Segregation of duties</w:t>
            </w:r>
          </w:p>
          <w:p w14:paraId="3732D036" w14:textId="77777777" w:rsidR="00827896" w:rsidRPr="00E4452B" w:rsidRDefault="00827896" w:rsidP="000578D0">
            <w:pPr>
              <w:spacing w:line="360" w:lineRule="auto"/>
              <w:rPr>
                <w:color w:val="262626"/>
              </w:rPr>
            </w:pPr>
            <w:r w:rsidRPr="00E4452B">
              <w:rPr>
                <w:color w:val="262626"/>
              </w:rPr>
              <w:t>Transaction approval system</w:t>
            </w:r>
          </w:p>
          <w:p w14:paraId="336A6F53" w14:textId="77777777" w:rsidR="00827896" w:rsidRPr="00E4452B" w:rsidRDefault="00827896" w:rsidP="000578D0">
            <w:pPr>
              <w:spacing w:line="360" w:lineRule="auto"/>
              <w:rPr>
                <w:color w:val="262626"/>
              </w:rPr>
            </w:pPr>
            <w:r w:rsidRPr="00E4452B">
              <w:rPr>
                <w:color w:val="262626"/>
              </w:rPr>
              <w:t>Reconciliation of accounts</w:t>
            </w:r>
          </w:p>
        </w:tc>
        <w:tc>
          <w:tcPr>
            <w:tcW w:w="2061" w:type="dxa"/>
          </w:tcPr>
          <w:p w14:paraId="153D967A" w14:textId="77777777" w:rsidR="00827896" w:rsidRPr="00E4452B" w:rsidRDefault="00827896" w:rsidP="000578D0">
            <w:pPr>
              <w:spacing w:line="360" w:lineRule="auto"/>
              <w:rPr>
                <w:color w:val="262626"/>
              </w:rPr>
            </w:pPr>
            <w:r w:rsidRPr="00E4452B">
              <w:rPr>
                <w:color w:val="262626"/>
              </w:rPr>
              <w:t>Chief of Accounts, Division of Management and Administration (DMA)</w:t>
            </w:r>
          </w:p>
        </w:tc>
      </w:tr>
      <w:tr w:rsidR="00827896" w:rsidRPr="00E4452B" w14:paraId="06B3CD92" w14:textId="77777777" w:rsidTr="000578D0">
        <w:tc>
          <w:tcPr>
            <w:tcW w:w="1620" w:type="dxa"/>
          </w:tcPr>
          <w:p w14:paraId="1DB059D1" w14:textId="77777777" w:rsidR="00827896" w:rsidRPr="00E4452B" w:rsidRDefault="00827896" w:rsidP="000578D0">
            <w:pPr>
              <w:spacing w:line="360" w:lineRule="auto"/>
              <w:rPr>
                <w:color w:val="262626"/>
              </w:rPr>
            </w:pPr>
            <w:r w:rsidRPr="00E4452B">
              <w:rPr>
                <w:color w:val="262626"/>
              </w:rPr>
              <w:t>Programme Management</w:t>
            </w:r>
          </w:p>
        </w:tc>
        <w:tc>
          <w:tcPr>
            <w:tcW w:w="4770" w:type="dxa"/>
          </w:tcPr>
          <w:p w14:paraId="11727B1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UN Women, Programme Formulation Policy;</w:t>
            </w:r>
          </w:p>
          <w:p w14:paraId="6FE83AB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Cycle Procedure;</w:t>
            </w:r>
          </w:p>
          <w:p w14:paraId="3B20EB1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Appraisal and Approval Policy;</w:t>
            </w:r>
          </w:p>
          <w:p w14:paraId="78E71017"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Procedure for Programme Appraisal and Approval;</w:t>
            </w:r>
          </w:p>
          <w:p w14:paraId="53613A8A"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Implementation and Management Policy;</w:t>
            </w:r>
          </w:p>
          <w:p w14:paraId="540FA775"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Implementation and Management Procedure;</w:t>
            </w:r>
          </w:p>
          <w:p w14:paraId="77981FD9"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Monitoring, Reporting, and Oversight Policy</w:t>
            </w:r>
          </w:p>
          <w:p w14:paraId="220ABAB3" w14:textId="77777777" w:rsidR="00827896" w:rsidRPr="00E4452B" w:rsidRDefault="00827896" w:rsidP="000578D0">
            <w:pPr>
              <w:spacing w:line="360" w:lineRule="auto"/>
              <w:rPr>
                <w:color w:val="262626"/>
              </w:rPr>
            </w:pPr>
            <w:r w:rsidRPr="00E4452B">
              <w:rPr>
                <w:rFonts w:cs="Calibri"/>
                <w:color w:val="262626"/>
              </w:rPr>
              <w:t>UN Women Capacity Assessments of NGOs Procedure</w:t>
            </w:r>
          </w:p>
        </w:tc>
        <w:tc>
          <w:tcPr>
            <w:tcW w:w="1629" w:type="dxa"/>
          </w:tcPr>
          <w:p w14:paraId="10A92A0A" w14:textId="77777777" w:rsidR="00827896" w:rsidRPr="00E4452B" w:rsidRDefault="00827896" w:rsidP="000578D0">
            <w:pPr>
              <w:spacing w:line="360" w:lineRule="auto"/>
              <w:rPr>
                <w:color w:val="262626"/>
              </w:rPr>
            </w:pPr>
            <w:r w:rsidRPr="00E4452B">
              <w:rPr>
                <w:color w:val="262626"/>
              </w:rPr>
              <w:t>Programme formulation</w:t>
            </w:r>
          </w:p>
          <w:p w14:paraId="44BE8046" w14:textId="77777777" w:rsidR="00827896" w:rsidRPr="00E4452B" w:rsidRDefault="00827896" w:rsidP="000578D0">
            <w:pPr>
              <w:spacing w:line="360" w:lineRule="auto"/>
              <w:rPr>
                <w:color w:val="262626"/>
              </w:rPr>
            </w:pPr>
            <w:r w:rsidRPr="00E4452B">
              <w:rPr>
                <w:color w:val="262626"/>
              </w:rPr>
              <w:t>Capacity assessment</w:t>
            </w:r>
          </w:p>
        </w:tc>
        <w:tc>
          <w:tcPr>
            <w:tcW w:w="2061" w:type="dxa"/>
          </w:tcPr>
          <w:p w14:paraId="5B4BD193" w14:textId="77777777" w:rsidR="00827896" w:rsidRPr="00E4452B" w:rsidRDefault="00827896" w:rsidP="000578D0">
            <w:pPr>
              <w:spacing w:line="360" w:lineRule="auto"/>
              <w:rPr>
                <w:color w:val="262626"/>
              </w:rPr>
            </w:pPr>
            <w:r w:rsidRPr="00E4452B">
              <w:rPr>
                <w:color w:val="262626"/>
              </w:rPr>
              <w:t>Director, Programme Division</w:t>
            </w:r>
          </w:p>
        </w:tc>
      </w:tr>
      <w:tr w:rsidR="00827896" w:rsidRPr="00E4452B" w14:paraId="7DD3123E" w14:textId="77777777" w:rsidTr="000578D0">
        <w:trPr>
          <w:trHeight w:val="800"/>
        </w:trPr>
        <w:tc>
          <w:tcPr>
            <w:tcW w:w="1620" w:type="dxa"/>
          </w:tcPr>
          <w:p w14:paraId="3AE2135C" w14:textId="77777777" w:rsidR="00827896" w:rsidRPr="00E4452B" w:rsidRDefault="00827896" w:rsidP="000578D0">
            <w:pPr>
              <w:spacing w:line="360" w:lineRule="auto"/>
              <w:rPr>
                <w:color w:val="262626"/>
              </w:rPr>
            </w:pPr>
            <w:r w:rsidRPr="00E4452B">
              <w:rPr>
                <w:color w:val="262626"/>
              </w:rPr>
              <w:t>Procurement</w:t>
            </w:r>
          </w:p>
        </w:tc>
        <w:tc>
          <w:tcPr>
            <w:tcW w:w="4770" w:type="dxa"/>
          </w:tcPr>
          <w:p w14:paraId="0E0D888A" w14:textId="77777777" w:rsidR="00827896" w:rsidRPr="00E4452B" w:rsidRDefault="00827896" w:rsidP="000578D0">
            <w:pPr>
              <w:spacing w:line="360" w:lineRule="auto"/>
              <w:rPr>
                <w:color w:val="262626"/>
              </w:rPr>
            </w:pPr>
            <w:r w:rsidRPr="00E4452B">
              <w:rPr>
                <w:color w:val="262626"/>
              </w:rPr>
              <w:t xml:space="preserve">UN Women, Contract and Procurement Management Policy; </w:t>
            </w:r>
            <w:r w:rsidRPr="00E4452B">
              <w:t>Vendor Protest Procedures</w:t>
            </w:r>
          </w:p>
        </w:tc>
        <w:tc>
          <w:tcPr>
            <w:tcW w:w="1629" w:type="dxa"/>
          </w:tcPr>
          <w:p w14:paraId="383BE0FD" w14:textId="77777777" w:rsidR="00827896" w:rsidRPr="00E4452B" w:rsidRDefault="00827896" w:rsidP="000578D0">
            <w:pPr>
              <w:spacing w:line="360" w:lineRule="auto"/>
              <w:rPr>
                <w:color w:val="262626"/>
              </w:rPr>
            </w:pPr>
            <w:r w:rsidRPr="00E4452B">
              <w:rPr>
                <w:color w:val="262626"/>
              </w:rPr>
              <w:t>Competitive bidding</w:t>
            </w:r>
          </w:p>
        </w:tc>
        <w:tc>
          <w:tcPr>
            <w:tcW w:w="2061" w:type="dxa"/>
          </w:tcPr>
          <w:p w14:paraId="6C330EFE" w14:textId="77777777" w:rsidR="00827896" w:rsidRPr="00E4452B" w:rsidRDefault="00827896" w:rsidP="000578D0">
            <w:pPr>
              <w:spacing w:line="360" w:lineRule="auto"/>
              <w:rPr>
                <w:color w:val="262626"/>
              </w:rPr>
            </w:pPr>
            <w:r w:rsidRPr="00E4452B">
              <w:rPr>
                <w:color w:val="262626"/>
              </w:rPr>
              <w:t>Chief of Procurement, DMA</w:t>
            </w:r>
          </w:p>
        </w:tc>
      </w:tr>
      <w:tr w:rsidR="00827896" w:rsidRPr="00E4452B" w14:paraId="393B5ABB" w14:textId="77777777" w:rsidTr="000578D0">
        <w:trPr>
          <w:trHeight w:val="890"/>
        </w:trPr>
        <w:tc>
          <w:tcPr>
            <w:tcW w:w="1620" w:type="dxa"/>
          </w:tcPr>
          <w:p w14:paraId="256FCAFD" w14:textId="77777777" w:rsidR="00827896" w:rsidRPr="00E4452B" w:rsidRDefault="00827896" w:rsidP="000578D0">
            <w:pPr>
              <w:spacing w:line="360" w:lineRule="auto"/>
              <w:rPr>
                <w:color w:val="262626"/>
              </w:rPr>
            </w:pPr>
            <w:r w:rsidRPr="00E4452B">
              <w:rPr>
                <w:color w:val="262626"/>
              </w:rPr>
              <w:t>Asset Management</w:t>
            </w:r>
          </w:p>
        </w:tc>
        <w:tc>
          <w:tcPr>
            <w:tcW w:w="4770" w:type="dxa"/>
          </w:tcPr>
          <w:p w14:paraId="4CCB0621" w14:textId="77777777" w:rsidR="00827896" w:rsidRPr="00E4452B" w:rsidRDefault="00827896" w:rsidP="000578D0">
            <w:pPr>
              <w:spacing w:line="360" w:lineRule="auto"/>
              <w:rPr>
                <w:color w:val="262626"/>
              </w:rPr>
            </w:pPr>
            <w:r w:rsidRPr="00E4452B">
              <w:rPr>
                <w:color w:val="262626"/>
              </w:rPr>
              <w:t>UN Women, Asset Management Policy</w:t>
            </w:r>
          </w:p>
          <w:p w14:paraId="23B6FF00" w14:textId="77777777" w:rsidR="00827896" w:rsidRPr="00E4452B" w:rsidRDefault="00827896" w:rsidP="000578D0">
            <w:pPr>
              <w:spacing w:line="360" w:lineRule="auto"/>
              <w:rPr>
                <w:color w:val="262626"/>
              </w:rPr>
            </w:pPr>
            <w:r w:rsidRPr="00E4452B">
              <w:rPr>
                <w:color w:val="262626"/>
              </w:rPr>
              <w:t>UN Women, Vehicle Management Policy</w:t>
            </w:r>
          </w:p>
        </w:tc>
        <w:tc>
          <w:tcPr>
            <w:tcW w:w="1629" w:type="dxa"/>
          </w:tcPr>
          <w:p w14:paraId="3E6162C4" w14:textId="77777777" w:rsidR="00827896" w:rsidRPr="00E4452B" w:rsidRDefault="00827896" w:rsidP="000578D0">
            <w:pPr>
              <w:spacing w:line="360" w:lineRule="auto"/>
              <w:rPr>
                <w:color w:val="262626"/>
              </w:rPr>
            </w:pPr>
            <w:r w:rsidRPr="00E4452B">
              <w:rPr>
                <w:color w:val="262626"/>
              </w:rPr>
              <w:t>Physical verification</w:t>
            </w:r>
          </w:p>
        </w:tc>
        <w:tc>
          <w:tcPr>
            <w:tcW w:w="2061" w:type="dxa"/>
          </w:tcPr>
          <w:p w14:paraId="3916C2C9" w14:textId="77777777" w:rsidR="00827896" w:rsidRPr="00E4452B" w:rsidRDefault="00827896" w:rsidP="000578D0">
            <w:pPr>
              <w:spacing w:line="360" w:lineRule="auto"/>
              <w:rPr>
                <w:color w:val="262626"/>
              </w:rPr>
            </w:pPr>
            <w:r w:rsidRPr="00E4452B">
              <w:rPr>
                <w:color w:val="262626"/>
              </w:rPr>
              <w:t>Administrative and Facilities Specialist, DMA</w:t>
            </w:r>
          </w:p>
        </w:tc>
      </w:tr>
      <w:tr w:rsidR="00827896" w:rsidRPr="00E4452B" w14:paraId="103C44A0" w14:textId="77777777" w:rsidTr="000578D0">
        <w:trPr>
          <w:trHeight w:val="1250"/>
        </w:trPr>
        <w:tc>
          <w:tcPr>
            <w:tcW w:w="1620" w:type="dxa"/>
          </w:tcPr>
          <w:p w14:paraId="35149D3D" w14:textId="77777777" w:rsidR="00827896" w:rsidRPr="00E4452B" w:rsidRDefault="00827896" w:rsidP="000578D0">
            <w:pPr>
              <w:spacing w:line="360" w:lineRule="auto"/>
              <w:rPr>
                <w:color w:val="262626"/>
              </w:rPr>
            </w:pPr>
            <w:r w:rsidRPr="00E4452B">
              <w:rPr>
                <w:color w:val="262626"/>
              </w:rPr>
              <w:t>Partnerships</w:t>
            </w:r>
          </w:p>
        </w:tc>
        <w:tc>
          <w:tcPr>
            <w:tcW w:w="4770" w:type="dxa"/>
          </w:tcPr>
          <w:p w14:paraId="72E0F6D0"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Audit Approach Policy</w:t>
            </w:r>
          </w:p>
          <w:p w14:paraId="3B69789B"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Audit Approach Procedure</w:t>
            </w:r>
          </w:p>
          <w:p w14:paraId="5844B3A4" w14:textId="77777777" w:rsidR="00827896" w:rsidRPr="00E4452B" w:rsidRDefault="00827896" w:rsidP="000578D0">
            <w:pPr>
              <w:spacing w:line="360" w:lineRule="auto"/>
              <w:rPr>
                <w:color w:val="262626"/>
              </w:rPr>
            </w:pPr>
            <w:r w:rsidRPr="00E4452B">
              <w:rPr>
                <w:color w:val="262626"/>
              </w:rPr>
              <w:t xml:space="preserve">UN Women </w:t>
            </w:r>
            <w:r w:rsidRPr="00E4452B">
              <w:t>approved agreement templates</w:t>
            </w:r>
          </w:p>
        </w:tc>
        <w:tc>
          <w:tcPr>
            <w:tcW w:w="1629" w:type="dxa"/>
          </w:tcPr>
          <w:p w14:paraId="5EAC728B" w14:textId="77777777" w:rsidR="00827896" w:rsidRPr="00E4452B" w:rsidRDefault="00827896" w:rsidP="000578D0">
            <w:pPr>
              <w:spacing w:line="360" w:lineRule="auto"/>
              <w:rPr>
                <w:color w:val="262626"/>
              </w:rPr>
            </w:pPr>
            <w:r w:rsidRPr="00E4452B">
              <w:rPr>
                <w:color w:val="262626"/>
              </w:rPr>
              <w:t>Project agreement</w:t>
            </w:r>
          </w:p>
          <w:p w14:paraId="18B321C7" w14:textId="77777777" w:rsidR="00827896" w:rsidRPr="00E4452B" w:rsidRDefault="00827896" w:rsidP="000578D0">
            <w:pPr>
              <w:spacing w:line="360" w:lineRule="auto"/>
              <w:rPr>
                <w:color w:val="262626"/>
              </w:rPr>
            </w:pPr>
            <w:r w:rsidRPr="00E4452B">
              <w:rPr>
                <w:color w:val="262626"/>
              </w:rPr>
              <w:t>Project audit</w:t>
            </w:r>
          </w:p>
        </w:tc>
        <w:tc>
          <w:tcPr>
            <w:tcW w:w="2061" w:type="dxa"/>
          </w:tcPr>
          <w:p w14:paraId="2B239C9F" w14:textId="77777777" w:rsidR="00827896" w:rsidRPr="00E4452B" w:rsidRDefault="00827896" w:rsidP="000578D0">
            <w:pPr>
              <w:spacing w:line="360" w:lineRule="auto"/>
              <w:rPr>
                <w:color w:val="262626"/>
              </w:rPr>
            </w:pPr>
            <w:r w:rsidRPr="00E4452B">
              <w:rPr>
                <w:color w:val="262626"/>
              </w:rPr>
              <w:t>Director, IEAS</w:t>
            </w:r>
          </w:p>
        </w:tc>
      </w:tr>
      <w:tr w:rsidR="00827896" w:rsidRPr="00E4452B" w14:paraId="7EF3B99A" w14:textId="77777777" w:rsidTr="000578D0">
        <w:trPr>
          <w:trHeight w:val="1160"/>
        </w:trPr>
        <w:tc>
          <w:tcPr>
            <w:tcW w:w="1620" w:type="dxa"/>
          </w:tcPr>
          <w:p w14:paraId="73215ED3" w14:textId="77777777" w:rsidR="00827896" w:rsidRPr="00E4452B" w:rsidRDefault="00827896" w:rsidP="000578D0">
            <w:pPr>
              <w:spacing w:line="360" w:lineRule="auto"/>
              <w:rPr>
                <w:color w:val="262626"/>
              </w:rPr>
            </w:pPr>
            <w:r w:rsidRPr="00E4452B">
              <w:rPr>
                <w:color w:val="262626"/>
              </w:rPr>
              <w:t>Staff Conduct</w:t>
            </w:r>
          </w:p>
        </w:tc>
        <w:tc>
          <w:tcPr>
            <w:tcW w:w="4770" w:type="dxa"/>
          </w:tcPr>
          <w:p w14:paraId="623FC767" w14:textId="77777777" w:rsidR="00827896" w:rsidRPr="00E4452B" w:rsidRDefault="00827896" w:rsidP="000578D0">
            <w:pPr>
              <w:spacing w:line="360" w:lineRule="auto"/>
              <w:rPr>
                <w:color w:val="262626"/>
              </w:rPr>
            </w:pPr>
            <w:r w:rsidRPr="00E4452B">
              <w:t>UN Charter</w:t>
            </w:r>
          </w:p>
          <w:p w14:paraId="43D192E9" w14:textId="77777777" w:rsidR="00827896" w:rsidRPr="00E4452B" w:rsidRDefault="00827896" w:rsidP="000578D0">
            <w:pPr>
              <w:spacing w:line="360" w:lineRule="auto"/>
              <w:rPr>
                <w:color w:val="262626"/>
              </w:rPr>
            </w:pPr>
            <w:r w:rsidRPr="00E4452B">
              <w:rPr>
                <w:color w:val="262626"/>
              </w:rPr>
              <w:t xml:space="preserve">Staff Rules and Staff Regulation of the United Nations (as at 1 May 2018 </w:t>
            </w:r>
            <w:r w:rsidRPr="00E4452B">
              <w:t>ST/SGB/2018/1</w:t>
            </w:r>
            <w:r w:rsidRPr="00E4452B">
              <w:rPr>
                <w:color w:val="262626"/>
              </w:rPr>
              <w:t>)</w:t>
            </w:r>
          </w:p>
          <w:p w14:paraId="59FDBBFA" w14:textId="77777777" w:rsidR="00827896" w:rsidRPr="00E4452B" w:rsidRDefault="00827896" w:rsidP="000578D0">
            <w:pPr>
              <w:spacing w:line="360" w:lineRule="auto"/>
              <w:rPr>
                <w:color w:val="262626"/>
              </w:rPr>
            </w:pPr>
            <w:r w:rsidRPr="00E4452B">
              <w:rPr>
                <w:color w:val="262626"/>
              </w:rPr>
              <w:t xml:space="preserve">ICSC </w:t>
            </w:r>
            <w:r w:rsidRPr="00E4452B">
              <w:t>Standards of Conduct for the International Civil Service</w:t>
            </w:r>
            <w:r w:rsidRPr="00E4452B">
              <w:rPr>
                <w:color w:val="262626"/>
              </w:rPr>
              <w:t xml:space="preserve"> (2013)</w:t>
            </w:r>
          </w:p>
        </w:tc>
        <w:tc>
          <w:tcPr>
            <w:tcW w:w="1629" w:type="dxa"/>
          </w:tcPr>
          <w:p w14:paraId="76213CA9" w14:textId="77777777" w:rsidR="00827896" w:rsidRPr="00E4452B" w:rsidRDefault="00827896" w:rsidP="000578D0">
            <w:pPr>
              <w:spacing w:line="360" w:lineRule="auto"/>
              <w:rPr>
                <w:color w:val="262626"/>
              </w:rPr>
            </w:pPr>
            <w:r w:rsidRPr="00E4452B">
              <w:rPr>
                <w:color w:val="262626"/>
              </w:rPr>
              <w:t>Staff regulations and rules</w:t>
            </w:r>
          </w:p>
        </w:tc>
        <w:tc>
          <w:tcPr>
            <w:tcW w:w="2061" w:type="dxa"/>
          </w:tcPr>
          <w:p w14:paraId="74210D3D" w14:textId="77777777" w:rsidR="00827896" w:rsidRPr="00E4452B" w:rsidRDefault="00827896" w:rsidP="000578D0">
            <w:pPr>
              <w:spacing w:line="360" w:lineRule="auto"/>
              <w:rPr>
                <w:color w:val="262626"/>
              </w:rPr>
            </w:pPr>
            <w:r w:rsidRPr="00E4452B">
              <w:rPr>
                <w:color w:val="262626"/>
              </w:rPr>
              <w:t>Director, DMA</w:t>
            </w:r>
          </w:p>
          <w:p w14:paraId="3305C217" w14:textId="77777777" w:rsidR="00827896" w:rsidRPr="00E4452B" w:rsidRDefault="00827896" w:rsidP="000578D0">
            <w:pPr>
              <w:spacing w:line="360" w:lineRule="auto"/>
              <w:rPr>
                <w:color w:val="262626"/>
              </w:rPr>
            </w:pPr>
            <w:r w:rsidRPr="00E4452B">
              <w:rPr>
                <w:color w:val="262626"/>
              </w:rPr>
              <w:t>Director, Human Resources</w:t>
            </w:r>
          </w:p>
        </w:tc>
      </w:tr>
      <w:tr w:rsidR="00827896" w:rsidRPr="00E4452B" w14:paraId="16D46BDA" w14:textId="77777777" w:rsidTr="000578D0">
        <w:trPr>
          <w:trHeight w:val="890"/>
        </w:trPr>
        <w:tc>
          <w:tcPr>
            <w:tcW w:w="1620" w:type="dxa"/>
          </w:tcPr>
          <w:p w14:paraId="67245390" w14:textId="77777777" w:rsidR="00827896" w:rsidRPr="00E4452B" w:rsidRDefault="00827896" w:rsidP="000578D0">
            <w:pPr>
              <w:spacing w:line="360" w:lineRule="auto"/>
              <w:rPr>
                <w:color w:val="262626"/>
              </w:rPr>
            </w:pPr>
            <w:r w:rsidRPr="00E4452B">
              <w:rPr>
                <w:color w:val="262626"/>
              </w:rPr>
              <w:t>Protection</w:t>
            </w:r>
          </w:p>
        </w:tc>
        <w:tc>
          <w:tcPr>
            <w:tcW w:w="4770" w:type="dxa"/>
          </w:tcPr>
          <w:p w14:paraId="77A696A6" w14:textId="77777777" w:rsidR="00827896" w:rsidRPr="00E4452B" w:rsidRDefault="00827896" w:rsidP="000578D0">
            <w:pPr>
              <w:spacing w:line="360" w:lineRule="auto"/>
              <w:rPr>
                <w:color w:val="262626"/>
              </w:rPr>
            </w:pPr>
            <w:r w:rsidRPr="00E4452B">
              <w:rPr>
                <w:color w:val="262626"/>
              </w:rPr>
              <w:t xml:space="preserve">UN Women Policy for Protection Against Retaliation </w:t>
            </w:r>
          </w:p>
          <w:p w14:paraId="4CEE4841" w14:textId="77777777" w:rsidR="00827896" w:rsidRPr="00E4452B" w:rsidRDefault="00827896" w:rsidP="000578D0">
            <w:pPr>
              <w:spacing w:line="360" w:lineRule="auto"/>
              <w:rPr>
                <w:color w:val="262626"/>
              </w:rPr>
            </w:pPr>
          </w:p>
        </w:tc>
        <w:tc>
          <w:tcPr>
            <w:tcW w:w="1629" w:type="dxa"/>
          </w:tcPr>
          <w:p w14:paraId="6C56B975" w14:textId="77777777" w:rsidR="00827896" w:rsidRPr="00E4452B" w:rsidRDefault="00827896" w:rsidP="000578D0">
            <w:pPr>
              <w:spacing w:line="360" w:lineRule="auto"/>
              <w:rPr>
                <w:color w:val="262626"/>
              </w:rPr>
            </w:pPr>
            <w:r w:rsidRPr="00E4452B">
              <w:rPr>
                <w:color w:val="262626"/>
              </w:rPr>
              <w:t>Protection</w:t>
            </w:r>
          </w:p>
        </w:tc>
        <w:tc>
          <w:tcPr>
            <w:tcW w:w="2061" w:type="dxa"/>
          </w:tcPr>
          <w:p w14:paraId="5615A128" w14:textId="77777777" w:rsidR="00827896" w:rsidRPr="00E4452B" w:rsidRDefault="00827896" w:rsidP="000578D0">
            <w:pPr>
              <w:spacing w:line="360" w:lineRule="auto"/>
              <w:rPr>
                <w:color w:val="262626"/>
              </w:rPr>
            </w:pPr>
            <w:r w:rsidRPr="00E4452B">
              <w:rPr>
                <w:color w:val="262626"/>
              </w:rPr>
              <w:t>Director, Human Resources</w:t>
            </w:r>
          </w:p>
        </w:tc>
      </w:tr>
      <w:tr w:rsidR="00827896" w:rsidRPr="00E4452B" w14:paraId="1B6776A5" w14:textId="77777777" w:rsidTr="000578D0">
        <w:trPr>
          <w:trHeight w:val="890"/>
        </w:trPr>
        <w:tc>
          <w:tcPr>
            <w:tcW w:w="1620" w:type="dxa"/>
          </w:tcPr>
          <w:p w14:paraId="6E3A4862" w14:textId="77777777" w:rsidR="00827896" w:rsidRPr="00E4452B" w:rsidRDefault="00827896" w:rsidP="000578D0">
            <w:pPr>
              <w:spacing w:line="360" w:lineRule="auto"/>
              <w:rPr>
                <w:color w:val="262626"/>
              </w:rPr>
            </w:pPr>
            <w:r w:rsidRPr="00E4452B">
              <w:rPr>
                <w:color w:val="262626"/>
              </w:rPr>
              <w:lastRenderedPageBreak/>
              <w:t>Reporting and investigating misconduct, and disciplinary process</w:t>
            </w:r>
          </w:p>
        </w:tc>
        <w:tc>
          <w:tcPr>
            <w:tcW w:w="4770" w:type="dxa"/>
          </w:tcPr>
          <w:p w14:paraId="4CF7CEAA" w14:textId="77777777" w:rsidR="00827896" w:rsidRPr="00E4452B" w:rsidRDefault="00827896" w:rsidP="000578D0">
            <w:pPr>
              <w:spacing w:line="360" w:lineRule="auto"/>
              <w:rPr>
                <w:color w:val="262626"/>
              </w:rPr>
            </w:pPr>
            <w:r w:rsidRPr="00E4452B">
              <w:rPr>
                <w:color w:val="262626"/>
              </w:rPr>
              <w:t>Article X and Chapter X of the Staff Rules and Staff Regulation of the United Nations (as at 1 May 2018 ST/SGB/2018/1)</w:t>
            </w:r>
          </w:p>
          <w:p w14:paraId="59C01B5C" w14:textId="77777777" w:rsidR="00827896" w:rsidRPr="00E4452B" w:rsidRDefault="00827896" w:rsidP="000578D0">
            <w:pPr>
              <w:spacing w:line="360" w:lineRule="auto"/>
              <w:rPr>
                <w:color w:val="262626"/>
              </w:rPr>
            </w:pPr>
            <w:r w:rsidRPr="00E4452B">
              <w:rPr>
                <w:color w:val="262626"/>
              </w:rPr>
              <w:t>UN Women Policy for Addressing Non-Compliance with UN Standards of Conduct</w:t>
            </w:r>
          </w:p>
          <w:p w14:paraId="39E67CD4" w14:textId="77777777" w:rsidR="00827896" w:rsidRPr="00E4452B" w:rsidRDefault="00827896" w:rsidP="000578D0">
            <w:pPr>
              <w:spacing w:line="360" w:lineRule="auto"/>
              <w:rPr>
                <w:color w:val="262626"/>
              </w:rPr>
            </w:pPr>
            <w:r w:rsidRPr="00E4452B">
              <w:rPr>
                <w:color w:val="262626"/>
              </w:rPr>
              <w:t>OIOS Investigations Manual</w:t>
            </w:r>
          </w:p>
        </w:tc>
        <w:tc>
          <w:tcPr>
            <w:tcW w:w="1629" w:type="dxa"/>
          </w:tcPr>
          <w:p w14:paraId="5A4F93C7" w14:textId="77777777" w:rsidR="00827896" w:rsidRPr="00E4452B" w:rsidRDefault="00827896" w:rsidP="000578D0">
            <w:pPr>
              <w:spacing w:line="360" w:lineRule="auto"/>
              <w:rPr>
                <w:color w:val="262626"/>
              </w:rPr>
            </w:pPr>
            <w:r w:rsidRPr="00E4452B">
              <w:rPr>
                <w:color w:val="262626"/>
              </w:rPr>
              <w:t xml:space="preserve">Investigation </w:t>
            </w:r>
          </w:p>
          <w:p w14:paraId="39E50D10" w14:textId="77777777" w:rsidR="00827896" w:rsidRPr="00E4452B" w:rsidRDefault="00827896" w:rsidP="000578D0">
            <w:pPr>
              <w:spacing w:line="360" w:lineRule="auto"/>
              <w:rPr>
                <w:color w:val="262626"/>
              </w:rPr>
            </w:pPr>
            <w:r w:rsidRPr="00E4452B">
              <w:rPr>
                <w:color w:val="262626"/>
              </w:rPr>
              <w:t>Internal justice system</w:t>
            </w:r>
          </w:p>
        </w:tc>
        <w:tc>
          <w:tcPr>
            <w:tcW w:w="2061" w:type="dxa"/>
          </w:tcPr>
          <w:p w14:paraId="2332FB80" w14:textId="77777777" w:rsidR="00827896" w:rsidRPr="00E4452B" w:rsidRDefault="00827896" w:rsidP="000578D0">
            <w:pPr>
              <w:spacing w:line="360" w:lineRule="auto"/>
              <w:rPr>
                <w:color w:val="262626"/>
              </w:rPr>
            </w:pPr>
            <w:r w:rsidRPr="00E4452B">
              <w:rPr>
                <w:color w:val="262626"/>
              </w:rPr>
              <w:t>Director, DMA</w:t>
            </w:r>
          </w:p>
          <w:p w14:paraId="75E72B6C" w14:textId="77777777" w:rsidR="00827896" w:rsidRPr="00E4452B" w:rsidRDefault="00827896" w:rsidP="000578D0">
            <w:pPr>
              <w:spacing w:line="360" w:lineRule="auto"/>
              <w:rPr>
                <w:color w:val="262626"/>
              </w:rPr>
            </w:pPr>
            <w:r w:rsidRPr="00E4452B">
              <w:rPr>
                <w:color w:val="262626"/>
              </w:rPr>
              <w:t>Director, Human Resources</w:t>
            </w:r>
          </w:p>
          <w:p w14:paraId="4079CAD7" w14:textId="77777777" w:rsidR="00827896" w:rsidRPr="00E4452B" w:rsidRDefault="00827896" w:rsidP="000578D0">
            <w:pPr>
              <w:spacing w:line="360" w:lineRule="auto"/>
              <w:rPr>
                <w:color w:val="262626"/>
              </w:rPr>
            </w:pPr>
            <w:r w:rsidRPr="00E4452B">
              <w:rPr>
                <w:color w:val="262626"/>
              </w:rPr>
              <w:t>Director, IEAS</w:t>
            </w:r>
          </w:p>
        </w:tc>
      </w:tr>
      <w:tr w:rsidR="00827896" w:rsidRPr="00E4452B" w14:paraId="6C2D8064" w14:textId="77777777" w:rsidTr="000578D0">
        <w:trPr>
          <w:trHeight w:val="890"/>
        </w:trPr>
        <w:tc>
          <w:tcPr>
            <w:tcW w:w="1620" w:type="dxa"/>
          </w:tcPr>
          <w:p w14:paraId="6B3F57EE" w14:textId="77777777" w:rsidR="00827896" w:rsidRPr="00E4452B" w:rsidRDefault="00827896" w:rsidP="000578D0">
            <w:pPr>
              <w:spacing w:line="360" w:lineRule="auto"/>
              <w:rPr>
                <w:color w:val="262626"/>
              </w:rPr>
            </w:pPr>
            <w:r w:rsidRPr="00E4452B">
              <w:rPr>
                <w:color w:val="262626"/>
              </w:rPr>
              <w:t>Recovery</w:t>
            </w:r>
          </w:p>
        </w:tc>
        <w:tc>
          <w:tcPr>
            <w:tcW w:w="4770" w:type="dxa"/>
          </w:tcPr>
          <w:p w14:paraId="781D23F1" w14:textId="77777777" w:rsidR="00827896" w:rsidRPr="00E4452B" w:rsidRDefault="00827896" w:rsidP="000578D0">
            <w:pPr>
              <w:spacing w:line="360" w:lineRule="auto"/>
              <w:rPr>
                <w:color w:val="262626"/>
              </w:rPr>
            </w:pPr>
            <w:r w:rsidRPr="00E4452B">
              <w:rPr>
                <w:color w:val="262626"/>
              </w:rPr>
              <w:t>UN Women Financial Regulations and Rules (as at 1 May 2018 UNW/2012/6))</w:t>
            </w:r>
          </w:p>
          <w:p w14:paraId="10F8D6B4" w14:textId="77777777" w:rsidR="00827896" w:rsidRPr="00E4452B" w:rsidRDefault="00827896" w:rsidP="000578D0">
            <w:pPr>
              <w:spacing w:line="360" w:lineRule="auto"/>
              <w:rPr>
                <w:color w:val="262626"/>
              </w:rPr>
            </w:pPr>
            <w:r w:rsidRPr="00E4452B">
              <w:rPr>
                <w:color w:val="262626"/>
              </w:rPr>
              <w:t>UN Women Policy for Addressing Non-Compliance with UN Standards of Conduct</w:t>
            </w:r>
          </w:p>
          <w:p w14:paraId="35517E80" w14:textId="77777777" w:rsidR="00827896" w:rsidRPr="00E4452B" w:rsidRDefault="00827896" w:rsidP="000578D0">
            <w:pPr>
              <w:spacing w:line="360" w:lineRule="auto"/>
              <w:rPr>
                <w:color w:val="262626"/>
              </w:rPr>
            </w:pPr>
            <w:r w:rsidRPr="00E4452B">
              <w:rPr>
                <w:color w:val="262626"/>
              </w:rPr>
              <w:t>ST/AI/2004/3 (gross negligence)</w:t>
            </w:r>
          </w:p>
          <w:p w14:paraId="126EB671" w14:textId="77777777" w:rsidR="00827896" w:rsidRPr="00E4452B" w:rsidRDefault="00827896" w:rsidP="000578D0">
            <w:pPr>
              <w:spacing w:line="360" w:lineRule="auto"/>
              <w:rPr>
                <w:color w:val="262626"/>
              </w:rPr>
            </w:pPr>
            <w:r w:rsidRPr="00E4452B">
              <w:rPr>
                <w:color w:val="262626"/>
              </w:rPr>
              <w:t>A/RES/62/63 (Referral to national authorities)</w:t>
            </w:r>
          </w:p>
        </w:tc>
        <w:tc>
          <w:tcPr>
            <w:tcW w:w="1629" w:type="dxa"/>
          </w:tcPr>
          <w:p w14:paraId="3C59BA88" w14:textId="77777777" w:rsidR="00827896" w:rsidRPr="00E4452B" w:rsidRDefault="00827896" w:rsidP="000578D0">
            <w:pPr>
              <w:spacing w:line="360" w:lineRule="auto"/>
              <w:rPr>
                <w:color w:val="262626"/>
              </w:rPr>
            </w:pPr>
            <w:r w:rsidRPr="00E4452B">
              <w:rPr>
                <w:color w:val="262626"/>
              </w:rPr>
              <w:t>General reconciliations</w:t>
            </w:r>
          </w:p>
          <w:p w14:paraId="5955D70F" w14:textId="77777777" w:rsidR="00827896" w:rsidRPr="00E4452B" w:rsidRDefault="00827896" w:rsidP="000578D0">
            <w:pPr>
              <w:spacing w:line="360" w:lineRule="auto"/>
              <w:rPr>
                <w:color w:val="262626"/>
              </w:rPr>
            </w:pPr>
            <w:r w:rsidRPr="00E4452B">
              <w:rPr>
                <w:color w:val="262626"/>
              </w:rPr>
              <w:t>Disciplinary measures</w:t>
            </w:r>
          </w:p>
        </w:tc>
        <w:tc>
          <w:tcPr>
            <w:tcW w:w="2061" w:type="dxa"/>
          </w:tcPr>
          <w:p w14:paraId="4D284A9E" w14:textId="77777777" w:rsidR="00827896" w:rsidRPr="00E4452B" w:rsidRDefault="00827896" w:rsidP="000578D0">
            <w:pPr>
              <w:spacing w:line="360" w:lineRule="auto"/>
              <w:rPr>
                <w:color w:val="262626"/>
              </w:rPr>
            </w:pPr>
            <w:r w:rsidRPr="00E4452B">
              <w:rPr>
                <w:color w:val="262626"/>
              </w:rPr>
              <w:t>Director, DMA</w:t>
            </w:r>
          </w:p>
          <w:p w14:paraId="1DC36605" w14:textId="77777777" w:rsidR="00827896" w:rsidRPr="00E4452B" w:rsidRDefault="00827896" w:rsidP="000578D0">
            <w:pPr>
              <w:spacing w:line="360" w:lineRule="auto"/>
              <w:rPr>
                <w:color w:val="262626"/>
              </w:rPr>
            </w:pPr>
            <w:r w:rsidRPr="00E4452B">
              <w:rPr>
                <w:color w:val="262626"/>
              </w:rPr>
              <w:t>Director, Human Resources</w:t>
            </w:r>
          </w:p>
        </w:tc>
      </w:tr>
    </w:tbl>
    <w:p w14:paraId="28A36D79" w14:textId="77777777" w:rsidR="00827896" w:rsidRPr="00E4452B" w:rsidRDefault="00827896" w:rsidP="00827896">
      <w:pPr>
        <w:rPr>
          <w:rFonts w:cstheme="minorHAnsi"/>
          <w:spacing w:val="-2"/>
          <w:sz w:val="18"/>
          <w:szCs w:val="18"/>
        </w:rPr>
      </w:pPr>
    </w:p>
    <w:p w14:paraId="37A46DFC" w14:textId="77777777" w:rsidR="00E334C0" w:rsidRPr="0056586D" w:rsidRDefault="00E334C0" w:rsidP="00827896">
      <w:pPr>
        <w:spacing w:after="0" w:line="240" w:lineRule="auto"/>
        <w:jc w:val="center"/>
        <w:rPr>
          <w:rFonts w:cstheme="minorHAnsi"/>
          <w:sz w:val="18"/>
          <w:szCs w:val="18"/>
        </w:rPr>
      </w:pPr>
    </w:p>
    <w:sectPr w:rsidR="00E334C0" w:rsidRPr="0056586D" w:rsidSect="00B33FF3">
      <w:footerReference w:type="default" r:id="rId3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C863" w14:textId="77777777" w:rsidR="00551B0E" w:rsidRDefault="00551B0E" w:rsidP="00C22EF1">
      <w:pPr>
        <w:spacing w:after="0" w:line="240" w:lineRule="auto"/>
      </w:pPr>
      <w:r>
        <w:separator/>
      </w:r>
    </w:p>
  </w:endnote>
  <w:endnote w:type="continuationSeparator" w:id="0">
    <w:p w14:paraId="00AF52F1" w14:textId="77777777" w:rsidR="00551B0E" w:rsidRDefault="00551B0E" w:rsidP="00C22EF1">
      <w:pPr>
        <w:spacing w:after="0" w:line="240" w:lineRule="auto"/>
      </w:pPr>
      <w:r>
        <w:continuationSeparator/>
      </w:r>
    </w:p>
  </w:endnote>
  <w:endnote w:type="continuationNotice" w:id="1">
    <w:p w14:paraId="62B36532" w14:textId="77777777" w:rsidR="00551B0E" w:rsidRDefault="00551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17CF" w14:textId="77777777" w:rsidR="00B33FF3" w:rsidRPr="00B33FF3" w:rsidRDefault="00B33FF3">
    <w:pPr>
      <w:pStyle w:val="Footer"/>
      <w:tabs>
        <w:tab w:val="clear" w:pos="4680"/>
        <w:tab w:val="clear" w:pos="9360"/>
      </w:tabs>
      <w:jc w:val="center"/>
      <w:rPr>
        <w:caps/>
        <w:noProof/>
        <w:sz w:val="18"/>
        <w:szCs w:val="18"/>
      </w:rPr>
    </w:pPr>
    <w:r w:rsidRPr="00B33FF3">
      <w:rPr>
        <w:caps/>
        <w:sz w:val="18"/>
        <w:szCs w:val="18"/>
      </w:rPr>
      <w:fldChar w:fldCharType="begin"/>
    </w:r>
    <w:r w:rsidRPr="00B33FF3">
      <w:rPr>
        <w:caps/>
        <w:sz w:val="18"/>
        <w:szCs w:val="18"/>
      </w:rPr>
      <w:instrText xml:space="preserve"> PAGE   \* MERGEFORMAT </w:instrText>
    </w:r>
    <w:r w:rsidRPr="00B33FF3">
      <w:rPr>
        <w:caps/>
        <w:sz w:val="18"/>
        <w:szCs w:val="18"/>
      </w:rPr>
      <w:fldChar w:fldCharType="separate"/>
    </w:r>
    <w:r w:rsidRPr="00B33FF3">
      <w:rPr>
        <w:caps/>
        <w:noProof/>
        <w:sz w:val="18"/>
        <w:szCs w:val="18"/>
      </w:rPr>
      <w:t>2</w:t>
    </w:r>
    <w:r w:rsidRPr="00B33FF3">
      <w:rPr>
        <w:caps/>
        <w:noProof/>
        <w:sz w:val="18"/>
        <w:szCs w:val="18"/>
      </w:rPr>
      <w:fldChar w:fldCharType="end"/>
    </w:r>
  </w:p>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1096211115"/>
      <w:docPartObj>
        <w:docPartGallery w:val="Page Numbers (Bottom of Page)"/>
        <w:docPartUnique/>
      </w:docPartObj>
    </w:sdtPr>
    <w:sdtEndPr/>
    <w:sdtContent>
      <w:sdt>
        <w:sdtPr>
          <w:rPr>
            <w:rFonts w:ascii="Calibri" w:hAnsi="Calibri" w:cs="Calibri"/>
            <w:sz w:val="16"/>
            <w:szCs w:val="16"/>
          </w:rPr>
          <w:id w:val="1220933741"/>
          <w:docPartObj>
            <w:docPartGallery w:val="Page Numbers (Top of Page)"/>
            <w:docPartUnique/>
          </w:docPartObj>
        </w:sdtPr>
        <w:sdtEndPr/>
        <w:sdtContent>
          <w:p w14:paraId="38EE679B" w14:textId="77777777" w:rsidR="00827896" w:rsidRPr="008155AE" w:rsidRDefault="00827896">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2D0979AE" w14:textId="77777777" w:rsidR="00827896" w:rsidRPr="008155AE" w:rsidRDefault="00827896">
    <w:pPr>
      <w:pStyle w:val="Footer"/>
      <w:rPr>
        <w:rFonts w:ascii="Calibri" w:hAnsi="Calibri" w:cs="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4CDA" w14:textId="77777777" w:rsidR="00A04920" w:rsidRPr="00A04920" w:rsidRDefault="00A04920">
    <w:pPr>
      <w:pStyle w:val="Footer"/>
      <w:tabs>
        <w:tab w:val="clear" w:pos="4680"/>
        <w:tab w:val="clear" w:pos="9360"/>
      </w:tabs>
      <w:jc w:val="center"/>
      <w:rPr>
        <w:caps/>
        <w:noProof/>
        <w:sz w:val="18"/>
        <w:szCs w:val="18"/>
      </w:rPr>
    </w:pPr>
    <w:r w:rsidRPr="00A04920">
      <w:rPr>
        <w:caps/>
        <w:sz w:val="18"/>
        <w:szCs w:val="18"/>
      </w:rPr>
      <w:fldChar w:fldCharType="begin"/>
    </w:r>
    <w:r w:rsidRPr="00A04920">
      <w:rPr>
        <w:caps/>
        <w:sz w:val="18"/>
        <w:szCs w:val="18"/>
      </w:rPr>
      <w:instrText xml:space="preserve"> PAGE   \* MERGEFORMAT </w:instrText>
    </w:r>
    <w:r w:rsidRPr="00A04920">
      <w:rPr>
        <w:caps/>
        <w:sz w:val="18"/>
        <w:szCs w:val="18"/>
      </w:rPr>
      <w:fldChar w:fldCharType="separate"/>
    </w:r>
    <w:r w:rsidRPr="00A04920">
      <w:rPr>
        <w:caps/>
        <w:noProof/>
        <w:sz w:val="18"/>
        <w:szCs w:val="18"/>
      </w:rPr>
      <w:t>2</w:t>
    </w:r>
    <w:r w:rsidRPr="00A04920">
      <w:rPr>
        <w:caps/>
        <w:noProof/>
        <w:sz w:val="18"/>
        <w:szCs w:val="18"/>
      </w:rPr>
      <w:fldChar w:fldCharType="end"/>
    </w:r>
  </w:p>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5DA5" w14:textId="77777777" w:rsidR="00551B0E" w:rsidRDefault="00551B0E" w:rsidP="00C22EF1">
      <w:pPr>
        <w:spacing w:after="0" w:line="240" w:lineRule="auto"/>
      </w:pPr>
      <w:r>
        <w:separator/>
      </w:r>
    </w:p>
  </w:footnote>
  <w:footnote w:type="continuationSeparator" w:id="0">
    <w:p w14:paraId="135283FC" w14:textId="77777777" w:rsidR="00551B0E" w:rsidRDefault="00551B0E" w:rsidP="00C22EF1">
      <w:pPr>
        <w:spacing w:after="0" w:line="240" w:lineRule="auto"/>
      </w:pPr>
      <w:r>
        <w:continuationSeparator/>
      </w:r>
    </w:p>
  </w:footnote>
  <w:footnote w:type="continuationNotice" w:id="1">
    <w:p w14:paraId="4D0893CD" w14:textId="77777777" w:rsidR="00551B0E" w:rsidRDefault="00551B0E">
      <w:pPr>
        <w:spacing w:after="0" w:line="240" w:lineRule="auto"/>
      </w:pPr>
    </w:p>
  </w:footnote>
  <w:footnote w:id="2">
    <w:p w14:paraId="4DB509AE" w14:textId="77777777" w:rsidR="00103D11" w:rsidRPr="00FE26C7" w:rsidRDefault="00103D11" w:rsidP="00103D11">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085F41C6" w14:textId="77777777" w:rsidR="00A63100" w:rsidRDefault="00A63100" w:rsidP="00A63100">
      <w:pPr>
        <w:rPr>
          <w:rFonts w:asciiTheme="majorHAnsi" w:eastAsia="Times New Roman" w:hAnsiTheme="majorHAnsi" w:cstheme="majorHAnsi"/>
          <w:color w:val="000000"/>
          <w:sz w:val="18"/>
          <w:szCs w:val="18"/>
        </w:rPr>
      </w:pPr>
      <w:r>
        <w:rPr>
          <w:rStyle w:val="FootnoteReference"/>
          <w:rFonts w:asciiTheme="majorHAnsi" w:hAnsiTheme="majorHAnsi" w:cstheme="majorHAnsi"/>
          <w:sz w:val="18"/>
          <w:szCs w:val="18"/>
        </w:rPr>
        <w:footnoteRef/>
      </w:r>
      <w:r>
        <w:rPr>
          <w:rFonts w:asciiTheme="majorHAnsi" w:eastAsia="Times New Roman" w:hAnsiTheme="majorHAnsi" w:cstheme="majorHAnsi"/>
          <w:color w:val="000000"/>
          <w:sz w:val="18"/>
          <w:szCs w:val="18"/>
        </w:rPr>
        <w:t>Secretary of State for Equality and Inclusion, NAP-GBV 2017-2021 (http://asiapacific.unwomen.org/en/digital-library/publications/2017/10/national-action-plan-on-gender-based-violence-2017-2021).</w:t>
      </w:r>
    </w:p>
  </w:footnote>
  <w:footnote w:id="4">
    <w:p w14:paraId="496B0566" w14:textId="77777777" w:rsidR="00A63100" w:rsidRDefault="00A63100" w:rsidP="00A63100">
      <w:pPr>
        <w:rPr>
          <w:rFonts w:asciiTheme="majorHAnsi" w:eastAsia="Times New Roman" w:hAnsiTheme="majorHAnsi" w:cstheme="majorHAnsi"/>
          <w:color w:val="000000"/>
          <w:sz w:val="18"/>
          <w:szCs w:val="18"/>
        </w:rPr>
      </w:pPr>
      <w:r>
        <w:rPr>
          <w:rStyle w:val="FootnoteReference"/>
          <w:rFonts w:asciiTheme="majorHAnsi" w:hAnsiTheme="majorHAnsi" w:cstheme="majorHAnsi"/>
          <w:sz w:val="18"/>
          <w:szCs w:val="18"/>
        </w:rPr>
        <w:footnoteRef/>
      </w:r>
      <w:r>
        <w:rPr>
          <w:rFonts w:asciiTheme="majorHAnsi" w:eastAsia="Times New Roman" w:hAnsiTheme="majorHAnsi" w:cstheme="majorHAnsi"/>
          <w:color w:val="000000"/>
          <w:sz w:val="18"/>
          <w:szCs w:val="18"/>
        </w:rPr>
        <w:t xml:space="preserve"> The Asia Foundation. 2016. Understanding Violence against Women and Children in Timor-Leste: Findings from the </w:t>
      </w:r>
      <w:proofErr w:type="spellStart"/>
      <w:r>
        <w:rPr>
          <w:rFonts w:asciiTheme="majorHAnsi" w:eastAsia="Times New Roman" w:hAnsiTheme="majorHAnsi" w:cstheme="majorHAnsi"/>
          <w:color w:val="000000"/>
          <w:sz w:val="18"/>
          <w:szCs w:val="18"/>
        </w:rPr>
        <w:t>Nabilan</w:t>
      </w:r>
      <w:proofErr w:type="spellEnd"/>
      <w:r>
        <w:rPr>
          <w:rFonts w:asciiTheme="majorHAnsi" w:eastAsia="Times New Roman" w:hAnsiTheme="majorHAnsi" w:cstheme="majorHAnsi"/>
          <w:color w:val="000000"/>
          <w:sz w:val="18"/>
          <w:szCs w:val="18"/>
        </w:rPr>
        <w:t xml:space="preserve"> Baseline Study: Summary Report. The Asia Foundation: Dili.</w:t>
      </w:r>
    </w:p>
  </w:footnote>
  <w:footnote w:id="5">
    <w:p w14:paraId="29BAE3F0" w14:textId="77777777" w:rsidR="00A63100" w:rsidRDefault="00A63100" w:rsidP="00A63100">
      <w:pPr>
        <w:rPr>
          <w:rFonts w:ascii="Calibri" w:eastAsia="Times New Roman" w:hAnsi="Calibri" w:cs="Calibri"/>
          <w:color w:val="000000"/>
          <w:szCs w:val="20"/>
        </w:rPr>
      </w:pPr>
      <w:r>
        <w:rPr>
          <w:rStyle w:val="FootnoteReference"/>
          <w:rFonts w:asciiTheme="majorHAnsi" w:hAnsiTheme="majorHAnsi" w:cstheme="majorHAnsi"/>
          <w:sz w:val="18"/>
          <w:szCs w:val="18"/>
        </w:rPr>
        <w:footnoteRef/>
      </w:r>
      <w:r>
        <w:rPr>
          <w:rFonts w:asciiTheme="majorHAnsi" w:eastAsia="Times New Roman" w:hAnsiTheme="majorHAnsi" w:cstheme="majorHAnsi"/>
          <w:color w:val="000000"/>
          <w:sz w:val="18"/>
          <w:szCs w:val="18"/>
        </w:rPr>
        <w:t xml:space="preserve"> Eliminating all forms of violence against all women and girls in the public and private spheres is a specific SDG Target 5.2</w:t>
      </w:r>
    </w:p>
  </w:footnote>
  <w:footnote w:id="6">
    <w:p w14:paraId="01C7256A" w14:textId="77777777" w:rsidR="00A63100" w:rsidRDefault="00A63100" w:rsidP="00A63100">
      <w:pPr>
        <w:pStyle w:val="FootnoteText"/>
      </w:pPr>
      <w:r>
        <w:rPr>
          <w:rStyle w:val="FootnoteReference"/>
        </w:rPr>
        <w:footnoteRef/>
      </w:r>
      <w:r>
        <w:t xml:space="preserve"> https://asiapacific.unwomen.org/en/digital-library/publications/2016/04/connect-with-respect</w:t>
      </w:r>
    </w:p>
  </w:footnote>
  <w:footnote w:id="7">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8">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9">
    <w:p w14:paraId="766FEECB" w14:textId="77777777" w:rsidR="00F57834" w:rsidRPr="00A9085D" w:rsidRDefault="00F57834" w:rsidP="00F57834">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0">
    <w:p w14:paraId="3F28CA1F" w14:textId="77777777" w:rsidR="00F57834" w:rsidRPr="00FE26C7" w:rsidRDefault="00F57834" w:rsidP="00F57834">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553" w14:textId="77777777" w:rsidR="00827896" w:rsidRDefault="0082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9E612B"/>
    <w:multiLevelType w:val="hybridMultilevel"/>
    <w:tmpl w:val="6CCE9C62"/>
    <w:lvl w:ilvl="0" w:tplc="F11E90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EE64C0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AD04FE"/>
    <w:multiLevelType w:val="hybridMultilevel"/>
    <w:tmpl w:val="1D06B90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6153DD"/>
    <w:multiLevelType w:val="hybridMultilevel"/>
    <w:tmpl w:val="FC064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372729"/>
    <w:multiLevelType w:val="hybridMultilevel"/>
    <w:tmpl w:val="F34A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6" w15:restartNumberingAfterBreak="0">
    <w:nsid w:val="3BE9162E"/>
    <w:multiLevelType w:val="hybridMultilevel"/>
    <w:tmpl w:val="1686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C386AF6"/>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D72028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3"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4" w15:restartNumberingAfterBreak="0">
    <w:nsid w:val="604A456C"/>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970985"/>
    <w:multiLevelType w:val="hybridMultilevel"/>
    <w:tmpl w:val="A612757A"/>
    <w:lvl w:ilvl="0" w:tplc="04090017">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6"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A25E5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40"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1"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3" w15:restartNumberingAfterBreak="0">
    <w:nsid w:val="76626E71"/>
    <w:multiLevelType w:val="hybridMultilevel"/>
    <w:tmpl w:val="50CAE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6"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10"/>
  </w:num>
  <w:num w:numId="7">
    <w:abstractNumId w:val="32"/>
  </w:num>
  <w:num w:numId="8">
    <w:abstractNumId w:val="42"/>
  </w:num>
  <w:num w:numId="9">
    <w:abstractNumId w:val="0"/>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33"/>
  </w:num>
  <w:num w:numId="13">
    <w:abstractNumId w:val="3"/>
    <w:lvlOverride w:ilvl="0">
      <w:startOverride w:val="1"/>
    </w:lvlOverride>
  </w:num>
  <w:num w:numId="14">
    <w:abstractNumId w:val="12"/>
  </w:num>
  <w:num w:numId="15">
    <w:abstractNumId w:val="27"/>
  </w:num>
  <w:num w:numId="16">
    <w:abstractNumId w:val="4"/>
    <w:lvlOverride w:ilvl="0">
      <w:startOverride w:val="1"/>
    </w:lvlOverride>
  </w:num>
  <w:num w:numId="17">
    <w:abstractNumId w:val="4"/>
    <w:lvlOverride w:ilvl="0">
      <w:startOverride w:val="1"/>
    </w:lvlOverride>
  </w:num>
  <w:num w:numId="18">
    <w:abstractNumId w:val="35"/>
  </w:num>
  <w:num w:numId="19">
    <w:abstractNumId w:val="9"/>
  </w:num>
  <w:num w:numId="20">
    <w:abstractNumId w:val="31"/>
  </w:num>
  <w:num w:numId="21">
    <w:abstractNumId w:val="45"/>
  </w:num>
  <w:num w:numId="22">
    <w:abstractNumId w:val="8"/>
  </w:num>
  <w:num w:numId="23">
    <w:abstractNumId w:val="16"/>
  </w:num>
  <w:num w:numId="24">
    <w:abstractNumId w:val="39"/>
  </w:num>
  <w:num w:numId="25">
    <w:abstractNumId w:val="15"/>
  </w:num>
  <w:num w:numId="26">
    <w:abstractNumId w:val="7"/>
  </w:num>
  <w:num w:numId="27">
    <w:abstractNumId w:val="44"/>
  </w:num>
  <w:num w:numId="28">
    <w:abstractNumId w:val="22"/>
  </w:num>
  <w:num w:numId="29">
    <w:abstractNumId w:val="25"/>
  </w:num>
  <w:num w:numId="30">
    <w:abstractNumId w:val="13"/>
  </w:num>
  <w:num w:numId="31">
    <w:abstractNumId w:val="37"/>
  </w:num>
  <w:num w:numId="32">
    <w:abstractNumId w:val="19"/>
  </w:num>
  <w:num w:numId="33">
    <w:abstractNumId w:val="41"/>
  </w:num>
  <w:num w:numId="34">
    <w:abstractNumId w:val="21"/>
  </w:num>
  <w:num w:numId="35">
    <w:abstractNumId w:val="18"/>
  </w:num>
  <w:num w:numId="36">
    <w:abstractNumId w:val="3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2918"/>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5392"/>
    <w:rsid w:val="000C7FF1"/>
    <w:rsid w:val="000D18C5"/>
    <w:rsid w:val="000D3E82"/>
    <w:rsid w:val="000D3E8B"/>
    <w:rsid w:val="000D4773"/>
    <w:rsid w:val="000D6096"/>
    <w:rsid w:val="000D78E5"/>
    <w:rsid w:val="000D7C35"/>
    <w:rsid w:val="000E03EA"/>
    <w:rsid w:val="000E1118"/>
    <w:rsid w:val="000E363C"/>
    <w:rsid w:val="000E5645"/>
    <w:rsid w:val="000E56BA"/>
    <w:rsid w:val="000E707B"/>
    <w:rsid w:val="000E7D4E"/>
    <w:rsid w:val="000F0115"/>
    <w:rsid w:val="000F0F18"/>
    <w:rsid w:val="000F1801"/>
    <w:rsid w:val="000F1EFB"/>
    <w:rsid w:val="000F21B0"/>
    <w:rsid w:val="000F4A8E"/>
    <w:rsid w:val="0010020E"/>
    <w:rsid w:val="00102969"/>
    <w:rsid w:val="00103D11"/>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4F2"/>
    <w:rsid w:val="00134858"/>
    <w:rsid w:val="00135BA2"/>
    <w:rsid w:val="00141C1D"/>
    <w:rsid w:val="00145022"/>
    <w:rsid w:val="00152014"/>
    <w:rsid w:val="00152129"/>
    <w:rsid w:val="00152765"/>
    <w:rsid w:val="0015462F"/>
    <w:rsid w:val="00155A11"/>
    <w:rsid w:val="00155CF8"/>
    <w:rsid w:val="00155DF8"/>
    <w:rsid w:val="00161C30"/>
    <w:rsid w:val="00162441"/>
    <w:rsid w:val="00163CF9"/>
    <w:rsid w:val="001649D7"/>
    <w:rsid w:val="00166329"/>
    <w:rsid w:val="0016678B"/>
    <w:rsid w:val="0016762F"/>
    <w:rsid w:val="00177167"/>
    <w:rsid w:val="00177BD5"/>
    <w:rsid w:val="00181D15"/>
    <w:rsid w:val="00184798"/>
    <w:rsid w:val="001878D2"/>
    <w:rsid w:val="00187F4B"/>
    <w:rsid w:val="00191DEE"/>
    <w:rsid w:val="00191EDB"/>
    <w:rsid w:val="0019299C"/>
    <w:rsid w:val="00194694"/>
    <w:rsid w:val="00194AD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9EE"/>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44A4"/>
    <w:rsid w:val="002F5866"/>
    <w:rsid w:val="002F724E"/>
    <w:rsid w:val="00300476"/>
    <w:rsid w:val="00300F37"/>
    <w:rsid w:val="003021FD"/>
    <w:rsid w:val="00302DD9"/>
    <w:rsid w:val="00302E51"/>
    <w:rsid w:val="00305404"/>
    <w:rsid w:val="00311710"/>
    <w:rsid w:val="00312067"/>
    <w:rsid w:val="00315AE3"/>
    <w:rsid w:val="0031634C"/>
    <w:rsid w:val="00317155"/>
    <w:rsid w:val="00321CEF"/>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5E20"/>
    <w:rsid w:val="0039768F"/>
    <w:rsid w:val="00397A6C"/>
    <w:rsid w:val="00397D8E"/>
    <w:rsid w:val="003A2E31"/>
    <w:rsid w:val="003A4174"/>
    <w:rsid w:val="003A5329"/>
    <w:rsid w:val="003A6D81"/>
    <w:rsid w:val="003B0E0E"/>
    <w:rsid w:val="003B247B"/>
    <w:rsid w:val="003B2FD1"/>
    <w:rsid w:val="003B359E"/>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2D73"/>
    <w:rsid w:val="0042572A"/>
    <w:rsid w:val="00426E45"/>
    <w:rsid w:val="00433654"/>
    <w:rsid w:val="00437079"/>
    <w:rsid w:val="00441437"/>
    <w:rsid w:val="00442275"/>
    <w:rsid w:val="00442A13"/>
    <w:rsid w:val="00443373"/>
    <w:rsid w:val="004441C1"/>
    <w:rsid w:val="00444D43"/>
    <w:rsid w:val="004452AB"/>
    <w:rsid w:val="00447CFE"/>
    <w:rsid w:val="00450B38"/>
    <w:rsid w:val="004572AB"/>
    <w:rsid w:val="004618C5"/>
    <w:rsid w:val="00461E4A"/>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2C8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203"/>
    <w:rsid w:val="00527482"/>
    <w:rsid w:val="00532495"/>
    <w:rsid w:val="00535002"/>
    <w:rsid w:val="00535A74"/>
    <w:rsid w:val="0053763C"/>
    <w:rsid w:val="005379B6"/>
    <w:rsid w:val="00543CBA"/>
    <w:rsid w:val="0054628A"/>
    <w:rsid w:val="0054633A"/>
    <w:rsid w:val="00550553"/>
    <w:rsid w:val="005506D0"/>
    <w:rsid w:val="00551B0E"/>
    <w:rsid w:val="00551EBF"/>
    <w:rsid w:val="00553698"/>
    <w:rsid w:val="00553C84"/>
    <w:rsid w:val="00554FAC"/>
    <w:rsid w:val="005552B4"/>
    <w:rsid w:val="00555B2B"/>
    <w:rsid w:val="00556E82"/>
    <w:rsid w:val="0056086A"/>
    <w:rsid w:val="0056152D"/>
    <w:rsid w:val="00561F2E"/>
    <w:rsid w:val="005628CD"/>
    <w:rsid w:val="0056586D"/>
    <w:rsid w:val="00567FDD"/>
    <w:rsid w:val="0057501E"/>
    <w:rsid w:val="005752C3"/>
    <w:rsid w:val="005834C9"/>
    <w:rsid w:val="00587A3C"/>
    <w:rsid w:val="00592253"/>
    <w:rsid w:val="0059490A"/>
    <w:rsid w:val="00596511"/>
    <w:rsid w:val="00596700"/>
    <w:rsid w:val="00597971"/>
    <w:rsid w:val="00597BB9"/>
    <w:rsid w:val="005A1CDA"/>
    <w:rsid w:val="005A23BB"/>
    <w:rsid w:val="005A3230"/>
    <w:rsid w:val="005A4A3A"/>
    <w:rsid w:val="005A630C"/>
    <w:rsid w:val="005B04FE"/>
    <w:rsid w:val="005B38F9"/>
    <w:rsid w:val="005B3A3D"/>
    <w:rsid w:val="005B4BB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06EB"/>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11F"/>
    <w:rsid w:val="00662777"/>
    <w:rsid w:val="006653D9"/>
    <w:rsid w:val="006678E8"/>
    <w:rsid w:val="00667DBC"/>
    <w:rsid w:val="006701F6"/>
    <w:rsid w:val="00673499"/>
    <w:rsid w:val="0067364E"/>
    <w:rsid w:val="006739BA"/>
    <w:rsid w:val="00674208"/>
    <w:rsid w:val="00677647"/>
    <w:rsid w:val="006800F6"/>
    <w:rsid w:val="00680161"/>
    <w:rsid w:val="006804C9"/>
    <w:rsid w:val="006831D7"/>
    <w:rsid w:val="006838CA"/>
    <w:rsid w:val="00684D39"/>
    <w:rsid w:val="00684F41"/>
    <w:rsid w:val="00685CC8"/>
    <w:rsid w:val="00687C80"/>
    <w:rsid w:val="00696578"/>
    <w:rsid w:val="00696E79"/>
    <w:rsid w:val="00697C93"/>
    <w:rsid w:val="006A36FF"/>
    <w:rsid w:val="006A3C4C"/>
    <w:rsid w:val="006A493D"/>
    <w:rsid w:val="006A5721"/>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0354"/>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12D09"/>
    <w:rsid w:val="0072080C"/>
    <w:rsid w:val="007208C4"/>
    <w:rsid w:val="00721E97"/>
    <w:rsid w:val="00723048"/>
    <w:rsid w:val="00725028"/>
    <w:rsid w:val="00726222"/>
    <w:rsid w:val="00726ABA"/>
    <w:rsid w:val="00726AFE"/>
    <w:rsid w:val="00732866"/>
    <w:rsid w:val="00735741"/>
    <w:rsid w:val="007375D4"/>
    <w:rsid w:val="00750AD9"/>
    <w:rsid w:val="0075182E"/>
    <w:rsid w:val="00752D96"/>
    <w:rsid w:val="0075464E"/>
    <w:rsid w:val="007569B7"/>
    <w:rsid w:val="00761A0F"/>
    <w:rsid w:val="007622CB"/>
    <w:rsid w:val="00764B27"/>
    <w:rsid w:val="00765435"/>
    <w:rsid w:val="00766659"/>
    <w:rsid w:val="00766983"/>
    <w:rsid w:val="007707F4"/>
    <w:rsid w:val="0077169D"/>
    <w:rsid w:val="007737D7"/>
    <w:rsid w:val="00774226"/>
    <w:rsid w:val="0077466F"/>
    <w:rsid w:val="00776527"/>
    <w:rsid w:val="00776E20"/>
    <w:rsid w:val="0078074B"/>
    <w:rsid w:val="00782657"/>
    <w:rsid w:val="00782F12"/>
    <w:rsid w:val="00784D07"/>
    <w:rsid w:val="00791178"/>
    <w:rsid w:val="007919FB"/>
    <w:rsid w:val="00792B37"/>
    <w:rsid w:val="00793682"/>
    <w:rsid w:val="00794DF7"/>
    <w:rsid w:val="00795652"/>
    <w:rsid w:val="00797FC6"/>
    <w:rsid w:val="007A0CFD"/>
    <w:rsid w:val="007A13E6"/>
    <w:rsid w:val="007A2010"/>
    <w:rsid w:val="007A25A3"/>
    <w:rsid w:val="007A2BFC"/>
    <w:rsid w:val="007A3089"/>
    <w:rsid w:val="007A4A0A"/>
    <w:rsid w:val="007A4DAD"/>
    <w:rsid w:val="007A68BF"/>
    <w:rsid w:val="007B0477"/>
    <w:rsid w:val="007B1D9F"/>
    <w:rsid w:val="007B5D4E"/>
    <w:rsid w:val="007B6334"/>
    <w:rsid w:val="007B69C0"/>
    <w:rsid w:val="007C3C34"/>
    <w:rsid w:val="007C4FD2"/>
    <w:rsid w:val="007C6240"/>
    <w:rsid w:val="007D453C"/>
    <w:rsid w:val="007E0591"/>
    <w:rsid w:val="007E073F"/>
    <w:rsid w:val="007E455A"/>
    <w:rsid w:val="007E5F11"/>
    <w:rsid w:val="007E6744"/>
    <w:rsid w:val="007E7982"/>
    <w:rsid w:val="007F2ED6"/>
    <w:rsid w:val="007F332C"/>
    <w:rsid w:val="007F7E08"/>
    <w:rsid w:val="00800089"/>
    <w:rsid w:val="00801DD0"/>
    <w:rsid w:val="00803EFF"/>
    <w:rsid w:val="00804A64"/>
    <w:rsid w:val="008055E1"/>
    <w:rsid w:val="0080766A"/>
    <w:rsid w:val="008126BA"/>
    <w:rsid w:val="00814D5B"/>
    <w:rsid w:val="008155AE"/>
    <w:rsid w:val="00817370"/>
    <w:rsid w:val="00822B5B"/>
    <w:rsid w:val="00824C52"/>
    <w:rsid w:val="0082644A"/>
    <w:rsid w:val="00826C3D"/>
    <w:rsid w:val="00827896"/>
    <w:rsid w:val="00827CA7"/>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867E6"/>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42CB"/>
    <w:rsid w:val="008D718B"/>
    <w:rsid w:val="008E00C4"/>
    <w:rsid w:val="008E3455"/>
    <w:rsid w:val="008E5ACB"/>
    <w:rsid w:val="008E5EDD"/>
    <w:rsid w:val="008F0514"/>
    <w:rsid w:val="008F1225"/>
    <w:rsid w:val="008F66C4"/>
    <w:rsid w:val="008F7F08"/>
    <w:rsid w:val="00913B3F"/>
    <w:rsid w:val="00913FA6"/>
    <w:rsid w:val="0091403E"/>
    <w:rsid w:val="00914ADA"/>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1B08"/>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17FA"/>
    <w:rsid w:val="009F2FE7"/>
    <w:rsid w:val="009F4FA3"/>
    <w:rsid w:val="00A014B3"/>
    <w:rsid w:val="00A035E0"/>
    <w:rsid w:val="00A04270"/>
    <w:rsid w:val="00A04920"/>
    <w:rsid w:val="00A075BC"/>
    <w:rsid w:val="00A12444"/>
    <w:rsid w:val="00A124C4"/>
    <w:rsid w:val="00A12FF4"/>
    <w:rsid w:val="00A14B82"/>
    <w:rsid w:val="00A14E48"/>
    <w:rsid w:val="00A15123"/>
    <w:rsid w:val="00A15534"/>
    <w:rsid w:val="00A2282F"/>
    <w:rsid w:val="00A22CB9"/>
    <w:rsid w:val="00A252E1"/>
    <w:rsid w:val="00A25997"/>
    <w:rsid w:val="00A33E3A"/>
    <w:rsid w:val="00A373CE"/>
    <w:rsid w:val="00A410B1"/>
    <w:rsid w:val="00A44F25"/>
    <w:rsid w:val="00A46997"/>
    <w:rsid w:val="00A47CE4"/>
    <w:rsid w:val="00A50034"/>
    <w:rsid w:val="00A513A3"/>
    <w:rsid w:val="00A53E99"/>
    <w:rsid w:val="00A54648"/>
    <w:rsid w:val="00A573A2"/>
    <w:rsid w:val="00A620AD"/>
    <w:rsid w:val="00A63100"/>
    <w:rsid w:val="00A648DF"/>
    <w:rsid w:val="00A66E6A"/>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D2291"/>
    <w:rsid w:val="00AD4090"/>
    <w:rsid w:val="00AD472F"/>
    <w:rsid w:val="00AD6EA8"/>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3FF3"/>
    <w:rsid w:val="00B36A12"/>
    <w:rsid w:val="00B41B40"/>
    <w:rsid w:val="00B42CA7"/>
    <w:rsid w:val="00B43C86"/>
    <w:rsid w:val="00B44740"/>
    <w:rsid w:val="00B462E6"/>
    <w:rsid w:val="00B52511"/>
    <w:rsid w:val="00B5285B"/>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9583F"/>
    <w:rsid w:val="00BA19B2"/>
    <w:rsid w:val="00BA3642"/>
    <w:rsid w:val="00BA537E"/>
    <w:rsid w:val="00BA5691"/>
    <w:rsid w:val="00BA6900"/>
    <w:rsid w:val="00BA722A"/>
    <w:rsid w:val="00BB0132"/>
    <w:rsid w:val="00BB052B"/>
    <w:rsid w:val="00BB0779"/>
    <w:rsid w:val="00BB4D69"/>
    <w:rsid w:val="00BB7758"/>
    <w:rsid w:val="00BC1325"/>
    <w:rsid w:val="00BC1C73"/>
    <w:rsid w:val="00BC3BDA"/>
    <w:rsid w:val="00BC4A9D"/>
    <w:rsid w:val="00BC4E14"/>
    <w:rsid w:val="00BC5DF1"/>
    <w:rsid w:val="00BC620F"/>
    <w:rsid w:val="00BC6588"/>
    <w:rsid w:val="00BC672E"/>
    <w:rsid w:val="00BC778F"/>
    <w:rsid w:val="00BD28A9"/>
    <w:rsid w:val="00BD45BF"/>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4545"/>
    <w:rsid w:val="00C0612E"/>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37C43"/>
    <w:rsid w:val="00C40E02"/>
    <w:rsid w:val="00C41F68"/>
    <w:rsid w:val="00C47772"/>
    <w:rsid w:val="00C5093D"/>
    <w:rsid w:val="00C51078"/>
    <w:rsid w:val="00C53CDE"/>
    <w:rsid w:val="00C540B9"/>
    <w:rsid w:val="00C54FE1"/>
    <w:rsid w:val="00C60F90"/>
    <w:rsid w:val="00C6136F"/>
    <w:rsid w:val="00C6272A"/>
    <w:rsid w:val="00C63164"/>
    <w:rsid w:val="00C640CD"/>
    <w:rsid w:val="00C64915"/>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30DB"/>
    <w:rsid w:val="00CB4AB2"/>
    <w:rsid w:val="00CC04A5"/>
    <w:rsid w:val="00CC116A"/>
    <w:rsid w:val="00CC4760"/>
    <w:rsid w:val="00CC52E1"/>
    <w:rsid w:val="00CC59E6"/>
    <w:rsid w:val="00CD0D1E"/>
    <w:rsid w:val="00CD13F3"/>
    <w:rsid w:val="00CD2818"/>
    <w:rsid w:val="00CD542E"/>
    <w:rsid w:val="00CE0780"/>
    <w:rsid w:val="00CE3978"/>
    <w:rsid w:val="00CE74A5"/>
    <w:rsid w:val="00CE7808"/>
    <w:rsid w:val="00CF1508"/>
    <w:rsid w:val="00CF1AA4"/>
    <w:rsid w:val="00CF1E68"/>
    <w:rsid w:val="00CF2C9D"/>
    <w:rsid w:val="00CF41DE"/>
    <w:rsid w:val="00CF43A0"/>
    <w:rsid w:val="00CF69F0"/>
    <w:rsid w:val="00D010D3"/>
    <w:rsid w:val="00D01E03"/>
    <w:rsid w:val="00D022E3"/>
    <w:rsid w:val="00D049B0"/>
    <w:rsid w:val="00D0781F"/>
    <w:rsid w:val="00D12B59"/>
    <w:rsid w:val="00D13266"/>
    <w:rsid w:val="00D20C75"/>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1FEA"/>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C0261"/>
    <w:rsid w:val="00DC0E52"/>
    <w:rsid w:val="00DC0EE3"/>
    <w:rsid w:val="00DC3678"/>
    <w:rsid w:val="00DC6588"/>
    <w:rsid w:val="00DC7D27"/>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5ECE"/>
    <w:rsid w:val="00E06B72"/>
    <w:rsid w:val="00E120B3"/>
    <w:rsid w:val="00E14FCA"/>
    <w:rsid w:val="00E212A2"/>
    <w:rsid w:val="00E21518"/>
    <w:rsid w:val="00E25D46"/>
    <w:rsid w:val="00E313A7"/>
    <w:rsid w:val="00E31761"/>
    <w:rsid w:val="00E317C0"/>
    <w:rsid w:val="00E334C0"/>
    <w:rsid w:val="00E33EEB"/>
    <w:rsid w:val="00E34562"/>
    <w:rsid w:val="00E349F4"/>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76D9C"/>
    <w:rsid w:val="00E8091E"/>
    <w:rsid w:val="00E83C25"/>
    <w:rsid w:val="00E83F66"/>
    <w:rsid w:val="00E847DD"/>
    <w:rsid w:val="00E851E8"/>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AE7"/>
    <w:rsid w:val="00F36FAB"/>
    <w:rsid w:val="00F37826"/>
    <w:rsid w:val="00F37CF9"/>
    <w:rsid w:val="00F41D45"/>
    <w:rsid w:val="00F43EE3"/>
    <w:rsid w:val="00F5132D"/>
    <w:rsid w:val="00F54AB0"/>
    <w:rsid w:val="00F54DAC"/>
    <w:rsid w:val="00F553E3"/>
    <w:rsid w:val="00F569F3"/>
    <w:rsid w:val="00F57834"/>
    <w:rsid w:val="00F632F1"/>
    <w:rsid w:val="00F64640"/>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471E"/>
    <w:rsid w:val="00FA5DFA"/>
    <w:rsid w:val="00FB1880"/>
    <w:rsid w:val="00FB262E"/>
    <w:rsid w:val="00FB35A8"/>
    <w:rsid w:val="00FB56EA"/>
    <w:rsid w:val="00FC0915"/>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0702"/>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827896"/>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27896"/>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827896"/>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827896"/>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827896"/>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827896"/>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16 Point,Superscript 6 Point,Footnote,Footnote symbol,(NECG) Footnote Reference,Ref,de nota al pie,fr,Used by Word for Help footnote symbols,Footnote Reference Number,BVI fnr"/>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Default">
    <w:name w:val="Default"/>
    <w:rsid w:val="003B359E"/>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Strong">
    <w:name w:val="Strong"/>
    <w:basedOn w:val="DefaultParagraphFont"/>
    <w:uiPriority w:val="22"/>
    <w:qFormat/>
    <w:rsid w:val="003B359E"/>
    <w:rPr>
      <w:b/>
      <w:bCs/>
    </w:rPr>
  </w:style>
  <w:style w:type="character" w:customStyle="1" w:styleId="Heading3Char">
    <w:name w:val="Heading 3 Char"/>
    <w:basedOn w:val="DefaultParagraphFont"/>
    <w:link w:val="Heading3"/>
    <w:uiPriority w:val="9"/>
    <w:rsid w:val="00827896"/>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827896"/>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827896"/>
    <w:rPr>
      <w:rFonts w:eastAsiaTheme="minorEastAsia"/>
      <w:b/>
      <w:bCs/>
      <w:lang w:bidi="th-TH"/>
    </w:rPr>
  </w:style>
  <w:style w:type="character" w:customStyle="1" w:styleId="Heading7Char">
    <w:name w:val="Heading 7 Char"/>
    <w:basedOn w:val="DefaultParagraphFont"/>
    <w:link w:val="Heading7"/>
    <w:uiPriority w:val="9"/>
    <w:semiHidden/>
    <w:rsid w:val="00827896"/>
    <w:rPr>
      <w:rFonts w:eastAsiaTheme="minorEastAsia"/>
      <w:sz w:val="24"/>
      <w:szCs w:val="24"/>
      <w:lang w:bidi="th-TH"/>
    </w:rPr>
  </w:style>
  <w:style w:type="character" w:customStyle="1" w:styleId="Heading8Char">
    <w:name w:val="Heading 8 Char"/>
    <w:basedOn w:val="DefaultParagraphFont"/>
    <w:link w:val="Heading8"/>
    <w:uiPriority w:val="9"/>
    <w:semiHidden/>
    <w:rsid w:val="00827896"/>
    <w:rPr>
      <w:rFonts w:eastAsiaTheme="minorEastAsia"/>
      <w:i/>
      <w:iCs/>
      <w:sz w:val="24"/>
      <w:szCs w:val="24"/>
      <w:lang w:bidi="th-TH"/>
    </w:rPr>
  </w:style>
  <w:style w:type="character" w:customStyle="1" w:styleId="Heading9Char">
    <w:name w:val="Heading 9 Char"/>
    <w:basedOn w:val="DefaultParagraphFont"/>
    <w:link w:val="Heading9"/>
    <w:uiPriority w:val="9"/>
    <w:semiHidden/>
    <w:rsid w:val="00827896"/>
    <w:rPr>
      <w:rFonts w:asciiTheme="majorHAnsi" w:eastAsiaTheme="majorEastAsia" w:hAnsiTheme="majorHAnsi" w:cstheme="majorBidi"/>
      <w:lang w:bidi="th-TH"/>
    </w:rPr>
  </w:style>
  <w:style w:type="table" w:customStyle="1" w:styleId="TableStyle-Top">
    <w:name w:val="Table Style - Top"/>
    <w:basedOn w:val="TableNormal"/>
    <w:uiPriority w:val="99"/>
    <w:rsid w:val="00827896"/>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827896"/>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82789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827896"/>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827896"/>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827896"/>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827896"/>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827896"/>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827896"/>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827896"/>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827896"/>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827896"/>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827896"/>
    <w:pPr>
      <w:numPr>
        <w:numId w:val="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827896"/>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827896"/>
    <w:rPr>
      <w:rFonts w:ascii="Calibri" w:eastAsia="Calibri" w:hAnsi="Calibri" w:cs="Times New Roman"/>
      <w:lang w:bidi="th-TH"/>
    </w:rPr>
  </w:style>
  <w:style w:type="paragraph" w:styleId="Index4">
    <w:name w:val="index 4"/>
    <w:basedOn w:val="Normal"/>
    <w:next w:val="Normal"/>
    <w:autoRedefine/>
    <w:uiPriority w:val="99"/>
    <w:unhideWhenUsed/>
    <w:rsid w:val="00827896"/>
    <w:pPr>
      <w:ind w:left="880" w:hanging="220"/>
    </w:pPr>
    <w:rPr>
      <w:rFonts w:ascii="Calibri" w:eastAsia="Calibri" w:hAnsi="Calibri" w:cs="Times New Roman"/>
      <w:lang w:bidi="th-TH"/>
    </w:rPr>
  </w:style>
  <w:style w:type="paragraph" w:customStyle="1" w:styleId="p1">
    <w:name w:val="p1"/>
    <w:basedOn w:val="Normal"/>
    <w:rsid w:val="00827896"/>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827896"/>
  </w:style>
  <w:style w:type="paragraph" w:styleId="ListNumber2">
    <w:name w:val="List Number 2"/>
    <w:basedOn w:val="ListNumber"/>
    <w:autoRedefine/>
    <w:uiPriority w:val="99"/>
    <w:unhideWhenUsed/>
    <w:qFormat/>
    <w:rsid w:val="00827896"/>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827896"/>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827896"/>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827896"/>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827896"/>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827896"/>
    <w:pPr>
      <w:numPr>
        <w:numId w:val="1"/>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827896"/>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rsid w:val="0082789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827896"/>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827896"/>
  </w:style>
  <w:style w:type="table" w:customStyle="1" w:styleId="TableStyle-Top1">
    <w:name w:val="Table Style - Top1"/>
    <w:basedOn w:val="TableNormal"/>
    <w:uiPriority w:val="99"/>
    <w:rsid w:val="00827896"/>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827896"/>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03D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103D11"/>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739786707">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untana.tangwinit@unwomen.org" TargetMode="External"/><Relationship Id="rId18" Type="http://schemas.openxmlformats.org/officeDocument/2006/relationships/hyperlink" Target="mailto:teresa.verdial@unwomen.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eresa.verdial@unwomen.org" TargetMode="External"/><Relationship Id="rId17" Type="http://schemas.openxmlformats.org/officeDocument/2006/relationships/hyperlink" Target="mailto:teresa.verdial@unwomen.org"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dl.org/education/educator-resources/lesson-plans/cyberbullying-understanding-and-addressing-online-cruelty" TargetMode="External"/><Relationship Id="rId20" Type="http://schemas.openxmlformats.org/officeDocument/2006/relationships/footer" Target="footer2.xml"/><Relationship Id="rId29" Type="http://schemas.openxmlformats.org/officeDocument/2006/relationships/hyperlink" Target="http://www.unwomen.org/en/about-us/accountability/investig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nicef.hr/wp-content/uploads/2016/01/SVAC_handbook_web_100dpi1.pdf" TargetMode="External"/><Relationship Id="rId23" Type="http://schemas.openxmlformats.org/officeDocument/2006/relationships/hyperlink" Target="https://www.un.org/sc/suborg/en/sanctions/un-sc-consolidated-list" TargetMode="External"/><Relationship Id="rId28" Type="http://schemas.openxmlformats.org/officeDocument/2006/relationships/hyperlink" Target="https://unwomen.sharepoint.com/management/POM/POM%20Chapters/ContractandProcurementChapter.pdf"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resa.verdial@unwomen.org" TargetMode="External"/><Relationship Id="rId22" Type="http://schemas.openxmlformats.org/officeDocument/2006/relationships/footer" Target="footer3.xml"/><Relationship Id="rId27"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0" Type="http://schemas.openxmlformats.org/officeDocument/2006/relationships/hyperlink" Target="mailto:ethicsoffice@un.org"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3.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14989</Words>
  <Characters>85443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100232</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Nuntana Tangwinit</cp:lastModifiedBy>
  <cp:revision>3</cp:revision>
  <cp:lastPrinted>2022-03-04T07:27:00Z</cp:lastPrinted>
  <dcterms:created xsi:type="dcterms:W3CDTF">2022-03-15T13:50:00Z</dcterms:created>
  <dcterms:modified xsi:type="dcterms:W3CDTF">2022-03-15T13:51:00Z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