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32CD70B9" w14:textId="77777777" w:rsidR="00EE620A" w:rsidRDefault="00EE620A"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p>
    <w:p w14:paraId="0C693583" w14:textId="77777777" w:rsidR="00014761" w:rsidRPr="00F14DDF" w:rsidRDefault="00014761" w:rsidP="00014761">
      <w:pPr>
        <w:tabs>
          <w:tab w:val="center" w:pos="4320"/>
          <w:tab w:val="right" w:pos="8640"/>
        </w:tabs>
        <w:spacing w:after="0" w:line="240" w:lineRule="auto"/>
        <w:jc w:val="center"/>
        <w:rPr>
          <w:rFonts w:ascii="Calibri" w:eastAsia="Times New Roman" w:hAnsi="Calibri" w:cs="Calibri"/>
          <w:b/>
          <w:bCs/>
          <w:color w:val="000000" w:themeColor="text1"/>
          <w:sz w:val="28"/>
          <w:szCs w:val="28"/>
          <w:lang w:val="en-GB" w:eastAsia="en-GB"/>
        </w:rPr>
      </w:pPr>
      <w:r w:rsidRPr="00F14DDF">
        <w:rPr>
          <w:b/>
          <w:bCs/>
          <w:sz w:val="24"/>
          <w:szCs w:val="24"/>
        </w:rPr>
        <w:t>Research to identify urgent and actionable policy interventions for gender equality in India</w:t>
      </w:r>
    </w:p>
    <w:p w14:paraId="19B92EC1" w14:textId="18849ED1"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28BA5F77" w14:textId="08910F4C" w:rsidR="0052371C" w:rsidRDefault="0052371C" w:rsidP="0038204D">
      <w:pPr>
        <w:spacing w:after="0" w:line="240" w:lineRule="auto"/>
        <w:rPr>
          <w:rFonts w:eastAsia="Calibri" w:cstheme="minorHAnsi"/>
          <w:b/>
          <w:bCs/>
          <w:sz w:val="18"/>
          <w:szCs w:val="18"/>
          <w:u w:val="single"/>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343276" w:rsidRPr="001E7545">
        <w:rPr>
          <w:rFonts w:ascii="Calibri" w:eastAsia="Calibri" w:hAnsi="Calibri" w:cs="Calibri"/>
          <w:b/>
          <w:bCs/>
          <w:lang w:val="en-CA"/>
        </w:rPr>
        <w:t>UNW-</w:t>
      </w:r>
      <w:r w:rsidR="00343276">
        <w:rPr>
          <w:rFonts w:ascii="Calibri" w:eastAsia="Calibri" w:hAnsi="Calibri" w:cs="Calibri"/>
          <w:b/>
          <w:bCs/>
          <w:lang w:val="en-CA"/>
        </w:rPr>
        <w:t>AP-IND-</w:t>
      </w:r>
      <w:r w:rsidR="00343276" w:rsidRPr="001E7545">
        <w:rPr>
          <w:rFonts w:ascii="Calibri" w:eastAsia="Calibri" w:hAnsi="Calibri" w:cs="Calibri"/>
          <w:b/>
          <w:bCs/>
          <w:lang w:val="en-CA"/>
        </w:rPr>
        <w:t>CF</w:t>
      </w:r>
      <w:r w:rsidR="00343276">
        <w:rPr>
          <w:rFonts w:ascii="Calibri" w:eastAsia="Calibri" w:hAnsi="Calibri" w:cs="Calibri"/>
          <w:b/>
          <w:bCs/>
          <w:lang w:val="en-CA"/>
        </w:rPr>
        <w:t>P</w:t>
      </w:r>
      <w:r w:rsidR="00343276" w:rsidRPr="001E7545">
        <w:rPr>
          <w:rFonts w:ascii="Calibri" w:eastAsia="Calibri" w:hAnsi="Calibri" w:cs="Calibri"/>
          <w:b/>
          <w:bCs/>
          <w:lang w:val="en-CA"/>
        </w:rPr>
        <w:t>-2022-00</w:t>
      </w:r>
      <w:r w:rsidR="00343276">
        <w:rPr>
          <w:rFonts w:ascii="Calibri" w:eastAsia="Calibri" w:hAnsi="Calibri" w:cs="Calibri"/>
          <w:b/>
          <w:bCs/>
          <w:lang w:val="en-CA"/>
        </w:rPr>
        <w:t>2</w:t>
      </w:r>
      <w:r w:rsidR="001F45D2">
        <w:rPr>
          <w:rFonts w:eastAsia="Calibri" w:cstheme="minorHAnsi"/>
          <w:b/>
          <w:bCs/>
          <w:sz w:val="18"/>
          <w:szCs w:val="18"/>
          <w:lang w:val="en-CA"/>
        </w:rPr>
        <w:t xml:space="preserve"> </w:t>
      </w:r>
    </w:p>
    <w:p w14:paraId="58712B25" w14:textId="77777777" w:rsidR="00EE620A" w:rsidRPr="0056586D" w:rsidRDefault="00EE620A"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2968B5F3"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24736E" w:rsidRPr="0024736E">
        <w:rPr>
          <w:rFonts w:eastAsia="Calibri" w:cstheme="minorHAnsi"/>
          <w:b/>
          <w:bCs/>
          <w:spacing w:val="-2"/>
          <w:sz w:val="18"/>
          <w:szCs w:val="18"/>
          <w:lang w:val="en-CA"/>
        </w:rPr>
        <w:t>1730 hrs on 15</w:t>
      </w:r>
      <w:r w:rsidR="0024736E" w:rsidRPr="0024736E">
        <w:rPr>
          <w:rFonts w:eastAsia="Calibri" w:cstheme="minorHAnsi"/>
          <w:b/>
          <w:bCs/>
          <w:spacing w:val="-2"/>
          <w:sz w:val="18"/>
          <w:szCs w:val="18"/>
          <w:vertAlign w:val="superscript"/>
          <w:lang w:val="en-CA"/>
        </w:rPr>
        <w:t>th</w:t>
      </w:r>
      <w:r w:rsidR="0024736E" w:rsidRPr="0024736E">
        <w:rPr>
          <w:rFonts w:eastAsia="Calibri" w:cstheme="minorHAnsi"/>
          <w:b/>
          <w:bCs/>
          <w:spacing w:val="-2"/>
          <w:sz w:val="18"/>
          <w:szCs w:val="18"/>
          <w:lang w:val="en-CA"/>
        </w:rPr>
        <w:t xml:space="preserve"> April 2022</w:t>
      </w:r>
      <w:r w:rsidR="0024736E">
        <w:rPr>
          <w:rFonts w:eastAsia="Calibri" w:cstheme="minorHAnsi"/>
          <w:spacing w:val="-2"/>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0A90473E" w:rsidR="00656EDE" w:rsidRPr="0024736E" w:rsidRDefault="00656EDE" w:rsidP="0024736E">
      <w:pPr>
        <w:spacing w:after="0" w:line="240" w:lineRule="auto"/>
        <w:rPr>
          <w:rFonts w:ascii="Calibri" w:eastAsia="Calibri" w:hAnsi="Calibri" w:cs="Calibr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656FFD">
        <w:rPr>
          <w:rFonts w:ascii="Calibri" w:eastAsia="Calibri" w:hAnsi="Calibri" w:cs="Calibri"/>
          <w:spacing w:val="-2"/>
          <w:sz w:val="18"/>
          <w:szCs w:val="18"/>
          <w:lang w:val="en-CA"/>
        </w:rPr>
        <w:t xml:space="preserve">INR </w:t>
      </w:r>
      <w:r w:rsidR="00656FFD">
        <w:rPr>
          <w:rFonts w:ascii="Calibri" w:eastAsia="Calibri" w:hAnsi="Calibri" w:cs="Calibri"/>
          <w:sz w:val="18"/>
          <w:szCs w:val="18"/>
          <w:lang w:val="en-CA"/>
        </w:rPr>
        <w:t xml:space="preserve">32,00,000 to INR 35,00,000 (Indian Rupees </w:t>
      </w:r>
      <w:r w:rsidR="00656FFD" w:rsidRPr="00245F3F">
        <w:rPr>
          <w:rFonts w:ascii="Calibri" w:eastAsia="Calibri" w:hAnsi="Calibri" w:cs="Calibri"/>
          <w:sz w:val="18"/>
          <w:szCs w:val="18"/>
          <w:lang w:val="en-CA"/>
        </w:rPr>
        <w:t xml:space="preserve">Thirty </w:t>
      </w:r>
      <w:r w:rsidR="007A436B">
        <w:rPr>
          <w:rFonts w:ascii="Calibri" w:eastAsia="Calibri" w:hAnsi="Calibri" w:cs="Calibri"/>
          <w:sz w:val="18"/>
          <w:szCs w:val="18"/>
          <w:lang w:val="en-CA"/>
        </w:rPr>
        <w:t>T</w:t>
      </w:r>
      <w:r w:rsidR="00656FFD" w:rsidRPr="00245F3F">
        <w:rPr>
          <w:rFonts w:ascii="Calibri" w:eastAsia="Calibri" w:hAnsi="Calibri" w:cs="Calibri"/>
          <w:sz w:val="18"/>
          <w:szCs w:val="18"/>
          <w:lang w:val="en-CA"/>
        </w:rPr>
        <w:t>wo</w:t>
      </w:r>
      <w:r w:rsidR="00656FFD">
        <w:rPr>
          <w:rFonts w:ascii="Calibri" w:eastAsia="Calibri" w:hAnsi="Calibri" w:cs="Calibri"/>
          <w:sz w:val="18"/>
          <w:szCs w:val="18"/>
          <w:lang w:val="en-CA"/>
        </w:rPr>
        <w:t xml:space="preserve"> L</w:t>
      </w:r>
      <w:r w:rsidR="00656FFD" w:rsidRPr="00245F3F">
        <w:rPr>
          <w:rFonts w:ascii="Calibri" w:eastAsia="Calibri" w:hAnsi="Calibri" w:cs="Calibri"/>
          <w:sz w:val="18"/>
          <w:szCs w:val="18"/>
          <w:lang w:val="en-CA"/>
        </w:rPr>
        <w:t xml:space="preserve">akhs to Thirty-five </w:t>
      </w:r>
      <w:r w:rsidR="00656FFD">
        <w:rPr>
          <w:rFonts w:ascii="Calibri" w:eastAsia="Calibri" w:hAnsi="Calibri" w:cs="Calibri"/>
          <w:sz w:val="18"/>
          <w:szCs w:val="18"/>
          <w:lang w:val="en-CA"/>
        </w:rPr>
        <w:t>L</w:t>
      </w:r>
      <w:r w:rsidR="00656FFD" w:rsidRPr="00245F3F">
        <w:rPr>
          <w:rFonts w:ascii="Calibri" w:eastAsia="Calibri" w:hAnsi="Calibri" w:cs="Calibri"/>
          <w:sz w:val="18"/>
          <w:szCs w:val="18"/>
          <w:lang w:val="en-CA"/>
        </w:rPr>
        <w:t>akhs only).</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FA027DB" w14:textId="77777777" w:rsidR="0024736E" w:rsidRDefault="00CB0B08" w:rsidP="0024736E">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7E25C011" w:rsidR="0016762F" w:rsidRPr="00A410B1" w:rsidRDefault="0016762F" w:rsidP="0024736E">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38BFC6E2"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4F5016" w:rsidRPr="00D71CCB">
          <w:rPr>
            <w:rStyle w:val="Hyperlink"/>
            <w:rFonts w:eastAsia="Calibri" w:cstheme="minorHAnsi"/>
            <w:sz w:val="18"/>
            <w:szCs w:val="18"/>
            <w:lang w:val="en-CA"/>
          </w:rPr>
          <w:t>registry.india@unwomen.org</w:t>
        </w:r>
      </w:hyperlink>
      <w:r w:rsidR="004F5016">
        <w:rPr>
          <w:rFonts w:eastAsia="Calibri" w:cstheme="minorHAnsi"/>
          <w:sz w:val="18"/>
          <w:szCs w:val="18"/>
          <w:lang w:val="en-CA"/>
        </w:rPr>
        <w:t xml:space="preserve"> </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4F49C55D" w14:textId="481DF548" w:rsidR="0052371C" w:rsidRPr="00732C15" w:rsidRDefault="0052371C" w:rsidP="00732C15">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4EC1861E" w14:textId="77777777" w:rsidR="003D030A" w:rsidRPr="0089550F" w:rsidRDefault="003D030A" w:rsidP="003D030A">
            <w:pPr>
              <w:tabs>
                <w:tab w:val="center" w:pos="4320"/>
                <w:tab w:val="right" w:pos="8640"/>
              </w:tabs>
              <w:rPr>
                <w:rFonts w:eastAsia="Times New Roman" w:cs="Calibri"/>
                <w:b/>
                <w:bCs/>
                <w:color w:val="000000" w:themeColor="text1"/>
                <w:sz w:val="24"/>
                <w:szCs w:val="24"/>
              </w:rPr>
            </w:pPr>
            <w:r w:rsidRPr="0089550F">
              <w:rPr>
                <w:b/>
                <w:bCs/>
              </w:rPr>
              <w:t>Research to identify urgent and actionable policy interventions</w:t>
            </w:r>
            <w:r>
              <w:rPr>
                <w:b/>
                <w:bCs/>
              </w:rPr>
              <w:t xml:space="preserve"> for</w:t>
            </w:r>
            <w:r w:rsidRPr="0089550F">
              <w:rPr>
                <w:b/>
                <w:bCs/>
              </w:rPr>
              <w:t xml:space="preserve"> gender equality in India</w:t>
            </w:r>
          </w:p>
          <w:p w14:paraId="78192EF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792BF19A" w14:textId="4D07EF00"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Date:</w:t>
            </w:r>
            <w:r w:rsidR="001D3FB1" w:rsidRPr="003D030A">
              <w:rPr>
                <w:rFonts w:asciiTheme="minorHAnsi" w:eastAsia="Times New Roman" w:hAnsiTheme="minorHAnsi" w:cstheme="minorHAnsi"/>
                <w:b/>
                <w:sz w:val="18"/>
                <w:szCs w:val="18"/>
              </w:rPr>
              <w:t xml:space="preserve"> </w:t>
            </w:r>
            <w:r w:rsidR="00D15748">
              <w:rPr>
                <w:rFonts w:asciiTheme="minorHAnsi" w:eastAsia="Times New Roman" w:hAnsiTheme="minorHAnsi" w:cstheme="minorHAnsi"/>
                <w:b/>
                <w:sz w:val="18"/>
                <w:szCs w:val="18"/>
              </w:rPr>
              <w:t>08</w:t>
            </w:r>
            <w:r w:rsidR="001D3FB1" w:rsidRPr="003D030A">
              <w:rPr>
                <w:rFonts w:asciiTheme="minorHAnsi" w:eastAsia="Times New Roman" w:hAnsiTheme="minorHAnsi" w:cstheme="minorHAnsi"/>
                <w:b/>
                <w:sz w:val="18"/>
                <w:szCs w:val="18"/>
                <w:vertAlign w:val="superscript"/>
              </w:rPr>
              <w:t>th</w:t>
            </w:r>
            <w:r w:rsidR="001D3FB1" w:rsidRPr="003D030A">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25E0978F" w14:textId="336878B2"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Time:</w:t>
            </w:r>
            <w:r w:rsidR="001D3FB1" w:rsidRPr="003D030A">
              <w:rPr>
                <w:rFonts w:asciiTheme="minorHAnsi" w:eastAsia="Times New Roman" w:hAnsiTheme="minorHAnsi" w:cstheme="minorHAnsi"/>
                <w:b/>
                <w:sz w:val="18"/>
                <w:szCs w:val="18"/>
              </w:rPr>
              <w:t xml:space="preserve"> 5:30 pm</w:t>
            </w:r>
          </w:p>
        </w:tc>
      </w:tr>
      <w:tr w:rsidR="0052371C" w:rsidRPr="0056586D"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10B36B64"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283158">
              <w:rPr>
                <w:rFonts w:asciiTheme="minorHAnsi" w:eastAsia="Times New Roman" w:hAnsiTheme="minorHAnsi" w:cstheme="minorHAnsi"/>
                <w:b/>
                <w:sz w:val="18"/>
                <w:szCs w:val="18"/>
              </w:rPr>
              <w:t xml:space="preserve">: </w:t>
            </w:r>
            <w:r w:rsidR="004F5016">
              <w:rPr>
                <w:rFonts w:asciiTheme="minorHAnsi" w:eastAsia="Times New Roman" w:hAnsiTheme="minorHAnsi" w:cstheme="minorHAnsi"/>
                <w:b/>
                <w:sz w:val="18"/>
                <w:szCs w:val="18"/>
              </w:rPr>
              <w:t>Sanya S</w:t>
            </w:r>
            <w:r w:rsidR="00936E10">
              <w:rPr>
                <w:rFonts w:asciiTheme="minorHAnsi" w:eastAsia="Times New Roman" w:hAnsiTheme="minorHAnsi" w:cstheme="minorHAnsi"/>
                <w:b/>
                <w:sz w:val="18"/>
                <w:szCs w:val="18"/>
              </w:rPr>
              <w:t>eth</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60EFD7CB"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w:t>
            </w:r>
            <w:r w:rsidR="00697C93" w:rsidRPr="003D030A">
              <w:rPr>
                <w:rFonts w:asciiTheme="minorHAnsi" w:eastAsia="Times New Roman" w:hAnsiTheme="minorHAnsi" w:cstheme="minorHAnsi"/>
                <w:b/>
                <w:sz w:val="18"/>
                <w:szCs w:val="18"/>
              </w:rPr>
              <w:t>Via</w:t>
            </w:r>
            <w:r w:rsidRPr="003D030A">
              <w:rPr>
                <w:rFonts w:asciiTheme="minorHAnsi" w:eastAsia="Times New Roman" w:hAnsiTheme="minorHAnsi" w:cstheme="minorHAnsi"/>
                <w:b/>
                <w:sz w:val="18"/>
                <w:szCs w:val="18"/>
              </w:rPr>
              <w:t xml:space="preserve"> e-mail)</w:t>
            </w:r>
            <w:r w:rsidR="00677262" w:rsidRPr="003D030A">
              <w:rPr>
                <w:rFonts w:asciiTheme="minorHAnsi" w:eastAsia="Times New Roman" w:hAnsiTheme="minorHAnsi" w:cstheme="minorHAnsi"/>
                <w:b/>
                <w:sz w:val="18"/>
                <w:szCs w:val="18"/>
              </w:rPr>
              <w:t xml:space="preserve"> </w:t>
            </w:r>
            <w:r w:rsidR="00CC10D3" w:rsidRPr="003D030A">
              <w:rPr>
                <w:rFonts w:asciiTheme="minorHAnsi" w:eastAsia="Times New Roman" w:hAnsiTheme="minorHAnsi" w:cstheme="minorHAnsi"/>
                <w:b/>
                <w:sz w:val="18"/>
                <w:szCs w:val="18"/>
              </w:rPr>
              <w:t xml:space="preserve"> </w:t>
            </w:r>
            <w:hyperlink r:id="rId13" w:history="1">
              <w:r w:rsidR="00CC10D3" w:rsidRPr="003D030A">
                <w:rPr>
                  <w:rStyle w:val="Hyperlink"/>
                  <w:rFonts w:eastAsia="Times New Roman" w:cs="Calibri"/>
                  <w:b/>
                  <w:sz w:val="18"/>
                  <w:szCs w:val="18"/>
                </w:rPr>
                <w:t>registry.india@unwomen.org</w:t>
              </w:r>
            </w:hyperlink>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3917105A"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283158">
              <w:rPr>
                <w:rFonts w:asciiTheme="minorHAnsi" w:eastAsia="Times New Roman" w:hAnsiTheme="minorHAnsi" w:cstheme="minorHAnsi"/>
                <w:b/>
                <w:sz w:val="18"/>
                <w:szCs w:val="18"/>
              </w:rPr>
              <w:t xml:space="preserve"> </w:t>
            </w:r>
            <w:hyperlink r:id="rId14" w:history="1">
              <w:r w:rsidR="004F5016" w:rsidRPr="00D71CCB">
                <w:rPr>
                  <w:rStyle w:val="Hyperlink"/>
                  <w:rFonts w:eastAsia="Times New Roman" w:cstheme="minorHAnsi"/>
                  <w:b/>
                  <w:sz w:val="18"/>
                  <w:szCs w:val="18"/>
                </w:rPr>
                <w:t>registry.india@unwomen.org</w:t>
              </w:r>
            </w:hyperlink>
            <w:r w:rsidR="004F5016">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3D030A"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UN Women</w:t>
            </w:r>
            <w:r w:rsidR="0052371C" w:rsidRPr="003D030A">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006FC511"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677262">
              <w:rPr>
                <w:rFonts w:asciiTheme="minorHAnsi" w:eastAsia="Times New Roman" w:hAnsiTheme="minorHAnsi" w:cstheme="minorHAnsi"/>
                <w:b/>
                <w:sz w:val="18"/>
                <w:szCs w:val="18"/>
              </w:rPr>
              <w:t xml:space="preserve"> </w:t>
            </w:r>
            <w:r w:rsidR="00677262">
              <w:rPr>
                <w:rFonts w:eastAsia="Times New Roman" w:cs="Calibri"/>
                <w:b/>
                <w:sz w:val="18"/>
                <w:szCs w:val="18"/>
              </w:rPr>
              <w:t>011-4653-2333</w:t>
            </w:r>
          </w:p>
        </w:tc>
        <w:tc>
          <w:tcPr>
            <w:tcW w:w="2965" w:type="dxa"/>
            <w:tcBorders>
              <w:top w:val="single" w:sz="4" w:space="0" w:color="auto"/>
              <w:left w:val="single" w:sz="4" w:space="0" w:color="auto"/>
              <w:bottom w:val="single" w:sz="4" w:space="0" w:color="auto"/>
              <w:right w:val="single" w:sz="4" w:space="0" w:color="auto"/>
            </w:tcBorders>
          </w:tcPr>
          <w:p w14:paraId="022F016B" w14:textId="7EC9E521"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Date:</w:t>
            </w:r>
            <w:r w:rsidR="001D3FB1" w:rsidRPr="003D030A">
              <w:rPr>
                <w:rFonts w:asciiTheme="minorHAnsi" w:eastAsia="Times New Roman" w:hAnsiTheme="minorHAnsi" w:cstheme="minorHAnsi"/>
                <w:b/>
                <w:sz w:val="18"/>
                <w:szCs w:val="18"/>
              </w:rPr>
              <w:t xml:space="preserve"> 1</w:t>
            </w:r>
            <w:r w:rsidR="00D15748">
              <w:rPr>
                <w:rFonts w:asciiTheme="minorHAnsi" w:eastAsia="Times New Roman" w:hAnsiTheme="minorHAnsi" w:cstheme="minorHAnsi"/>
                <w:b/>
                <w:sz w:val="18"/>
                <w:szCs w:val="18"/>
              </w:rPr>
              <w:t>0</w:t>
            </w:r>
            <w:r w:rsidR="001D3FB1" w:rsidRPr="003D030A">
              <w:rPr>
                <w:rFonts w:asciiTheme="minorHAnsi" w:eastAsia="Times New Roman" w:hAnsiTheme="minorHAnsi" w:cstheme="minorHAnsi"/>
                <w:b/>
                <w:sz w:val="18"/>
                <w:szCs w:val="18"/>
                <w:vertAlign w:val="superscript"/>
              </w:rPr>
              <w:t>th</w:t>
            </w:r>
            <w:r w:rsidR="001D3FB1" w:rsidRPr="003D030A">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6056109D" w14:textId="65065A71"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Time:</w:t>
            </w:r>
            <w:r w:rsidR="001D3FB1" w:rsidRPr="003D030A">
              <w:rPr>
                <w:rFonts w:asciiTheme="minorHAnsi" w:eastAsia="Times New Roman" w:hAnsiTheme="minorHAnsi" w:cstheme="minorHAnsi"/>
                <w:b/>
                <w:sz w:val="18"/>
                <w:szCs w:val="18"/>
              </w:rPr>
              <w:t xml:space="preserve"> 5:30 pm</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558F9860"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151634">
              <w:rPr>
                <w:rFonts w:asciiTheme="minorHAnsi" w:eastAsia="Times New Roman" w:hAnsiTheme="minorHAnsi" w:cstheme="minorHAnsi"/>
                <w:b/>
                <w:sz w:val="18"/>
                <w:szCs w:val="18"/>
              </w:rPr>
              <w:t>: 21 March 2022</w:t>
            </w:r>
          </w:p>
        </w:tc>
        <w:tc>
          <w:tcPr>
            <w:tcW w:w="2965" w:type="dxa"/>
            <w:tcBorders>
              <w:top w:val="single" w:sz="4" w:space="0" w:color="auto"/>
              <w:left w:val="single" w:sz="4" w:space="0" w:color="auto"/>
              <w:bottom w:val="single" w:sz="4" w:space="0" w:color="auto"/>
              <w:right w:val="single" w:sz="4" w:space="0" w:color="auto"/>
            </w:tcBorders>
          </w:tcPr>
          <w:p w14:paraId="074E22FC" w14:textId="6F41DC47"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Date:</w:t>
            </w:r>
            <w:r w:rsidR="001D3FB1" w:rsidRPr="003D030A">
              <w:rPr>
                <w:rFonts w:asciiTheme="minorHAnsi" w:eastAsia="Times New Roman" w:hAnsiTheme="minorHAnsi" w:cstheme="minorHAnsi"/>
                <w:b/>
                <w:sz w:val="18"/>
                <w:szCs w:val="18"/>
              </w:rPr>
              <w:t xml:space="preserve"> 15</w:t>
            </w:r>
            <w:r w:rsidR="001D3FB1" w:rsidRPr="003D030A">
              <w:rPr>
                <w:rFonts w:asciiTheme="minorHAnsi" w:eastAsia="Times New Roman" w:hAnsiTheme="minorHAnsi" w:cstheme="minorHAnsi"/>
                <w:b/>
                <w:sz w:val="18"/>
                <w:szCs w:val="18"/>
                <w:vertAlign w:val="superscript"/>
              </w:rPr>
              <w:t>th</w:t>
            </w:r>
            <w:r w:rsidR="001D3FB1" w:rsidRPr="003D030A">
              <w:rPr>
                <w:rFonts w:asciiTheme="minorHAnsi" w:eastAsia="Times New Roman" w:hAnsiTheme="minorHAnsi" w:cstheme="minorHAnsi"/>
                <w:b/>
                <w:sz w:val="18"/>
                <w:szCs w:val="18"/>
              </w:rPr>
              <w:t xml:space="preserve"> April 2022</w:t>
            </w:r>
          </w:p>
        </w:tc>
        <w:tc>
          <w:tcPr>
            <w:tcW w:w="1440" w:type="dxa"/>
            <w:tcBorders>
              <w:top w:val="single" w:sz="4" w:space="0" w:color="auto"/>
              <w:left w:val="single" w:sz="4" w:space="0" w:color="auto"/>
              <w:bottom w:val="single" w:sz="4" w:space="0" w:color="auto"/>
              <w:right w:val="single" w:sz="4" w:space="0" w:color="auto"/>
            </w:tcBorders>
          </w:tcPr>
          <w:p w14:paraId="5BA0D72A" w14:textId="01118918" w:rsidR="0052371C" w:rsidRPr="003D030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D030A">
              <w:rPr>
                <w:rFonts w:asciiTheme="minorHAnsi" w:eastAsia="Times New Roman" w:hAnsiTheme="minorHAnsi" w:cstheme="minorHAnsi"/>
                <w:b/>
                <w:sz w:val="18"/>
                <w:szCs w:val="18"/>
              </w:rPr>
              <w:t>Time:</w:t>
            </w:r>
            <w:r w:rsidR="001D3FB1" w:rsidRPr="003D030A">
              <w:rPr>
                <w:rFonts w:asciiTheme="minorHAnsi" w:eastAsia="Times New Roman" w:hAnsiTheme="minorHAnsi" w:cstheme="minorHAnsi"/>
                <w:b/>
                <w:sz w:val="18"/>
                <w:szCs w:val="18"/>
              </w:rPr>
              <w:t xml:space="preserve"> 5:30 pm</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3FB1">
        <w:trPr>
          <w:trHeight w:val="463"/>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4021873A"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95666C">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13934DE4" w14:textId="41C9F3E9" w:rsidR="000A52DE" w:rsidRPr="0056586D" w:rsidRDefault="00A839B6"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 N</w:t>
            </w:r>
            <w:r w:rsidR="003D030A">
              <w:rPr>
                <w:rFonts w:asciiTheme="minorHAnsi" w:eastAsia="Times New Roman" w:hAnsiTheme="minorHAnsi" w:cstheme="minorHAnsi"/>
                <w:b/>
                <w:sz w:val="18"/>
                <w:szCs w:val="18"/>
              </w:rPr>
              <w:t>ot Applicable</w:t>
            </w: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23D35178" w:rsidR="000A52DE" w:rsidRPr="0056586D" w:rsidRDefault="003B47C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10</w:t>
            </w:r>
            <w:r w:rsidR="001D3FB1">
              <w:rPr>
                <w:rFonts w:asciiTheme="minorHAnsi" w:eastAsia="Times New Roman" w:hAnsiTheme="minorHAnsi" w:cstheme="minorHAnsi"/>
                <w:b/>
                <w:sz w:val="18"/>
                <w:szCs w:val="18"/>
              </w:rPr>
              <w:t xml:space="preserve"> May 2022</w:t>
            </w: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4D137F3C" w14:textId="1CDC4480" w:rsidR="00B672E9" w:rsidRPr="0056586D" w:rsidRDefault="003D030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44317E89" w:rsidR="00B672E9" w:rsidRPr="0056586D" w:rsidRDefault="003B47C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15</w:t>
            </w:r>
            <w:r w:rsidR="001D3FB1">
              <w:rPr>
                <w:rFonts w:asciiTheme="minorHAnsi" w:eastAsia="Times New Roman" w:hAnsiTheme="minorHAnsi" w:cstheme="minorHAnsi"/>
                <w:b/>
                <w:sz w:val="18"/>
                <w:szCs w:val="18"/>
              </w:rPr>
              <w:t xml:space="preserve"> May 2022</w:t>
            </w:r>
            <w:r w:rsidR="00995A70">
              <w:rPr>
                <w:rFonts w:asciiTheme="minorHAnsi" w:eastAsia="Times New Roman" w:hAnsiTheme="minorHAnsi" w:cstheme="minorHAnsi"/>
                <w:b/>
                <w:sz w:val="18"/>
                <w:szCs w:val="18"/>
              </w:rPr>
              <w:t xml:space="preserve"> to 15 Dec 2022</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3782C4C4" w:rsidR="00B672E9" w:rsidRPr="0056586D" w:rsidRDefault="003D030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9F5A9C4" w14:textId="173E7312" w:rsidR="00B672E9" w:rsidRPr="0056586D" w:rsidRDefault="003D030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9209" w:type="dxa"/>
        <w:tblLook w:val="04A0" w:firstRow="1" w:lastRow="0" w:firstColumn="1" w:lastColumn="0" w:noHBand="0" w:noVBand="1"/>
      </w:tblPr>
      <w:tblGrid>
        <w:gridCol w:w="9209"/>
      </w:tblGrid>
      <w:tr w:rsidR="00D45B16" w:rsidRPr="0056586D" w14:paraId="24C9FB91" w14:textId="77777777" w:rsidTr="00995A70">
        <w:trPr>
          <w:trHeight w:val="989"/>
        </w:trPr>
        <w:tc>
          <w:tcPr>
            <w:tcW w:w="9209" w:type="dxa"/>
          </w:tcPr>
          <w:p w14:paraId="4A07CE17" w14:textId="77777777" w:rsidR="00995A70" w:rsidRPr="0089550F" w:rsidRDefault="00995A70" w:rsidP="00995A70">
            <w:pPr>
              <w:tabs>
                <w:tab w:val="center" w:pos="4320"/>
                <w:tab w:val="right" w:pos="8640"/>
              </w:tabs>
              <w:jc w:val="center"/>
              <w:rPr>
                <w:rFonts w:eastAsia="Times New Roman" w:cs="Calibri"/>
                <w:b/>
                <w:bCs/>
                <w:color w:val="000000" w:themeColor="text1"/>
                <w:sz w:val="24"/>
                <w:szCs w:val="24"/>
                <w:lang w:val="en-GB" w:eastAsia="en-GB"/>
              </w:rPr>
            </w:pPr>
            <w:r w:rsidRPr="0089550F">
              <w:rPr>
                <w:b/>
                <w:bCs/>
              </w:rPr>
              <w:t>Research to identify urgent and actionable policy interventions</w:t>
            </w:r>
            <w:r>
              <w:rPr>
                <w:b/>
                <w:bCs/>
              </w:rPr>
              <w:t xml:space="preserve"> for</w:t>
            </w:r>
            <w:r w:rsidRPr="0089550F">
              <w:rPr>
                <w:b/>
                <w:bCs/>
              </w:rPr>
              <w:t xml:space="preserve"> gender equality in India</w:t>
            </w:r>
          </w:p>
          <w:p w14:paraId="58430A78" w14:textId="77777777" w:rsidR="00995A70" w:rsidRPr="00995A70" w:rsidRDefault="00995A70" w:rsidP="00995A70">
            <w:pPr>
              <w:tabs>
                <w:tab w:val="center" w:pos="4320"/>
                <w:tab w:val="right" w:pos="8640"/>
              </w:tabs>
              <w:jc w:val="both"/>
              <w:rPr>
                <w:rFonts w:asciiTheme="minorHAnsi" w:eastAsia="Times New Roman" w:hAnsiTheme="minorHAnsi" w:cstheme="minorHAnsi"/>
                <w:color w:val="000000"/>
                <w:spacing w:val="-3"/>
                <w:lang w:val="en-GB" w:eastAsia="en-GB"/>
              </w:rPr>
            </w:pPr>
          </w:p>
          <w:p w14:paraId="481B1FB5" w14:textId="76579A6C" w:rsidR="00D45B16" w:rsidRPr="005E24C7" w:rsidRDefault="00D45B16" w:rsidP="00936E10">
            <w:pPr>
              <w:numPr>
                <w:ilvl w:val="0"/>
                <w:numId w:val="1"/>
              </w:numPr>
              <w:tabs>
                <w:tab w:val="center" w:pos="4320"/>
                <w:tab w:val="right" w:pos="8640"/>
              </w:tabs>
              <w:ind w:left="599" w:hanging="283"/>
              <w:jc w:val="both"/>
              <w:rPr>
                <w:rFonts w:asciiTheme="minorHAnsi" w:eastAsia="Times New Roman" w:hAnsiTheme="minorHAnsi" w:cstheme="minorHAnsi"/>
                <w:color w:val="000000"/>
                <w:spacing w:val="-3"/>
                <w:lang w:val="en-GB" w:eastAsia="en-GB"/>
              </w:rPr>
            </w:pPr>
            <w:r w:rsidRPr="005E24C7">
              <w:rPr>
                <w:rFonts w:asciiTheme="minorHAnsi" w:eastAsia="Times New Roman" w:hAnsiTheme="minorHAnsi" w:cstheme="minorHAnsi"/>
                <w:b/>
                <w:color w:val="000000"/>
                <w:spacing w:val="-3"/>
                <w:lang w:val="en-GB" w:eastAsia="en-GB"/>
              </w:rPr>
              <w:t>Introduction</w:t>
            </w:r>
            <w:r w:rsidR="00701D63" w:rsidRPr="005E24C7">
              <w:rPr>
                <w:rFonts w:asciiTheme="minorHAnsi" w:eastAsia="Times New Roman" w:hAnsiTheme="minorHAnsi" w:cstheme="minorHAnsi"/>
                <w:color w:val="000000"/>
                <w:spacing w:val="-3"/>
                <w:lang w:val="en-GB" w:eastAsia="en-GB"/>
              </w:rPr>
              <w:t xml:space="preserve"> </w:t>
            </w:r>
          </w:p>
          <w:p w14:paraId="6435824D" w14:textId="77777777" w:rsidR="001535A4" w:rsidRPr="0056586D" w:rsidRDefault="001535A4" w:rsidP="001535A4">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539C370C" w14:textId="30CB1613" w:rsidR="00D45B16" w:rsidRPr="006C3019" w:rsidRDefault="00D45B16" w:rsidP="00936E10">
            <w:pPr>
              <w:tabs>
                <w:tab w:val="center" w:pos="4320"/>
                <w:tab w:val="right" w:pos="8640"/>
              </w:tabs>
              <w:jc w:val="both"/>
              <w:rPr>
                <w:rFonts w:asciiTheme="minorHAnsi" w:eastAsia="Times New Roman" w:hAnsiTheme="minorHAnsi" w:cstheme="minorHAnsi"/>
                <w:b/>
                <w:bCs/>
                <w:color w:val="000000"/>
                <w:spacing w:val="-3"/>
                <w:sz w:val="18"/>
                <w:szCs w:val="18"/>
                <w:lang w:val="en-GB" w:eastAsia="en-GB"/>
              </w:rPr>
            </w:pPr>
            <w:r w:rsidRPr="006C3019">
              <w:rPr>
                <w:rFonts w:asciiTheme="minorHAnsi" w:eastAsia="Times New Roman" w:hAnsiTheme="minorHAnsi" w:cstheme="minorHAnsi"/>
                <w:b/>
                <w:bCs/>
                <w:color w:val="000000"/>
                <w:spacing w:val="-3"/>
                <w:lang w:val="en-GB" w:eastAsia="en-GB"/>
              </w:rPr>
              <w:t>Background/</w:t>
            </w:r>
            <w:r w:rsidR="00BB0779" w:rsidRPr="006C3019">
              <w:rPr>
                <w:rFonts w:asciiTheme="minorHAnsi" w:eastAsia="Times New Roman" w:hAnsiTheme="minorHAnsi" w:cstheme="minorHAnsi"/>
                <w:b/>
                <w:bCs/>
                <w:color w:val="000000"/>
                <w:spacing w:val="-3"/>
                <w:lang w:val="en-GB" w:eastAsia="en-GB"/>
              </w:rPr>
              <w:t>c</w:t>
            </w:r>
            <w:r w:rsidRPr="006C3019">
              <w:rPr>
                <w:rFonts w:asciiTheme="minorHAnsi" w:eastAsia="Times New Roman" w:hAnsiTheme="minorHAnsi" w:cstheme="minorHAnsi"/>
                <w:b/>
                <w:bCs/>
                <w:color w:val="000000"/>
                <w:spacing w:val="-3"/>
                <w:lang w:val="en-GB" w:eastAsia="en-GB"/>
              </w:rPr>
              <w:t>ontext for required services/results</w:t>
            </w:r>
          </w:p>
          <w:p w14:paraId="1AC82C49" w14:textId="77777777" w:rsidR="00F7219A" w:rsidRDefault="00F7219A"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p>
          <w:p w14:paraId="6A9F95DA" w14:textId="48DE7F58" w:rsidR="006C3019"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r w:rsidRPr="00451333">
              <w:rPr>
                <w:rFonts w:asciiTheme="minorHAnsi" w:eastAsia="Times New Roman" w:hAnsiTheme="minorHAnsi" w:cstheme="minorHAnsi"/>
                <w:lang w:val="en-IN" w:eastAsia="en-IN"/>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As the UN agency with the mandate to work on gender equality, UN Women is responsible for leading and coordinating United Nations system efforts to ensure that commitments on gender equality and gender mainstreaming translate into action throughout the world and at the country level. UN Women is also expected to provide strong and coherent leadership in support of countries’ priorities and efforts, building effective partnerships with civil society, the nodal government agency, private sector and other relevant actors.</w:t>
            </w:r>
          </w:p>
          <w:p w14:paraId="0744BB05" w14:textId="77777777" w:rsidR="006C3019" w:rsidRPr="00451333"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p>
          <w:p w14:paraId="72C754BA" w14:textId="77777777" w:rsidR="006C3019"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r w:rsidRPr="00451333">
              <w:rPr>
                <w:rFonts w:asciiTheme="minorHAnsi" w:eastAsia="Times New Roman" w:hAnsiTheme="minorHAnsi" w:cstheme="minorHAnsi"/>
                <w:lang w:val="en-IN" w:eastAsia="en-IN"/>
              </w:rPr>
              <w:t xml:space="preserve">UN WOMEN plays a central role to deliver on UN Women’s normative support functions and strengthens linkages between normative work and operational activities. It contributes to the entity’s support for the development and strengthening of a comprehensive set of global norms, policies and standards on gender equality and women’s empowerment that is dynamic, responds to new and emerging issues, challenges and opportunities and is applied through action by Governments and other stakeholders at all levels. The Unit also has special responsibility for the coordination of substantive servicing of intergovernmental and expert bodies as mandated in relevant legislative documents. The </w:t>
            </w:r>
            <w:r>
              <w:rPr>
                <w:rFonts w:asciiTheme="minorHAnsi" w:eastAsia="Times New Roman" w:hAnsiTheme="minorHAnsi" w:cstheme="minorHAnsi"/>
                <w:lang w:val="en-IN" w:eastAsia="en-IN"/>
              </w:rPr>
              <w:t>d</w:t>
            </w:r>
            <w:r w:rsidRPr="00451333">
              <w:rPr>
                <w:rFonts w:asciiTheme="minorHAnsi" w:eastAsia="Times New Roman" w:hAnsiTheme="minorHAnsi" w:cstheme="minorHAnsi"/>
                <w:lang w:val="en-IN" w:eastAsia="en-IN"/>
              </w:rPr>
              <w:t xml:space="preserve">ivision focuses on three broad areas of work: (i) engage with and service intergovernmental bodies related to gender equality and women’s empowerment, as well as managing India’s participation in regional and international policy discourse on gender equality; (ii) support and coordinate interagency coordination and its smooth running and follow-up; (iii) plan, organize and support in building partnerships with the private sector and the civil society in the country. </w:t>
            </w:r>
          </w:p>
          <w:p w14:paraId="640A6053" w14:textId="77777777" w:rsidR="006C3019" w:rsidRPr="00451333"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p>
          <w:p w14:paraId="7D1E3A9F" w14:textId="71DA7A2F" w:rsidR="006C3019"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r w:rsidRPr="00451333">
              <w:rPr>
                <w:rFonts w:asciiTheme="minorHAnsi" w:eastAsia="Times New Roman" w:hAnsiTheme="minorHAnsi" w:cstheme="minorHAnsi"/>
                <w:lang w:val="en-IN" w:eastAsia="en-IN"/>
              </w:rPr>
              <w:t xml:space="preserve">The assignment is developed as part of Generation Equality programme that focuses on mobilizing governments and civil societies to keep the promises of the Beijing Platform for Action to all of society. </w:t>
            </w:r>
            <w:r w:rsidRPr="00451333">
              <w:rPr>
                <w:rFonts w:eastAsia="Times New Roman" w:cstheme="minorHAnsi"/>
                <w:lang w:val="en-IN" w:eastAsia="en-IN"/>
              </w:rPr>
              <w:t xml:space="preserve">As part of Generation Equality Programme, UN Women organised, together with the government of France and Mexico and civil society partners, a Generation Equality Forum (GEF or the Forum in short) in 2020. The Generation Equality Forum was envisaged as a global conversation and mobilization moment for urgent action and accountability for Gender Equality and celebrated the power of activism, feminist solidarity, and youth leadership to achieve transformative change. Overall, the outcomes of the Forum led to the feminist agenda-setting and the launch of a set of Action Coalitions, which are global, innovative, multi-stakeholder initiatives that mobilized governments, civil society, and the private sector to catalyse collective action and spark global conversations among generations and deliver concrete, yet game-changing results to advance equality for women and girls. </w:t>
            </w:r>
          </w:p>
          <w:p w14:paraId="0BBBEA3D" w14:textId="77777777" w:rsidR="006C3019" w:rsidRPr="00451333" w:rsidRDefault="006C3019" w:rsidP="006C3019">
            <w:pPr>
              <w:tabs>
                <w:tab w:val="right" w:pos="8679"/>
              </w:tabs>
              <w:spacing w:line="293" w:lineRule="atLeast"/>
              <w:ind w:right="171"/>
              <w:jc w:val="both"/>
              <w:textAlignment w:val="baseline"/>
              <w:rPr>
                <w:rFonts w:asciiTheme="minorHAnsi" w:eastAsia="Times New Roman" w:hAnsiTheme="minorHAnsi" w:cstheme="minorHAnsi"/>
                <w:lang w:val="en-IN" w:eastAsia="en-IN"/>
              </w:rPr>
            </w:pPr>
          </w:p>
          <w:p w14:paraId="4315DF08" w14:textId="77777777" w:rsidR="006C3019" w:rsidRPr="00451333" w:rsidRDefault="006C3019" w:rsidP="006C3019">
            <w:pPr>
              <w:tabs>
                <w:tab w:val="right" w:pos="8679"/>
              </w:tabs>
              <w:ind w:right="171"/>
              <w:jc w:val="both"/>
              <w:textAlignment w:val="baseline"/>
              <w:rPr>
                <w:rFonts w:asciiTheme="minorHAnsi" w:hAnsiTheme="minorHAnsi" w:cstheme="minorHAnsi"/>
              </w:rPr>
            </w:pPr>
            <w:r w:rsidRPr="00D34DB8">
              <w:rPr>
                <w:rFonts w:cstheme="minorHAnsi"/>
                <w:bCs/>
              </w:rPr>
              <w:t xml:space="preserve">UN Women will maintain a critical role driving the Generation Equality Forum’s (GEF) 5-year action journey to the impact area 6 of the UN Women Annual Work Plan: </w:t>
            </w:r>
            <w:r w:rsidRPr="00D34DB8">
              <w:rPr>
                <w:rFonts w:cstheme="minorHAnsi"/>
                <w:b/>
              </w:rPr>
              <w:t xml:space="preserve">A comprehensive and dynamic </w:t>
            </w:r>
            <w:r w:rsidRPr="00D34DB8">
              <w:rPr>
                <w:rFonts w:cstheme="minorHAnsi"/>
                <w:b/>
              </w:rPr>
              <w:lastRenderedPageBreak/>
              <w:t>set of global norms, policies and standards on gender equality and the empowerment of all women and girls is strengthened and implemented</w:t>
            </w:r>
            <w:r w:rsidRPr="00D34DB8">
              <w:rPr>
                <w:rFonts w:cstheme="minorHAnsi"/>
                <w:bCs/>
              </w:rPr>
              <w:t xml:space="preserve">.  </w:t>
            </w:r>
            <w:r w:rsidRPr="00D34DB8">
              <w:rPr>
                <w:rFonts w:cstheme="minorHAnsi"/>
              </w:rPr>
              <w:t>UN Women India serves as a national convener of GEF in the country, a knowledge hub; an ally of civil society and women’s rights organisations; and amplified the voices from the ground through its advocacy and communications campaigns that underscored feminist priorities of women and girls in the country. The proposed research will be located with the Generation Equality programme to provide the actionable policy interventions within two action coalition themes: GBV and EJR (Gender Based Violence and Economic Justice and Rights).</w:t>
            </w:r>
          </w:p>
          <w:p w14:paraId="7A1AA101" w14:textId="77777777" w:rsidR="006C3019" w:rsidRPr="0056586D" w:rsidRDefault="006C3019" w:rsidP="006C3019">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354B2B40" w14:textId="6EF7687E" w:rsidR="00BF0379" w:rsidRPr="00FE3D4E" w:rsidRDefault="00D45B16" w:rsidP="002726C0">
            <w:pPr>
              <w:pStyle w:val="ListParagraph"/>
              <w:numPr>
                <w:ilvl w:val="1"/>
                <w:numId w:val="1"/>
              </w:numPr>
              <w:ind w:left="700"/>
              <w:jc w:val="both"/>
              <w:rPr>
                <w:b/>
                <w:bCs/>
                <w:sz w:val="28"/>
                <w:szCs w:val="28"/>
                <w:lang w:val="en-GB" w:eastAsia="en-GB"/>
              </w:rPr>
            </w:pPr>
            <w:r w:rsidRPr="00A33888">
              <w:rPr>
                <w:rFonts w:asciiTheme="minorHAnsi" w:eastAsia="Times New Roman" w:hAnsiTheme="minorHAnsi" w:cstheme="minorHAnsi"/>
                <w:b/>
                <w:bCs/>
                <w:color w:val="000000"/>
                <w:spacing w:val="-3"/>
                <w:lang w:val="en-GB" w:eastAsia="en-GB"/>
              </w:rPr>
              <w:t xml:space="preserve">General </w:t>
            </w:r>
            <w:r w:rsidR="00BB0779" w:rsidRPr="00A33888">
              <w:rPr>
                <w:rFonts w:asciiTheme="minorHAnsi" w:eastAsia="Times New Roman" w:hAnsiTheme="minorHAnsi" w:cstheme="minorHAnsi"/>
                <w:b/>
                <w:bCs/>
                <w:color w:val="000000"/>
                <w:spacing w:val="-3"/>
                <w:lang w:val="en-GB" w:eastAsia="en-GB"/>
              </w:rPr>
              <w:t>o</w:t>
            </w:r>
            <w:r w:rsidRPr="00A33888">
              <w:rPr>
                <w:rFonts w:asciiTheme="minorHAnsi" w:eastAsia="Times New Roman" w:hAnsiTheme="minorHAnsi" w:cstheme="minorHAnsi"/>
                <w:b/>
                <w:bCs/>
                <w:color w:val="000000"/>
                <w:spacing w:val="-3"/>
                <w:lang w:val="en-GB" w:eastAsia="en-GB"/>
              </w:rPr>
              <w:t>verview of services required/results</w:t>
            </w:r>
            <w:r w:rsidR="00A035E0" w:rsidRPr="00A33888">
              <w:rPr>
                <w:rFonts w:asciiTheme="minorHAnsi" w:eastAsia="Times New Roman" w:hAnsiTheme="minorHAnsi" w:cstheme="minorHAnsi"/>
                <w:b/>
                <w:bCs/>
                <w:color w:val="000000"/>
                <w:spacing w:val="-3"/>
                <w:lang w:val="en-GB" w:eastAsia="en-GB"/>
              </w:rPr>
              <w:t xml:space="preserve"> </w:t>
            </w:r>
          </w:p>
          <w:p w14:paraId="2470A209" w14:textId="590EC838" w:rsidR="00FE3D4E" w:rsidRPr="00936E10" w:rsidRDefault="00FE3D4E" w:rsidP="00FE3D4E">
            <w:pPr>
              <w:pStyle w:val="ListParagraph"/>
              <w:ind w:left="360"/>
              <w:jc w:val="both"/>
              <w:rPr>
                <w:rFonts w:eastAsia="Times New Roman"/>
                <w:b/>
                <w:bCs/>
                <w:color w:val="000000"/>
                <w:spacing w:val="-3"/>
                <w:lang w:val="en-GB" w:eastAsia="en-GB"/>
              </w:rPr>
            </w:pPr>
          </w:p>
          <w:p w14:paraId="2B55DBCD" w14:textId="77777777" w:rsidR="00FE3D4E" w:rsidRPr="00451333" w:rsidRDefault="00FE3D4E" w:rsidP="00FE3D4E">
            <w:pPr>
              <w:tabs>
                <w:tab w:val="right" w:pos="8679"/>
              </w:tabs>
              <w:ind w:right="171"/>
              <w:jc w:val="both"/>
              <w:rPr>
                <w:rFonts w:asciiTheme="minorHAnsi" w:hAnsiTheme="minorHAnsi" w:cstheme="minorHAnsi"/>
                <w:b/>
                <w:bCs/>
              </w:rPr>
            </w:pPr>
            <w:r w:rsidRPr="00C21091">
              <w:rPr>
                <w:rFonts w:cstheme="minorHAnsi"/>
              </w:rPr>
              <w:t xml:space="preserve">As part of Generation Equality Programme, UN Women’s </w:t>
            </w:r>
            <w:r w:rsidRPr="00D34DB8">
              <w:rPr>
                <w:rFonts w:cstheme="minorHAnsi"/>
              </w:rPr>
              <w:t xml:space="preserve">key work stream in India is the mobilisation of civil society, including women’s rights organisations, grassroots women, and other stakeholders to ensure their full participation and involvement in, and contribution to national-level dialogues, enabling them to advocate and press for accountability and urgent action. UN Women is galvanising political accountability and action; youth ownership of the Beijing Declaration and Platform for Action; inclusive participation to ensure no one is left behind; and the expansion of the movement for gender equality and the empowerment of women. </w:t>
            </w:r>
            <w:r w:rsidRPr="00D34DB8">
              <w:rPr>
                <w:rFonts w:cstheme="minorHAnsi"/>
                <w:b/>
                <w:bCs/>
              </w:rPr>
              <w:t xml:space="preserve">This will include strengthening the evidence, collect and share good practices, and propose impactful policy responses.  </w:t>
            </w:r>
          </w:p>
          <w:p w14:paraId="17DE2117" w14:textId="77777777" w:rsidR="00FE3D4E" w:rsidRPr="00451333" w:rsidRDefault="00FE3D4E" w:rsidP="00FE3D4E">
            <w:pPr>
              <w:tabs>
                <w:tab w:val="right" w:pos="8679"/>
              </w:tabs>
              <w:ind w:right="171"/>
              <w:jc w:val="both"/>
              <w:rPr>
                <w:rFonts w:asciiTheme="minorHAnsi" w:hAnsiTheme="minorHAnsi" w:cstheme="minorHAnsi"/>
                <w:b/>
                <w:bCs/>
              </w:rPr>
            </w:pPr>
          </w:p>
          <w:p w14:paraId="3FA82C1F" w14:textId="77777777" w:rsidR="00FE3D4E" w:rsidRDefault="00FE3D4E" w:rsidP="00FE3D4E">
            <w:pPr>
              <w:tabs>
                <w:tab w:val="right" w:pos="8679"/>
              </w:tabs>
              <w:ind w:right="171"/>
              <w:jc w:val="both"/>
              <w:rPr>
                <w:rFonts w:cstheme="minorHAnsi"/>
                <w:b/>
                <w:bCs/>
              </w:rPr>
            </w:pPr>
            <w:r w:rsidRPr="00D34DB8">
              <w:rPr>
                <w:rFonts w:cstheme="minorHAnsi"/>
              </w:rPr>
              <w:t>The Generation Equality Programme is announcing this call for proposals targeting civil society organizations (CSOs) working on policy interventions and research work in India around thematic areas of ending gender-based violence and women’s economic justice and rights themes. The call aims to reach out to CSOs that have experience and expertise in programming and delivering innovative interventions in the thematic area to contribute towards the goals of the strategic plan, “</w:t>
            </w:r>
            <w:r w:rsidRPr="009C3542">
              <w:rPr>
                <w:rFonts w:cstheme="minorHAnsi"/>
                <w:b/>
                <w:bCs/>
              </w:rPr>
              <w:t>Outcome 1:  A comprehensive and dynamic set of global norms, policies and standards on gender equality and the empowerment of all women and girls is strengthened and implemented”.</w:t>
            </w:r>
          </w:p>
          <w:p w14:paraId="31B18704" w14:textId="77777777" w:rsidR="00FE3D4E" w:rsidRPr="009C3542" w:rsidRDefault="00FE3D4E" w:rsidP="00FE3D4E">
            <w:pPr>
              <w:tabs>
                <w:tab w:val="right" w:pos="8679"/>
              </w:tabs>
              <w:ind w:right="171"/>
              <w:jc w:val="both"/>
              <w:rPr>
                <w:rFonts w:asciiTheme="minorHAnsi" w:hAnsiTheme="minorHAnsi" w:cstheme="minorHAnsi"/>
                <w:b/>
                <w:bCs/>
              </w:rPr>
            </w:pPr>
          </w:p>
          <w:p w14:paraId="1091D653" w14:textId="2D035352" w:rsidR="0085281F" w:rsidRDefault="00FE3D4E" w:rsidP="00C06340">
            <w:pPr>
              <w:tabs>
                <w:tab w:val="right" w:pos="8679"/>
              </w:tabs>
              <w:ind w:right="171"/>
              <w:jc w:val="both"/>
              <w:rPr>
                <w:rFonts w:cstheme="minorHAnsi"/>
              </w:rPr>
            </w:pPr>
            <w:r w:rsidRPr="00D34DB8">
              <w:rPr>
                <w:rFonts w:cstheme="minorHAnsi"/>
              </w:rPr>
              <w:t xml:space="preserve">The </w:t>
            </w:r>
            <w:r>
              <w:rPr>
                <w:rFonts w:cstheme="minorHAnsi"/>
              </w:rPr>
              <w:t>responsible party</w:t>
            </w:r>
            <w:r w:rsidRPr="00D34DB8">
              <w:rPr>
                <w:rFonts w:cstheme="minorHAnsi"/>
              </w:rPr>
              <w:t xml:space="preserve"> will undertake research to identify urgent and actionable policy interventions for India towards gender equality. The partner organisation will be responsible to draw a comparative analysis of international best policies</w:t>
            </w:r>
            <w:r>
              <w:rPr>
                <w:rFonts w:cstheme="minorHAnsi"/>
              </w:rPr>
              <w:t xml:space="preserve"> emerging in the South Asian context</w:t>
            </w:r>
            <w:r w:rsidRPr="00D34DB8">
              <w:rPr>
                <w:rFonts w:cstheme="minorHAnsi"/>
              </w:rPr>
              <w:t xml:space="preserve"> for ending violence against women and women's increased labour force participation, safety at work and public spaces, unpaid work, and improved access to essential services to inform feminist advocacy and action agenda. </w:t>
            </w:r>
          </w:p>
          <w:p w14:paraId="73A04DB3" w14:textId="77777777" w:rsidR="00A23DE9" w:rsidRPr="00A23DE9" w:rsidRDefault="00A23DE9" w:rsidP="00C06340">
            <w:pPr>
              <w:tabs>
                <w:tab w:val="right" w:pos="8679"/>
              </w:tabs>
              <w:ind w:right="171"/>
              <w:jc w:val="both"/>
              <w:rPr>
                <w:rFonts w:cstheme="minorHAnsi"/>
                <w:color w:val="FFFFFF" w:themeColor="background1"/>
              </w:rPr>
            </w:pPr>
          </w:p>
          <w:p w14:paraId="2149BC50" w14:textId="77A1FA46" w:rsidR="00D45B16" w:rsidRPr="0056586D" w:rsidRDefault="009C4620"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r>
              <w:rPr>
                <w:rFonts w:cstheme="minorHAnsi"/>
                <w:noProof/>
              </w:rPr>
              <w:drawing>
                <wp:inline distT="0" distB="0" distL="0" distR="0" wp14:anchorId="1C0B3A34" wp14:editId="42D3E192">
                  <wp:extent cx="5645150" cy="2654300"/>
                  <wp:effectExtent l="38100" t="57150" r="12700" b="31750"/>
                  <wp:docPr id="5" name="Diagram 5">
                    <a:extLst xmlns:a="http://schemas.openxmlformats.org/drawingml/2006/main">
                      <a:ext uri="{FF2B5EF4-FFF2-40B4-BE49-F238E27FC236}">
                        <a16:creationId xmlns:a16="http://schemas.microsoft.com/office/drawing/2014/main" id="{4F0D3362-AB18-48EF-BA16-1EC21746AA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r w:rsidR="00D45B16" w:rsidRPr="0056586D" w14:paraId="4E48E7A9" w14:textId="77777777" w:rsidTr="00995A70">
        <w:tc>
          <w:tcPr>
            <w:tcW w:w="9209" w:type="dxa"/>
          </w:tcPr>
          <w:p w14:paraId="73C4AD7C" w14:textId="5E429373" w:rsidR="00D45B16" w:rsidRPr="005E24C7"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5E24C7">
              <w:rPr>
                <w:rFonts w:asciiTheme="minorHAnsi" w:eastAsia="Times New Roman" w:hAnsiTheme="minorHAnsi" w:cstheme="minorHAnsi"/>
                <w:b/>
                <w:color w:val="000000"/>
                <w:spacing w:val="-3"/>
                <w:lang w:val="en-GB" w:eastAsia="en-GB"/>
              </w:rPr>
              <w:lastRenderedPageBreak/>
              <w:t>Description of required services/results</w:t>
            </w:r>
            <w:r w:rsidR="00701D63" w:rsidRPr="005E24C7">
              <w:rPr>
                <w:rFonts w:asciiTheme="minorHAnsi" w:eastAsia="Times New Roman" w:hAnsiTheme="minorHAnsi" w:cstheme="minorHAnsi"/>
                <w:color w:val="000000"/>
                <w:spacing w:val="-3"/>
                <w:lang w:val="en-GB" w:eastAsia="en-GB"/>
              </w:rPr>
              <w:t xml:space="preserve"> </w:t>
            </w:r>
          </w:p>
          <w:p w14:paraId="53AC14A2" w14:textId="0BA06346" w:rsidR="004532FE" w:rsidRPr="005E24C7" w:rsidRDefault="004532FE" w:rsidP="004532FE">
            <w:pPr>
              <w:tabs>
                <w:tab w:val="center" w:pos="4320"/>
                <w:tab w:val="right" w:pos="8640"/>
              </w:tabs>
              <w:jc w:val="both"/>
              <w:rPr>
                <w:rFonts w:asciiTheme="minorHAnsi" w:eastAsia="Times New Roman" w:hAnsiTheme="minorHAnsi" w:cstheme="minorHAnsi"/>
                <w:color w:val="000000"/>
                <w:spacing w:val="-3"/>
                <w:lang w:val="en-GB" w:eastAsia="en-GB"/>
              </w:rPr>
            </w:pPr>
          </w:p>
          <w:p w14:paraId="24E42972" w14:textId="77777777" w:rsidR="0071011B" w:rsidRPr="005E24C7" w:rsidRDefault="0071011B" w:rsidP="0071011B">
            <w:pPr>
              <w:tabs>
                <w:tab w:val="right" w:pos="8679"/>
              </w:tabs>
              <w:ind w:right="171"/>
              <w:jc w:val="both"/>
              <w:rPr>
                <w:rFonts w:asciiTheme="minorHAnsi" w:hAnsiTheme="minorHAnsi" w:cstheme="minorHAnsi"/>
              </w:rPr>
            </w:pPr>
            <w:r w:rsidRPr="005E24C7">
              <w:rPr>
                <w:rFonts w:cstheme="minorHAnsi"/>
              </w:rPr>
              <w:t xml:space="preserve">The partner organisation will work in close collaboration and coordination with the UN Women India CO/Regional Teams on Generation Equality Campaign.  </w:t>
            </w:r>
          </w:p>
          <w:p w14:paraId="6016BDFF" w14:textId="77777777" w:rsidR="0071011B" w:rsidRPr="005E24C7" w:rsidRDefault="0071011B" w:rsidP="0071011B">
            <w:pPr>
              <w:tabs>
                <w:tab w:val="right" w:pos="8679"/>
              </w:tabs>
              <w:ind w:right="171"/>
              <w:jc w:val="both"/>
              <w:rPr>
                <w:rFonts w:asciiTheme="minorHAnsi" w:hAnsiTheme="minorHAnsi" w:cstheme="minorHAnsi"/>
              </w:rPr>
            </w:pPr>
          </w:p>
          <w:p w14:paraId="230D1CD1" w14:textId="170382C8" w:rsidR="004532FE" w:rsidRPr="005E24C7" w:rsidRDefault="0071011B" w:rsidP="00FE3D4E">
            <w:pPr>
              <w:tabs>
                <w:tab w:val="right" w:pos="8679"/>
              </w:tabs>
              <w:ind w:right="171"/>
              <w:jc w:val="both"/>
              <w:rPr>
                <w:rFonts w:asciiTheme="minorHAnsi" w:hAnsiTheme="minorHAnsi" w:cstheme="minorHAnsi"/>
              </w:rPr>
            </w:pPr>
            <w:r w:rsidRPr="005E24C7">
              <w:rPr>
                <w:rFonts w:cstheme="minorHAnsi"/>
              </w:rPr>
              <w:t xml:space="preserve">The call for proposal encourages innovative women rights organisations/CSOs/initiatives aimed strategically at the Global Acceleration Action Plan developed as part of Generation equality programme.  The organisation will be expected to develop policy briefs on international best practices and targeted interventions for India under sub-themes selected under Gender-Based Violence and Economic Justice and rights with focus on long term vision for a partnership based model with civil society, youth-led organizations, international organizations, philanthropies and the private sector to deliver transformational progress towards the elimination and prevention of gender-based violence through four concrete actions  identified as part of the two action coalitions: </w:t>
            </w:r>
          </w:p>
          <w:p w14:paraId="73388156" w14:textId="77777777" w:rsidR="00446266" w:rsidRPr="005E24C7" w:rsidRDefault="00446266" w:rsidP="00446266">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 xml:space="preserve">The policy briefs should emerge from consultative processes with feminist platforms available in India. Policy briefs should be solution oriented, including promising practices applicable in the Indian context. </w:t>
            </w:r>
          </w:p>
          <w:p w14:paraId="59C6A3AC" w14:textId="77777777" w:rsidR="00446266" w:rsidRPr="005E24C7" w:rsidRDefault="00446266" w:rsidP="00446266">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The analysis should also map the interventions undertaken around practical application and experiential learnings drawn from the gender responsive budgeting and programming initiatives.</w:t>
            </w:r>
          </w:p>
          <w:p w14:paraId="3481EFC0" w14:textId="77777777" w:rsidR="00446266" w:rsidRPr="005E24C7" w:rsidRDefault="00446266" w:rsidP="00446266">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 xml:space="preserve">The policies should cover different aspects of the two thematic areas to contribute to women’s full and effective leadership and political participation at all levels of decision-making and in all spheres of life, or initiatives to help design, enforce and implement new and existing gender equality laws and policies, or to shift social norms and practices toward greater respect for and enjoyment of women’s equal rights particularly root causes of inequalities between men and women in participating in public and political life taking in to account intersectionality. </w:t>
            </w:r>
          </w:p>
          <w:p w14:paraId="77D772A9" w14:textId="77777777" w:rsidR="00446266" w:rsidRPr="005E24C7" w:rsidRDefault="00446266" w:rsidP="00446266">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 xml:space="preserve">The policy briefs should be added in non-academic language and laid-out using images, quotes, photographs, bullets to effectively convey specific evidence-based policy recommendations to policy makers. </w:t>
            </w:r>
          </w:p>
          <w:p w14:paraId="1F56BC66" w14:textId="77777777" w:rsidR="00446266" w:rsidRPr="005E24C7" w:rsidRDefault="00446266" w:rsidP="00446266">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The policy brief should be translated in Hindi language for wider outreach.</w:t>
            </w:r>
          </w:p>
          <w:p w14:paraId="32F8D7B5" w14:textId="77777777" w:rsidR="00A33888" w:rsidRPr="005E24C7" w:rsidRDefault="00446266" w:rsidP="00A33888">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 xml:space="preserve">The agency will be expected to organise a dissemination workshop. This will be a physical event adhering to covid norms. </w:t>
            </w:r>
          </w:p>
          <w:p w14:paraId="5B4056A5" w14:textId="5F939254" w:rsidR="00BF0379" w:rsidRPr="005E24C7" w:rsidRDefault="00446266" w:rsidP="005E24C7">
            <w:pPr>
              <w:pStyle w:val="pf0"/>
              <w:numPr>
                <w:ilvl w:val="0"/>
                <w:numId w:val="61"/>
              </w:numPr>
              <w:tabs>
                <w:tab w:val="right" w:pos="8679"/>
              </w:tabs>
              <w:ind w:left="316" w:right="171" w:hanging="284"/>
              <w:jc w:val="both"/>
              <w:rPr>
                <w:rFonts w:asciiTheme="minorHAnsi" w:hAnsiTheme="minorHAnsi" w:cstheme="minorHAnsi"/>
                <w:sz w:val="22"/>
                <w:szCs w:val="22"/>
              </w:rPr>
            </w:pPr>
            <w:r w:rsidRPr="005E24C7">
              <w:rPr>
                <w:rFonts w:asciiTheme="minorHAnsi" w:hAnsiTheme="minorHAnsi" w:cstheme="minorHAnsi"/>
                <w:sz w:val="22"/>
                <w:szCs w:val="22"/>
              </w:rPr>
              <w:t>The agency will be expected to pre-identify relevant stakeholders (national governments, national development agencies, regional institutions and</w:t>
            </w:r>
            <w:r w:rsidR="00A33888" w:rsidRPr="005E24C7">
              <w:rPr>
                <w:rFonts w:asciiTheme="minorHAnsi" w:hAnsiTheme="minorHAnsi" w:cstheme="minorHAnsi"/>
                <w:sz w:val="22"/>
                <w:szCs w:val="22"/>
              </w:rPr>
              <w:t xml:space="preserve"> other relevant public policy makers) and arrange all logistics for the dissemination workshop. </w:t>
            </w:r>
          </w:p>
        </w:tc>
      </w:tr>
      <w:tr w:rsidR="00D45B16" w:rsidRPr="0056586D" w14:paraId="4C610FB7" w14:textId="77777777" w:rsidTr="00995A70">
        <w:tc>
          <w:tcPr>
            <w:tcW w:w="9209" w:type="dxa"/>
          </w:tcPr>
          <w:p w14:paraId="5DEC1190" w14:textId="2A3C3791" w:rsidR="00D45B16" w:rsidRPr="005E24C7"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5E24C7">
              <w:rPr>
                <w:rFonts w:asciiTheme="minorHAnsi" w:eastAsia="Times New Roman" w:hAnsiTheme="minorHAnsi" w:cstheme="minorHAnsi"/>
                <w:b/>
                <w:color w:val="000000"/>
                <w:spacing w:val="-3"/>
                <w:lang w:val="en-GB" w:eastAsia="en-GB"/>
              </w:rPr>
              <w:t>Timeframe:</w:t>
            </w:r>
            <w:r w:rsidR="00A035E0" w:rsidRPr="005E24C7">
              <w:rPr>
                <w:rFonts w:asciiTheme="minorHAnsi" w:eastAsia="Times New Roman" w:hAnsiTheme="minorHAnsi" w:cstheme="minorHAnsi"/>
                <w:b/>
                <w:color w:val="000000"/>
                <w:spacing w:val="-3"/>
                <w:lang w:val="en-GB" w:eastAsia="en-GB"/>
              </w:rPr>
              <w:t xml:space="preserve"> </w:t>
            </w:r>
            <w:r w:rsidRPr="005E24C7">
              <w:rPr>
                <w:rFonts w:asciiTheme="minorHAnsi" w:eastAsia="Times New Roman" w:hAnsiTheme="minorHAnsi" w:cstheme="minorHAnsi"/>
                <w:b/>
                <w:color w:val="000000"/>
                <w:spacing w:val="-3"/>
                <w:lang w:val="en-GB" w:eastAsia="en-GB"/>
              </w:rPr>
              <w:t>Start date and end date for completion of required services/results</w:t>
            </w:r>
            <w:r w:rsidR="00701D63" w:rsidRPr="005E24C7">
              <w:rPr>
                <w:rFonts w:asciiTheme="minorHAnsi" w:eastAsia="Times New Roman" w:hAnsiTheme="minorHAnsi" w:cstheme="minorHAnsi"/>
                <w:b/>
                <w:color w:val="000000"/>
                <w:spacing w:val="-3"/>
                <w:lang w:val="en-GB" w:eastAsia="en-GB"/>
              </w:rPr>
              <w:t xml:space="preserve"> </w:t>
            </w:r>
          </w:p>
          <w:p w14:paraId="7BB195B1" w14:textId="66C8B37D" w:rsidR="003B30E7" w:rsidRDefault="003B30E7" w:rsidP="003B30E7">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p>
          <w:p w14:paraId="3C9ABCEB" w14:textId="654C709B" w:rsidR="003B30E7" w:rsidRPr="00995A70" w:rsidRDefault="00DD09C2" w:rsidP="00995A70">
            <w:pPr>
              <w:tabs>
                <w:tab w:val="right" w:pos="8679"/>
              </w:tabs>
              <w:ind w:right="171"/>
              <w:jc w:val="both"/>
              <w:rPr>
                <w:rFonts w:asciiTheme="minorHAnsi" w:hAnsiTheme="minorHAnsi" w:cstheme="minorHAnsi"/>
                <w:highlight w:val="yellow"/>
              </w:rPr>
            </w:pPr>
            <w:r>
              <w:t>15</w:t>
            </w:r>
            <w:r w:rsidR="003B30E7">
              <w:rPr>
                <w:rFonts w:cstheme="minorHAnsi"/>
              </w:rPr>
              <w:t xml:space="preserve"> </w:t>
            </w:r>
            <w:r w:rsidR="003B30E7" w:rsidRPr="00D34DB8">
              <w:rPr>
                <w:rFonts w:cstheme="minorHAnsi"/>
              </w:rPr>
              <w:t>May</w:t>
            </w:r>
            <w:r w:rsidR="003B30E7">
              <w:rPr>
                <w:rFonts w:cstheme="minorHAnsi"/>
              </w:rPr>
              <w:t xml:space="preserve"> 2022 to</w:t>
            </w:r>
            <w:r w:rsidR="003B30E7" w:rsidRPr="00D34DB8">
              <w:rPr>
                <w:rFonts w:cstheme="minorHAnsi"/>
              </w:rPr>
              <w:t xml:space="preserve"> </w:t>
            </w:r>
            <w:r>
              <w:rPr>
                <w:rFonts w:cstheme="minorHAnsi"/>
              </w:rPr>
              <w:t>15</w:t>
            </w:r>
            <w:r w:rsidR="003B30E7">
              <w:rPr>
                <w:rFonts w:cstheme="minorHAnsi"/>
              </w:rPr>
              <w:t xml:space="preserve"> </w:t>
            </w:r>
            <w:r w:rsidR="003B30E7" w:rsidRPr="00D34DB8">
              <w:rPr>
                <w:rFonts w:cstheme="minorHAnsi"/>
              </w:rPr>
              <w:t xml:space="preserve">December 2022 </w:t>
            </w:r>
            <w:r w:rsidR="003B30E7" w:rsidRPr="00D34DB8">
              <w:rPr>
                <w:rFonts w:asciiTheme="minorHAnsi" w:hAnsiTheme="minorHAnsi" w:cstheme="minorHAnsi"/>
              </w:rPr>
              <w:t>(</w:t>
            </w:r>
            <w:r w:rsidR="00EB7DDF" w:rsidRPr="008201A2">
              <w:rPr>
                <w:rFonts w:asciiTheme="minorHAnsi" w:hAnsiTheme="minorHAnsi" w:cstheme="minorHAnsi"/>
                <w:b/>
                <w:bCs/>
              </w:rPr>
              <w:t xml:space="preserve">7 </w:t>
            </w:r>
            <w:r w:rsidR="003B30E7" w:rsidRPr="008201A2">
              <w:rPr>
                <w:rFonts w:cstheme="minorHAnsi"/>
                <w:b/>
                <w:bCs/>
              </w:rPr>
              <w:t>months</w:t>
            </w:r>
            <w:r w:rsidR="003B30E7" w:rsidRPr="00D34DB8">
              <w:rPr>
                <w:rFonts w:cstheme="minorHAnsi"/>
              </w:rPr>
              <w:t>)</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995A70">
        <w:tc>
          <w:tcPr>
            <w:tcW w:w="9209" w:type="dxa"/>
          </w:tcPr>
          <w:p w14:paraId="42A4B2BA" w14:textId="632C8938" w:rsidR="00D45B16"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5E24C7">
              <w:rPr>
                <w:rFonts w:asciiTheme="minorHAnsi" w:eastAsia="Times New Roman" w:hAnsiTheme="minorHAnsi" w:cstheme="minorHAnsi"/>
                <w:b/>
                <w:color w:val="000000"/>
                <w:spacing w:val="-3"/>
                <w:lang w:val="en-GB" w:eastAsia="en-GB"/>
              </w:rPr>
              <w:t>Competencies:</w:t>
            </w:r>
            <w:r w:rsidR="00701D63" w:rsidRPr="005E24C7">
              <w:rPr>
                <w:rFonts w:asciiTheme="minorHAnsi" w:eastAsia="Times New Roman" w:hAnsiTheme="minorHAnsi" w:cstheme="minorHAnsi"/>
                <w:color w:val="000000"/>
                <w:spacing w:val="-3"/>
                <w:lang w:val="en-GB" w:eastAsia="en-GB"/>
              </w:rPr>
              <w:t xml:space="preserve"> </w:t>
            </w:r>
          </w:p>
          <w:p w14:paraId="3E99177D" w14:textId="77777777" w:rsidR="00592D5E" w:rsidRPr="005E24C7" w:rsidRDefault="00592D5E" w:rsidP="00592D5E">
            <w:pPr>
              <w:tabs>
                <w:tab w:val="center" w:pos="4320"/>
                <w:tab w:val="right" w:pos="8640"/>
              </w:tabs>
              <w:ind w:left="360"/>
              <w:jc w:val="both"/>
              <w:rPr>
                <w:rFonts w:asciiTheme="minorHAnsi" w:eastAsia="Times New Roman" w:hAnsiTheme="minorHAnsi" w:cstheme="minorHAnsi"/>
                <w:color w:val="000000"/>
                <w:spacing w:val="-3"/>
                <w:lang w:val="en-GB" w:eastAsia="en-GB"/>
              </w:rPr>
            </w:pPr>
          </w:p>
          <w:p w14:paraId="43695BD7" w14:textId="22863AB4" w:rsidR="00D45B16" w:rsidRPr="00882FC7" w:rsidRDefault="00D45B16" w:rsidP="002726C0">
            <w:pPr>
              <w:numPr>
                <w:ilvl w:val="1"/>
                <w:numId w:val="1"/>
              </w:numPr>
              <w:tabs>
                <w:tab w:val="center" w:pos="4320"/>
                <w:tab w:val="right" w:pos="8640"/>
              </w:tabs>
              <w:ind w:left="700"/>
              <w:jc w:val="both"/>
              <w:rPr>
                <w:rFonts w:asciiTheme="minorHAnsi" w:eastAsia="Times New Roman" w:hAnsiTheme="minorHAnsi" w:cstheme="minorHAnsi"/>
                <w:b/>
                <w:bCs/>
                <w:color w:val="000000"/>
                <w:spacing w:val="-3"/>
                <w:lang w:val="en-GB" w:eastAsia="en-GB"/>
              </w:rPr>
            </w:pPr>
            <w:r w:rsidRPr="00882FC7">
              <w:rPr>
                <w:rFonts w:asciiTheme="minorHAnsi" w:eastAsia="Times New Roman" w:hAnsiTheme="minorHAnsi" w:cstheme="minorHAnsi"/>
                <w:b/>
                <w:bCs/>
                <w:color w:val="000000"/>
                <w:spacing w:val="-3"/>
                <w:lang w:val="en-GB" w:eastAsia="en-GB"/>
              </w:rPr>
              <w:t>Technical/functional competencies required</w:t>
            </w:r>
          </w:p>
          <w:p w14:paraId="23D7EB14" w14:textId="77777777" w:rsidR="000B5A5C" w:rsidRPr="00D34DB8"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rFonts w:asciiTheme="minorHAnsi" w:hAnsiTheme="minorHAnsi" w:cstheme="minorHAnsi"/>
              </w:rPr>
            </w:pPr>
          </w:p>
          <w:p w14:paraId="2D6232B6" w14:textId="77777777" w:rsidR="000B5A5C" w:rsidRPr="00D34DB8"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rFonts w:asciiTheme="minorHAnsi" w:hAnsiTheme="minorHAnsi" w:cstheme="minorHAnsi"/>
              </w:rPr>
            </w:pPr>
            <w:r w:rsidRPr="00D34DB8">
              <w:rPr>
                <w:rFonts w:asciiTheme="minorHAnsi" w:hAnsiTheme="minorHAnsi" w:cstheme="minorHAnsi"/>
              </w:rPr>
              <w:t>The agency should have at least five years of experience in conducting large scale primary and secondary research on issues of gender equality, women’s empowerment, public finance management, and/or gender responsive governance in India and at the state level. It is desirable that the agency has research experience in gender responsive planning and budgeting in</w:t>
            </w:r>
            <w:r>
              <w:rPr>
                <w:rFonts w:asciiTheme="minorHAnsi" w:hAnsiTheme="minorHAnsi" w:cstheme="minorHAnsi"/>
              </w:rPr>
              <w:t xml:space="preserve"> </w:t>
            </w:r>
            <w:r w:rsidRPr="00D34DB8">
              <w:rPr>
                <w:rFonts w:asciiTheme="minorHAnsi" w:hAnsiTheme="minorHAnsi" w:cstheme="minorHAnsi"/>
              </w:rPr>
              <w:t>India.</w:t>
            </w:r>
            <w:r>
              <w:rPr>
                <w:rFonts w:asciiTheme="minorHAnsi" w:hAnsiTheme="minorHAnsi" w:cstheme="minorHAnsi"/>
              </w:rPr>
              <w:t xml:space="preserve"> The agency should have demonstrated experience of publishing po</w:t>
            </w:r>
            <w:r w:rsidRPr="00451333">
              <w:rPr>
                <w:rFonts w:asciiTheme="minorHAnsi" w:hAnsiTheme="minorHAnsi" w:cstheme="minorHAnsi"/>
              </w:rPr>
              <w:t>licy brief</w:t>
            </w:r>
            <w:r>
              <w:rPr>
                <w:rFonts w:asciiTheme="minorHAnsi" w:hAnsiTheme="minorHAnsi" w:cstheme="minorHAnsi"/>
              </w:rPr>
              <w:t xml:space="preserve">s, </w:t>
            </w:r>
            <w:r w:rsidRPr="00451333">
              <w:rPr>
                <w:rFonts w:asciiTheme="minorHAnsi" w:hAnsiTheme="minorHAnsi" w:cstheme="minorHAnsi"/>
              </w:rPr>
              <w:t xml:space="preserve">research </w:t>
            </w:r>
            <w:r>
              <w:rPr>
                <w:rFonts w:asciiTheme="minorHAnsi" w:hAnsiTheme="minorHAnsi" w:cstheme="minorHAnsi"/>
              </w:rPr>
              <w:t xml:space="preserve">studies </w:t>
            </w:r>
            <w:r w:rsidRPr="00451333">
              <w:rPr>
                <w:rFonts w:asciiTheme="minorHAnsi" w:hAnsiTheme="minorHAnsi" w:cstheme="minorHAnsi"/>
              </w:rPr>
              <w:t>and policy recommendations on key policy areas around gender equality and women’s rights</w:t>
            </w:r>
            <w:r>
              <w:rPr>
                <w:rFonts w:asciiTheme="minorHAnsi" w:hAnsiTheme="minorHAnsi" w:cstheme="minorHAnsi"/>
              </w:rPr>
              <w:t>.</w:t>
            </w:r>
          </w:p>
          <w:p w14:paraId="09B7DD88" w14:textId="0C57B3C8" w:rsidR="000B5A5C"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rFonts w:asciiTheme="minorHAnsi" w:hAnsiTheme="minorHAnsi" w:cstheme="minorHAnsi"/>
              </w:rPr>
            </w:pPr>
          </w:p>
          <w:p w14:paraId="1B98A92B" w14:textId="77777777" w:rsidR="00F7219A" w:rsidRDefault="00F7219A"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rFonts w:asciiTheme="minorHAnsi" w:hAnsiTheme="minorHAnsi" w:cstheme="minorHAnsi"/>
              </w:rPr>
            </w:pPr>
          </w:p>
          <w:p w14:paraId="6DBA672C" w14:textId="77777777" w:rsidR="000B5A5C" w:rsidRPr="007057EE"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b/>
                <w:bCs/>
              </w:rPr>
            </w:pPr>
            <w:r w:rsidRPr="007057EE">
              <w:rPr>
                <w:b/>
                <w:bCs/>
              </w:rPr>
              <w:lastRenderedPageBreak/>
              <w:t xml:space="preserve">TEAM COMPOSITION, QUALIFICATIONS AND REQUIREMENTS </w:t>
            </w:r>
          </w:p>
          <w:p w14:paraId="2314E8BD" w14:textId="77777777" w:rsidR="000B5A5C"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t>This selected agency should have a team composition as described below:</w:t>
            </w:r>
          </w:p>
          <w:p w14:paraId="743167E9" w14:textId="77777777" w:rsidR="000B5A5C"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p>
          <w:p w14:paraId="266C39E7" w14:textId="77777777" w:rsidR="000B5A5C"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t>The working team will include a Team Leader and one GRB expert, including the following experience and skills:</w:t>
            </w:r>
          </w:p>
          <w:p w14:paraId="20F607E5" w14:textId="77777777" w:rsidR="000B5A5C"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p>
          <w:p w14:paraId="19999FC8" w14:textId="2975F905" w:rsidR="000B5A5C" w:rsidRPr="00882FC7" w:rsidRDefault="000B5A5C" w:rsidP="000B5A5C">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b/>
                <w:bCs/>
              </w:rPr>
            </w:pPr>
            <w:r w:rsidRPr="00882FC7">
              <w:rPr>
                <w:b/>
                <w:bCs/>
              </w:rPr>
              <w:t>Requirements for the Team Leader:</w:t>
            </w:r>
          </w:p>
          <w:p w14:paraId="359368FD" w14:textId="77777777" w:rsidR="000B5A5C" w:rsidRPr="000059CE"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rsidRPr="004A68A2">
              <w:t>Advanced university degree in Economics, Statistics, Development Policy, or a related relevant field (including quantitative component) is required. PhD degree would be considered as an asset.</w:t>
            </w:r>
          </w:p>
          <w:p w14:paraId="732F87A0" w14:textId="77777777" w:rsidR="000B5A5C" w:rsidRPr="004A68A2"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rsidRPr="004A68A2">
              <w:t>At least 8 years of experience in quantitative analysis and developing policy simulations on social inclusion gender resource budgeting, urban governance and other public policy issues.</w:t>
            </w:r>
          </w:p>
          <w:p w14:paraId="0172FD8A" w14:textId="77777777" w:rsidR="000B5A5C" w:rsidRPr="004A68A2"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rsidRPr="004A68A2">
              <w:t xml:space="preserve">Previous experience in project cycle management, financial and administrative management will be considered an advantage; </w:t>
            </w:r>
          </w:p>
          <w:p w14:paraId="337546B7" w14:textId="77777777" w:rsidR="000B5A5C" w:rsidRPr="004A68A2"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rsidRPr="004A68A2">
              <w:t xml:space="preserve">Experience in working with </w:t>
            </w:r>
            <w:r>
              <w:t>UN agencies</w:t>
            </w:r>
            <w:r w:rsidRPr="004A68A2">
              <w:t xml:space="preserve"> or other international organizations </w:t>
            </w:r>
          </w:p>
          <w:p w14:paraId="35269B12" w14:textId="77777777" w:rsidR="000B5A5C" w:rsidRPr="00451333"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rFonts w:asciiTheme="minorHAnsi" w:hAnsiTheme="minorHAnsi" w:cstheme="minorHAnsi"/>
              </w:rPr>
            </w:pPr>
            <w:r w:rsidRPr="004A68A2">
              <w:t>Experience in working with vulnerable groups is considered an asset;</w:t>
            </w:r>
          </w:p>
          <w:p w14:paraId="2517D68C" w14:textId="77777777" w:rsidR="000B5A5C" w:rsidRDefault="000B5A5C" w:rsidP="000B5A5C">
            <w:pPr>
              <w:pStyle w:val="ListParagraph"/>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p>
          <w:p w14:paraId="1E8E8241" w14:textId="77777777" w:rsidR="000B5A5C" w:rsidRPr="00592D5E" w:rsidRDefault="000B5A5C" w:rsidP="00592D5E">
            <w:p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rPr>
                <w:b/>
                <w:bCs/>
              </w:rPr>
            </w:pPr>
            <w:r w:rsidRPr="00592D5E">
              <w:rPr>
                <w:b/>
                <w:bCs/>
              </w:rPr>
              <w:t xml:space="preserve">Team members must have: </w:t>
            </w:r>
          </w:p>
          <w:p w14:paraId="5C27BB16" w14:textId="77777777" w:rsidR="000B5A5C" w:rsidRPr="008F6D80" w:rsidRDefault="000B5A5C" w:rsidP="000B5A5C">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rsidRPr="008F6D80">
              <w:t>Advanced university degree in Social Policy, Development Policy, Finance, Public Administration, or a related relevant field is required;</w:t>
            </w:r>
          </w:p>
          <w:p w14:paraId="63B838BE" w14:textId="77777777" w:rsidR="00882FC7" w:rsidRDefault="00882FC7" w:rsidP="00882FC7">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t xml:space="preserve">At least 7 years of experience working in the field of ending violence against women and women’s economic justice related issues; </w:t>
            </w:r>
          </w:p>
          <w:p w14:paraId="2D65BD39" w14:textId="77777777" w:rsidR="00882FC7" w:rsidRDefault="00882FC7" w:rsidP="00882FC7">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t xml:space="preserve">At least 5 of relevant experience in costing policies in the context of available budget allocations and fiscal space; </w:t>
            </w:r>
          </w:p>
          <w:p w14:paraId="3318F246" w14:textId="77777777" w:rsidR="00882FC7" w:rsidRDefault="00882FC7" w:rsidP="00882FC7">
            <w:pPr>
              <w:pStyle w:val="ListParagraph"/>
              <w:numPr>
                <w:ilvl w:val="0"/>
                <w:numId w:val="62"/>
              </w:numPr>
              <w:tabs>
                <w:tab w:val="left" w:pos="916"/>
                <w:tab w:val="left" w:pos="1832"/>
                <w:tab w:val="left" w:pos="2748"/>
                <w:tab w:val="left" w:pos="3664"/>
                <w:tab w:val="left" w:pos="4580"/>
                <w:tab w:val="left" w:pos="5496"/>
                <w:tab w:val="left" w:pos="6412"/>
                <w:tab w:val="left" w:pos="7328"/>
                <w:tab w:val="left" w:pos="8244"/>
                <w:tab w:val="right" w:pos="8679"/>
                <w:tab w:val="left" w:pos="9160"/>
                <w:tab w:val="left" w:pos="10076"/>
                <w:tab w:val="left" w:pos="10992"/>
                <w:tab w:val="left" w:pos="11908"/>
                <w:tab w:val="left" w:pos="12824"/>
                <w:tab w:val="left" w:pos="13740"/>
                <w:tab w:val="left" w:pos="14656"/>
              </w:tabs>
              <w:ind w:right="171"/>
              <w:jc w:val="both"/>
            </w:pPr>
            <w:r>
              <w:t xml:space="preserve">Demonstrable experience in writing research reports or policy and budget briefs. </w:t>
            </w:r>
          </w:p>
          <w:p w14:paraId="2F3738FD" w14:textId="77777777" w:rsidR="000B5A5C" w:rsidRPr="0056586D" w:rsidRDefault="000B5A5C" w:rsidP="000B5A5C">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04386472" w14:textId="77777777" w:rsidR="005E24C7" w:rsidRDefault="00D45B16" w:rsidP="005E24C7">
            <w:pPr>
              <w:numPr>
                <w:ilvl w:val="1"/>
                <w:numId w:val="1"/>
              </w:numPr>
              <w:ind w:left="700"/>
              <w:contextualSpacing/>
              <w:jc w:val="both"/>
              <w:rPr>
                <w:rFonts w:asciiTheme="minorHAnsi" w:eastAsia="Times New Roman" w:hAnsiTheme="minorHAnsi" w:cstheme="minorHAnsi"/>
                <w:b/>
                <w:bCs/>
                <w:color w:val="000000"/>
                <w:spacing w:val="-3"/>
                <w:lang w:val="en-GB" w:eastAsia="en-GB"/>
              </w:rPr>
            </w:pPr>
            <w:r w:rsidRPr="005E24C7">
              <w:rPr>
                <w:rFonts w:asciiTheme="minorHAnsi" w:eastAsia="Times New Roman" w:hAnsiTheme="minorHAnsi" w:cstheme="minorHAnsi"/>
                <w:b/>
                <w:bCs/>
                <w:color w:val="000000"/>
                <w:spacing w:val="-3"/>
                <w:lang w:val="en-GB" w:eastAsia="en-GB"/>
              </w:rPr>
              <w:t>Other competencies, which while not required, can be an asset for the performance of services</w:t>
            </w:r>
          </w:p>
          <w:p w14:paraId="6234E4C5" w14:textId="1E642DA9" w:rsidR="00882FC7" w:rsidRPr="005E24C7" w:rsidRDefault="00882FC7" w:rsidP="005E24C7">
            <w:pPr>
              <w:ind w:left="700"/>
              <w:contextualSpacing/>
              <w:jc w:val="both"/>
              <w:rPr>
                <w:rFonts w:asciiTheme="minorHAnsi" w:eastAsia="Times New Roman" w:hAnsiTheme="minorHAnsi" w:cstheme="minorHAnsi"/>
                <w:b/>
                <w:bCs/>
                <w:color w:val="000000"/>
                <w:spacing w:val="-3"/>
                <w:lang w:val="en-GB" w:eastAsia="en-GB"/>
              </w:rPr>
            </w:pPr>
            <w:r w:rsidRPr="005E24C7">
              <w:rPr>
                <w:rFonts w:asciiTheme="minorHAnsi" w:hAnsiTheme="minorHAnsi" w:cstheme="minorHAnsi"/>
              </w:rPr>
              <w:t>Experience of working with central and state Governments, other development and UN agencies would be an asset.</w:t>
            </w:r>
          </w:p>
          <w:p w14:paraId="4887585C" w14:textId="73D29E08" w:rsidR="00BF0379" w:rsidRPr="0056586D"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063B7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7C087C22" w14:textId="77777777" w:rsidR="00592D5E" w:rsidRPr="00592D5E" w:rsidRDefault="00CA050B" w:rsidP="00F7219A">
      <w:pPr>
        <w:tabs>
          <w:tab w:val="center" w:pos="4320"/>
          <w:tab w:val="right" w:pos="8640"/>
        </w:tabs>
        <w:spacing w:after="0" w:line="240" w:lineRule="auto"/>
        <w:ind w:right="-165"/>
        <w:rPr>
          <w:rFonts w:ascii="Calibri" w:eastAsia="Times New Roman" w:hAnsi="Calibri" w:cs="Calibri"/>
          <w:b/>
          <w:bCs/>
          <w:color w:val="000000" w:themeColor="text1"/>
          <w:lang w:val="en-GB" w:eastAsia="en-GB"/>
        </w:rPr>
      </w:pPr>
      <w:r w:rsidRPr="0056586D">
        <w:rPr>
          <w:rFonts w:eastAsia="Times New Roman" w:cstheme="minorHAnsi"/>
          <w:b/>
          <w:color w:val="000000"/>
          <w:sz w:val="18"/>
          <w:szCs w:val="18"/>
          <w:lang w:val="en-GB" w:eastAsia="en-GB"/>
        </w:rPr>
        <w:t>Description of Services</w:t>
      </w:r>
      <w:r w:rsidR="00592D5E">
        <w:rPr>
          <w:rFonts w:eastAsia="Times New Roman" w:cstheme="minorHAnsi"/>
          <w:b/>
          <w:color w:val="000000"/>
          <w:sz w:val="18"/>
          <w:szCs w:val="18"/>
          <w:lang w:val="en-GB" w:eastAsia="en-GB"/>
        </w:rPr>
        <w:t xml:space="preserve">: </w:t>
      </w:r>
      <w:r w:rsidRPr="0056586D">
        <w:rPr>
          <w:rFonts w:eastAsia="Times New Roman" w:cstheme="minorHAnsi"/>
          <w:b/>
          <w:color w:val="000000"/>
          <w:sz w:val="18"/>
          <w:szCs w:val="18"/>
          <w:lang w:val="en-GB" w:eastAsia="en-GB"/>
        </w:rPr>
        <w:t xml:space="preserve"> </w:t>
      </w:r>
      <w:r w:rsidR="00592D5E" w:rsidRPr="00592D5E">
        <w:rPr>
          <w:b/>
          <w:bCs/>
          <w:sz w:val="20"/>
          <w:szCs w:val="20"/>
        </w:rPr>
        <w:t>Research to identify urgent and actionable policy interventions for gender equality in India</w:t>
      </w:r>
    </w:p>
    <w:p w14:paraId="3B7FD6C9" w14:textId="0C97178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592D5E">
        <w:rPr>
          <w:rFonts w:eastAsia="Times New Roman" w:cstheme="minorHAnsi"/>
          <w:b/>
          <w:color w:val="000000"/>
          <w:sz w:val="18"/>
          <w:szCs w:val="18"/>
          <w:lang w:val="en-GB" w:eastAsia="en-GB"/>
        </w:rPr>
        <w:t>: UNW-AP-IND-CFP-2022-002</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18DD0750"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duly registered</w:t>
            </w:r>
            <w:r w:rsidR="00592D5E">
              <w:rPr>
                <w:rFonts w:eastAsia="Calibri" w:cstheme="minorHAnsi"/>
                <w:color w:val="000000"/>
                <w:sz w:val="18"/>
                <w:szCs w:val="18"/>
                <w:lang w:val="en-CA"/>
              </w:rPr>
              <w:t xml:space="preserve"> in India</w:t>
            </w:r>
            <w:r w:rsidR="00CA050B" w:rsidRPr="002648A1">
              <w:rPr>
                <w:rFonts w:eastAsia="Calibri" w:cstheme="minorHAnsi"/>
                <w:color w:val="000000"/>
                <w:sz w:val="18"/>
                <w:szCs w:val="18"/>
                <w:lang w:val="en-CA"/>
              </w:rPr>
              <w:t xml:space="preserve">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2"/>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6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6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6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6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3E6E2E02"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w:t>
      </w:r>
      <w:r w:rsidR="00346D42">
        <w:rPr>
          <w:rFonts w:eastAsia="Calibri" w:cstheme="minorHAnsi"/>
          <w:b/>
          <w:bCs/>
          <w:color w:val="000000"/>
          <w:sz w:val="18"/>
          <w:szCs w:val="18"/>
          <w:lang w:val="en-CA"/>
        </w:rPr>
        <w:t>: UNW-AP-IND-CFP-2022-002</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213E36AF" w14:textId="430ADD36" w:rsidR="00D51181" w:rsidRPr="00D51181" w:rsidRDefault="00C22EF1" w:rsidP="00D51181">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D51181">
        <w:rPr>
          <w:rFonts w:eastAsia="Calibri" w:cstheme="minorHAnsi"/>
          <w:color w:val="000000"/>
          <w:spacing w:val="-3"/>
          <w:sz w:val="18"/>
          <w:szCs w:val="18"/>
          <w:lang w:val="en-GB" w:eastAsia="en-GB"/>
        </w:rPr>
        <w:t>Effective with the release of this CFP,</w:t>
      </w:r>
      <w:r w:rsidR="00F24CA0" w:rsidRPr="00D51181">
        <w:rPr>
          <w:rFonts w:eastAsia="Calibri" w:cstheme="minorHAnsi"/>
          <w:color w:val="000000"/>
          <w:spacing w:val="-3"/>
          <w:sz w:val="18"/>
          <w:szCs w:val="18"/>
          <w:lang w:val="en-GB" w:eastAsia="en-GB"/>
        </w:rPr>
        <w:t xml:space="preserve"> </w:t>
      </w:r>
      <w:r w:rsidRPr="00D51181">
        <w:rPr>
          <w:rFonts w:eastAsia="Calibri" w:cstheme="minorHAnsi"/>
          <w:color w:val="000000"/>
          <w:spacing w:val="-3"/>
          <w:sz w:val="18"/>
          <w:szCs w:val="18"/>
          <w:u w:val="single"/>
          <w:lang w:val="en-GB" w:eastAsia="en-GB"/>
        </w:rPr>
        <w:t>all</w:t>
      </w:r>
      <w:r w:rsidRPr="00D51181">
        <w:rPr>
          <w:rFonts w:eastAsia="Calibri" w:cstheme="minorHAnsi"/>
          <w:color w:val="000000"/>
          <w:spacing w:val="-3"/>
          <w:sz w:val="18"/>
          <w:szCs w:val="18"/>
          <w:lang w:val="en-GB" w:eastAsia="en-GB"/>
        </w:rPr>
        <w:t xml:space="preserve"> communications must be directed only to </w:t>
      </w:r>
      <w:r w:rsidR="0026403E" w:rsidRPr="00D51181">
        <w:rPr>
          <w:rFonts w:eastAsia="Calibri" w:cstheme="minorHAnsi"/>
          <w:color w:val="000000"/>
          <w:spacing w:val="-3"/>
          <w:sz w:val="18"/>
          <w:szCs w:val="18"/>
          <w:lang w:val="en-GB" w:eastAsia="en-GB"/>
        </w:rPr>
        <w:t>UN Women</w:t>
      </w:r>
      <w:r w:rsidRPr="00D51181">
        <w:rPr>
          <w:rFonts w:eastAsia="Calibri" w:cstheme="minorHAnsi"/>
          <w:color w:val="000000"/>
          <w:spacing w:val="-3"/>
          <w:sz w:val="18"/>
          <w:szCs w:val="18"/>
          <w:lang w:val="en-GB" w:eastAsia="en-GB"/>
        </w:rPr>
        <w:t>, by email at</w:t>
      </w:r>
      <w:r w:rsidR="0002082B" w:rsidRPr="00D51181">
        <w:rPr>
          <w:rFonts w:eastAsia="Calibri" w:cstheme="minorHAnsi"/>
          <w:color w:val="000000"/>
          <w:spacing w:val="-3"/>
          <w:sz w:val="18"/>
          <w:szCs w:val="18"/>
          <w:lang w:val="en-GB" w:eastAsia="en-GB"/>
        </w:rPr>
        <w:t xml:space="preserve"> </w:t>
      </w:r>
      <w:hyperlink r:id="rId20" w:history="1">
        <w:r w:rsidR="00D51181" w:rsidRPr="00D51181">
          <w:rPr>
            <w:rStyle w:val="Hyperlink"/>
            <w:rFonts w:eastAsia="Times New Roman" w:cs="Calibri"/>
            <w:b/>
            <w:sz w:val="18"/>
            <w:szCs w:val="18"/>
          </w:rPr>
          <w:t>registry.india@unwomen.org</w:t>
        </w:r>
      </w:hyperlink>
      <w:r w:rsidR="00D51181">
        <w:rPr>
          <w:rFonts w:eastAsia="Calibri" w:cstheme="minorHAnsi"/>
          <w:color w:val="000000"/>
          <w:spacing w:val="-3"/>
          <w:sz w:val="18"/>
          <w:szCs w:val="18"/>
          <w:lang w:val="en-GB" w:eastAsia="en-GB"/>
        </w:rPr>
        <w:t>.</w:t>
      </w:r>
      <w:r w:rsidRPr="00D51181">
        <w:rPr>
          <w:rFonts w:eastAsia="Calibri" w:cstheme="minorHAnsi"/>
          <w:color w:val="000000"/>
          <w:spacing w:val="-3"/>
          <w:sz w:val="18"/>
          <w:szCs w:val="18"/>
          <w:lang w:val="en-GB" w:eastAsia="en-GB"/>
        </w:rPr>
        <w:t xml:space="preserve"> Proponents must not communicate with any other personnel of </w:t>
      </w:r>
      <w:r w:rsidR="0026403E" w:rsidRPr="00D51181">
        <w:rPr>
          <w:rFonts w:eastAsia="Calibri" w:cstheme="minorHAnsi"/>
          <w:color w:val="000000"/>
          <w:spacing w:val="-3"/>
          <w:sz w:val="18"/>
          <w:szCs w:val="18"/>
          <w:lang w:val="en-GB" w:eastAsia="en-GB"/>
        </w:rPr>
        <w:t>UN Women</w:t>
      </w:r>
      <w:r w:rsidRPr="00D51181">
        <w:rPr>
          <w:rFonts w:eastAsia="Calibri" w:cstheme="minorHAnsi"/>
          <w:color w:val="000000"/>
          <w:spacing w:val="-3"/>
          <w:sz w:val="18"/>
          <w:szCs w:val="18"/>
          <w:lang w:val="en-GB" w:eastAsia="en-GB"/>
        </w:rPr>
        <w:t xml:space="preserve"> regarding this CFP. </w:t>
      </w:r>
      <w:r w:rsidR="00D51181" w:rsidRPr="00D51181">
        <w:rPr>
          <w:rFonts w:eastAsia="Times New Roman" w:cstheme="minorHAnsi"/>
          <w:b/>
          <w:sz w:val="18"/>
          <w:szCs w:val="18"/>
          <w:highlight w:val="yellow"/>
        </w:rPr>
        <w:t xml:space="preserve">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06AA0A5D" w:rsidR="00C22EF1" w:rsidRPr="00D51181" w:rsidRDefault="00F569F3" w:rsidP="00413D01">
      <w:pPr>
        <w:tabs>
          <w:tab w:val="left" w:pos="-1440"/>
          <w:tab w:val="left" w:pos="540"/>
        </w:tabs>
        <w:suppressAutoHyphens/>
        <w:spacing w:after="0" w:line="240" w:lineRule="auto"/>
        <w:ind w:left="567" w:hanging="425"/>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413D01">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21" w:history="1">
        <w:r w:rsidR="00D51181" w:rsidRPr="00D51181">
          <w:rPr>
            <w:rStyle w:val="Hyperlink"/>
            <w:rFonts w:eastAsia="Times New Roman" w:cs="Calibri"/>
            <w:b/>
            <w:sz w:val="18"/>
            <w:szCs w:val="18"/>
          </w:rPr>
          <w:t>registry.india@unwomen.org</w:t>
        </w:r>
      </w:hyperlink>
      <w:r w:rsidR="0002082B" w:rsidRPr="00D51181">
        <w:rPr>
          <w:rFonts w:eastAsia="Calibri" w:cstheme="minorHAnsi"/>
          <w:b/>
          <w:bCs/>
          <w:sz w:val="18"/>
          <w:szCs w:val="18"/>
          <w:lang w:val="en-CA"/>
        </w:rPr>
        <w:t>.</w:t>
      </w:r>
      <w:r w:rsidR="00A035E0" w:rsidRPr="00D51181">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445C4230"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D51181">
        <w:rPr>
          <w:rFonts w:eastAsia="Times New Roman" w:cstheme="minorHAnsi"/>
          <w:color w:val="000000"/>
          <w:sz w:val="18"/>
          <w:szCs w:val="18"/>
          <w:lang w:val="en-GB" w:eastAsia="en-GB"/>
        </w:rPr>
        <w:t>IN</w:t>
      </w:r>
      <w:r w:rsidR="00346D42">
        <w:rPr>
          <w:rFonts w:eastAsia="Times New Roman" w:cstheme="minorHAnsi"/>
          <w:color w:val="000000"/>
          <w:sz w:val="18"/>
          <w:szCs w:val="18"/>
          <w:lang w:val="en-GB" w:eastAsia="en-GB"/>
        </w:rPr>
        <w:t>R [Indian Rupees Only]</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3B56EF0F"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14C31510" w:rsidR="00C22EF1" w:rsidRPr="00330A91" w:rsidRDefault="006D5EEA" w:rsidP="00DC6588">
      <w:pPr>
        <w:tabs>
          <w:tab w:val="left" w:pos="-720"/>
          <w:tab w:val="left" w:pos="540"/>
        </w:tabs>
        <w:suppressAutoHyphens/>
        <w:spacing w:after="0" w:line="240" w:lineRule="auto"/>
        <w:ind w:left="540" w:hanging="540"/>
        <w:jc w:val="both"/>
        <w:rPr>
          <w:rFonts w:eastAsia="Calibri" w:cstheme="minorHAnsi"/>
          <w:b/>
          <w:bCs/>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330A91">
        <w:rPr>
          <w:rFonts w:eastAsia="Calibri" w:cstheme="minorHAnsi"/>
          <w:color w:val="000000"/>
          <w:spacing w:val="-2"/>
          <w:sz w:val="18"/>
          <w:szCs w:val="18"/>
          <w:lang w:val="en-CA"/>
        </w:rPr>
        <w:t xml:space="preserve"> </w:t>
      </w:r>
      <w:r w:rsidR="00330A91" w:rsidRPr="00330A91">
        <w:rPr>
          <w:rFonts w:eastAsia="Calibri" w:cstheme="minorHAnsi"/>
          <w:b/>
          <w:bCs/>
          <w:color w:val="000000"/>
          <w:spacing w:val="-2"/>
          <w:sz w:val="18"/>
          <w:szCs w:val="18"/>
          <w:lang w:val="en-CA"/>
        </w:rPr>
        <w:t>15</w:t>
      </w:r>
      <w:r w:rsidR="00330A91" w:rsidRPr="00330A91">
        <w:rPr>
          <w:rFonts w:eastAsia="Calibri" w:cstheme="minorHAnsi"/>
          <w:b/>
          <w:bCs/>
          <w:color w:val="000000"/>
          <w:spacing w:val="-2"/>
          <w:sz w:val="18"/>
          <w:szCs w:val="18"/>
          <w:vertAlign w:val="superscript"/>
          <w:lang w:val="en-CA"/>
        </w:rPr>
        <w:t>th</w:t>
      </w:r>
      <w:r w:rsidR="00330A91" w:rsidRPr="00330A91">
        <w:rPr>
          <w:rFonts w:eastAsia="Calibri" w:cstheme="minorHAnsi"/>
          <w:b/>
          <w:bCs/>
          <w:color w:val="000000"/>
          <w:spacing w:val="-2"/>
          <w:sz w:val="18"/>
          <w:szCs w:val="18"/>
          <w:lang w:val="en-CA"/>
        </w:rPr>
        <w:t xml:space="preserve"> April 2022; 1730 hrs. </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6322A46D"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A071F5">
        <w:rPr>
          <w:rFonts w:eastAsia="Calibri" w:cstheme="minorHAnsi"/>
          <w:color w:val="000000"/>
          <w:spacing w:val="-3"/>
          <w:sz w:val="18"/>
          <w:szCs w:val="18"/>
          <w:u w:val="single"/>
          <w:lang w:val="en-GB" w:eastAsia="en-GB"/>
        </w:rPr>
        <w:t xml:space="preserve">7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4FF01B80"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2E87E522" w14:textId="77777777" w:rsidR="00333C40" w:rsidRPr="0089550F" w:rsidRDefault="00C22EF1" w:rsidP="00333C40">
      <w:pPr>
        <w:tabs>
          <w:tab w:val="center" w:pos="4320"/>
          <w:tab w:val="right" w:pos="8640"/>
        </w:tabs>
        <w:spacing w:after="0" w:line="240" w:lineRule="auto"/>
        <w:rPr>
          <w:rFonts w:ascii="Calibri" w:eastAsia="Times New Roman" w:hAnsi="Calibri" w:cs="Calibri"/>
          <w:b/>
          <w:bCs/>
          <w:color w:val="000000" w:themeColor="text1"/>
          <w:sz w:val="24"/>
          <w:szCs w:val="24"/>
          <w:lang w:val="en-GB" w:eastAsia="en-GB"/>
        </w:rPr>
      </w:pPr>
      <w:r w:rsidRPr="0056586D">
        <w:rPr>
          <w:rFonts w:eastAsia="Times New Roman" w:cstheme="minorHAnsi"/>
          <w:b/>
          <w:color w:val="000000"/>
          <w:sz w:val="18"/>
          <w:szCs w:val="18"/>
          <w:lang w:val="en-GB" w:eastAsia="en-GB"/>
        </w:rPr>
        <w:t>Description of Services</w:t>
      </w:r>
      <w:r w:rsidR="00333C40">
        <w:rPr>
          <w:rFonts w:eastAsia="Times New Roman" w:cstheme="minorHAnsi"/>
          <w:b/>
          <w:color w:val="000000"/>
          <w:sz w:val="18"/>
          <w:szCs w:val="18"/>
          <w:lang w:val="en-GB" w:eastAsia="en-GB"/>
        </w:rPr>
        <w:t xml:space="preserve">: </w:t>
      </w:r>
      <w:r w:rsidR="00333C40" w:rsidRPr="00333C40">
        <w:rPr>
          <w:b/>
          <w:bCs/>
          <w:sz w:val="20"/>
          <w:szCs w:val="20"/>
        </w:rPr>
        <w:t>Research to identify urgent and actionable policy interventions for gender equality in India</w:t>
      </w:r>
    </w:p>
    <w:p w14:paraId="4A4700C8" w14:textId="1A09FBFA"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333C40">
        <w:rPr>
          <w:rFonts w:eastAsia="Times New Roman" w:cstheme="minorHAnsi"/>
          <w:b/>
          <w:color w:val="000000"/>
          <w:sz w:val="18"/>
          <w:szCs w:val="18"/>
          <w:lang w:val="en-GB" w:eastAsia="en-GB"/>
        </w:rPr>
        <w:t>: UNW-API-IND-</w:t>
      </w:r>
      <w:r w:rsidR="005341E5">
        <w:rPr>
          <w:rFonts w:eastAsia="Times New Roman" w:cstheme="minorHAnsi"/>
          <w:b/>
          <w:color w:val="000000"/>
          <w:sz w:val="18"/>
          <w:szCs w:val="18"/>
          <w:lang w:val="en-GB" w:eastAsia="en-GB"/>
        </w:rPr>
        <w:t>CFP-2022-002</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23"/>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9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363"/>
        <w:gridCol w:w="1890"/>
      </w:tblGrid>
      <w:tr w:rsidR="00A9619F" w:rsidRPr="00F35D77" w14:paraId="4F07AA32" w14:textId="77777777" w:rsidTr="00E8299C">
        <w:trPr>
          <w:tblHeader/>
        </w:trPr>
        <w:tc>
          <w:tcPr>
            <w:tcW w:w="7363"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00E8299C">
        <w:trPr>
          <w:trHeight w:val="30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2"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00E8299C">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8299C">
        <w:trPr>
          <w:trHeight w:val="1407"/>
        </w:trPr>
        <w:tc>
          <w:tcPr>
            <w:tcW w:w="7363"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8299C">
        <w:trPr>
          <w:trHeight w:val="207"/>
        </w:trPr>
        <w:tc>
          <w:tcPr>
            <w:tcW w:w="7363"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E8299C">
      <w:pPr>
        <w:widowControl w:val="0"/>
        <w:numPr>
          <w:ilvl w:val="0"/>
          <w:numId w:val="4"/>
        </w:numPr>
        <w:tabs>
          <w:tab w:val="clear" w:pos="3572"/>
          <w:tab w:val="left" w:pos="426"/>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E8299C">
      <w:pPr>
        <w:pStyle w:val="ListParagraph"/>
        <w:numPr>
          <w:ilvl w:val="0"/>
          <w:numId w:val="4"/>
        </w:numPr>
        <w:tabs>
          <w:tab w:val="clear" w:pos="3572"/>
          <w:tab w:val="left" w:pos="426"/>
        </w:tabs>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E8299C">
      <w:pPr>
        <w:pStyle w:val="ListParagraph"/>
        <w:numPr>
          <w:ilvl w:val="1"/>
          <w:numId w:val="4"/>
        </w:numPr>
        <w:spacing w:after="0" w:line="240" w:lineRule="auto"/>
        <w:ind w:left="426" w:hanging="284"/>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E8299C">
      <w:pPr>
        <w:framePr w:hSpace="180" w:wrap="around" w:vAnchor="text" w:hAnchor="text"/>
        <w:numPr>
          <w:ilvl w:val="0"/>
          <w:numId w:val="4"/>
        </w:numPr>
        <w:spacing w:after="0" w:line="240" w:lineRule="auto"/>
        <w:ind w:left="426" w:hanging="284"/>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4D6B6F9D" w14:textId="77777777" w:rsidR="00753AED" w:rsidRDefault="00753AED" w:rsidP="00753AED">
      <w:pPr>
        <w:spacing w:after="0" w:line="240" w:lineRule="auto"/>
        <w:contextualSpacing/>
        <w:jc w:val="both"/>
        <w:rPr>
          <w:rFonts w:ascii="Calibri" w:hAnsi="Calibri" w:cs="Calibri"/>
          <w:sz w:val="18"/>
          <w:szCs w:val="18"/>
        </w:rPr>
      </w:pPr>
    </w:p>
    <w:p w14:paraId="4B67EDB9" w14:textId="77777777" w:rsidR="00753AED" w:rsidRDefault="00753AED" w:rsidP="00753AED">
      <w:pPr>
        <w:spacing w:after="0" w:line="240" w:lineRule="auto"/>
        <w:contextualSpacing/>
        <w:jc w:val="both"/>
        <w:rPr>
          <w:rFonts w:ascii="Calibri" w:hAnsi="Calibri" w:cs="Calibri"/>
          <w:sz w:val="18"/>
          <w:szCs w:val="18"/>
        </w:rPr>
      </w:pPr>
    </w:p>
    <w:p w14:paraId="5D21CA10" w14:textId="619A17C2" w:rsidR="00EE0AD5" w:rsidRPr="00753AED" w:rsidRDefault="00DB334D" w:rsidP="00753AED">
      <w:pPr>
        <w:pStyle w:val="ListParagraph"/>
        <w:numPr>
          <w:ilvl w:val="0"/>
          <w:numId w:val="22"/>
        </w:numPr>
        <w:spacing w:after="0" w:line="240" w:lineRule="auto"/>
        <w:jc w:val="both"/>
        <w:rPr>
          <w:rFonts w:ascii="Calibri" w:hAnsi="Calibri" w:cs="Calibri"/>
          <w:sz w:val="18"/>
          <w:szCs w:val="18"/>
        </w:rPr>
      </w:pPr>
      <w:r w:rsidRPr="00753AED">
        <w:rPr>
          <w:rFonts w:ascii="Calibri" w:hAnsi="Calibri" w:cs="Calibri"/>
          <w:sz w:val="18"/>
          <w:szCs w:val="18"/>
        </w:rPr>
        <w:t>d</w:t>
      </w:r>
      <w:r w:rsidR="00EE0AD5" w:rsidRPr="00753AED">
        <w:rPr>
          <w:rFonts w:ascii="Calibri" w:hAnsi="Calibri" w:cs="Calibri"/>
          <w:sz w:val="18"/>
          <w:szCs w:val="18"/>
        </w:rPr>
        <w:t xml:space="preserve">escribe </w:t>
      </w:r>
      <w:r w:rsidRPr="00753AED">
        <w:rPr>
          <w:rFonts w:ascii="Calibri" w:hAnsi="Calibri" w:cs="Calibri"/>
          <w:sz w:val="18"/>
          <w:szCs w:val="18"/>
        </w:rPr>
        <w:t xml:space="preserve">the </w:t>
      </w:r>
      <w:r w:rsidR="00EE0AD5" w:rsidRPr="00753AED">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1B9ACB70"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r w:rsidR="005341E5" w:rsidRPr="00EC2E03">
              <w:rPr>
                <w:rFonts w:cstheme="minorHAnsi"/>
                <w:b/>
                <w:color w:val="000000"/>
                <w:sz w:val="18"/>
                <w:szCs w:val="18"/>
                <w:lang w:val="fr-FR"/>
              </w:rPr>
              <w:t>Implémentation</w:t>
            </w:r>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w:t>
      </w:r>
      <w:r w:rsidR="00377FD5">
        <w:rPr>
          <w:rFonts w:eastAsia="Calibri" w:cstheme="minorHAnsi"/>
          <w:color w:val="000000"/>
          <w:sz w:val="18"/>
          <w:szCs w:val="18"/>
          <w:lang w:val="en-CA"/>
        </w:rPr>
        <w:lastRenderedPageBreak/>
        <w:t>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73F4B">
      <w:pPr>
        <w:widowControl w:val="0"/>
        <w:numPr>
          <w:ilvl w:val="0"/>
          <w:numId w:val="3"/>
        </w:numPr>
        <w:tabs>
          <w:tab w:val="clear" w:pos="1644"/>
          <w:tab w:val="left" w:pos="360"/>
          <w:tab w:val="left" w:pos="720"/>
          <w:tab w:val="num" w:pos="851"/>
        </w:tabs>
        <w:autoSpaceDE w:val="0"/>
        <w:autoSpaceDN w:val="0"/>
        <w:adjustRightInd w:val="0"/>
        <w:spacing w:after="0" w:line="240" w:lineRule="auto"/>
        <w:ind w:left="709"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73F4B">
      <w:pPr>
        <w:widowControl w:val="0"/>
        <w:numPr>
          <w:ilvl w:val="0"/>
          <w:numId w:val="3"/>
        </w:numPr>
        <w:tabs>
          <w:tab w:val="clear" w:pos="1644"/>
          <w:tab w:val="left" w:pos="360"/>
          <w:tab w:val="left" w:pos="720"/>
          <w:tab w:val="num" w:pos="851"/>
        </w:tabs>
        <w:autoSpaceDE w:val="0"/>
        <w:autoSpaceDN w:val="0"/>
        <w:adjustRightInd w:val="0"/>
        <w:spacing w:after="0" w:line="240" w:lineRule="auto"/>
        <w:ind w:left="709"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73F4B">
      <w:pPr>
        <w:numPr>
          <w:ilvl w:val="0"/>
          <w:numId w:val="3"/>
        </w:numPr>
        <w:tabs>
          <w:tab w:val="clear" w:pos="1644"/>
          <w:tab w:val="left" w:pos="360"/>
          <w:tab w:val="num" w:pos="851"/>
        </w:tabs>
        <w:spacing w:after="0" w:line="240" w:lineRule="auto"/>
        <w:ind w:left="709"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73F4B">
      <w:pPr>
        <w:numPr>
          <w:ilvl w:val="0"/>
          <w:numId w:val="3"/>
        </w:numPr>
        <w:tabs>
          <w:tab w:val="clear" w:pos="1644"/>
          <w:tab w:val="left" w:pos="360"/>
          <w:tab w:val="num" w:pos="851"/>
        </w:tabs>
        <w:spacing w:after="0" w:line="240" w:lineRule="auto"/>
        <w:ind w:left="709" w:hanging="283"/>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73F4B">
      <w:pPr>
        <w:numPr>
          <w:ilvl w:val="0"/>
          <w:numId w:val="3"/>
        </w:numPr>
        <w:tabs>
          <w:tab w:val="clear" w:pos="1644"/>
          <w:tab w:val="left" w:pos="360"/>
          <w:tab w:val="num" w:pos="851"/>
        </w:tabs>
        <w:spacing w:after="0" w:line="240" w:lineRule="auto"/>
        <w:ind w:left="709" w:hanging="283"/>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73F4B">
      <w:pPr>
        <w:widowControl w:val="0"/>
        <w:numPr>
          <w:ilvl w:val="0"/>
          <w:numId w:val="3"/>
        </w:numPr>
        <w:tabs>
          <w:tab w:val="clear" w:pos="1644"/>
          <w:tab w:val="left" w:pos="360"/>
          <w:tab w:val="left" w:pos="720"/>
          <w:tab w:val="num" w:pos="851"/>
        </w:tabs>
        <w:autoSpaceDE w:val="0"/>
        <w:autoSpaceDN w:val="0"/>
        <w:adjustRightInd w:val="0"/>
        <w:spacing w:after="0" w:line="240" w:lineRule="auto"/>
        <w:ind w:left="709"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73F4B">
      <w:pPr>
        <w:widowControl w:val="0"/>
        <w:numPr>
          <w:ilvl w:val="0"/>
          <w:numId w:val="3"/>
        </w:numPr>
        <w:tabs>
          <w:tab w:val="clear" w:pos="1644"/>
          <w:tab w:val="left" w:pos="360"/>
          <w:tab w:val="left" w:pos="720"/>
          <w:tab w:val="num" w:pos="851"/>
        </w:tabs>
        <w:autoSpaceDE w:val="0"/>
        <w:autoSpaceDN w:val="0"/>
        <w:adjustRightInd w:val="0"/>
        <w:spacing w:after="0" w:line="240" w:lineRule="auto"/>
        <w:ind w:left="709"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73F4B">
      <w:pPr>
        <w:pStyle w:val="pf0"/>
        <w:numPr>
          <w:ilvl w:val="0"/>
          <w:numId w:val="3"/>
        </w:numPr>
        <w:tabs>
          <w:tab w:val="clear" w:pos="1644"/>
          <w:tab w:val="left" w:pos="360"/>
          <w:tab w:val="num" w:pos="851"/>
        </w:tabs>
        <w:spacing w:before="0" w:beforeAutospacing="0" w:after="0" w:afterAutospacing="0"/>
        <w:ind w:left="709" w:hanging="283"/>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29937C08"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p>
    <w:p w14:paraId="2E3F53EB" w14:textId="77777777" w:rsidR="00B204BE" w:rsidRPr="0089550F" w:rsidRDefault="006C3247" w:rsidP="00B204BE">
      <w:pPr>
        <w:tabs>
          <w:tab w:val="center" w:pos="4320"/>
          <w:tab w:val="right" w:pos="8640"/>
        </w:tabs>
        <w:spacing w:after="0" w:line="240" w:lineRule="auto"/>
        <w:rPr>
          <w:rFonts w:ascii="Calibri" w:eastAsia="Times New Roman" w:hAnsi="Calibri" w:cs="Calibri"/>
          <w:b/>
          <w:bCs/>
          <w:color w:val="000000" w:themeColor="text1"/>
          <w:sz w:val="24"/>
          <w:szCs w:val="24"/>
          <w:lang w:val="en-GB" w:eastAsia="en-GB"/>
        </w:rPr>
      </w:pPr>
      <w:r w:rsidRPr="0056586D">
        <w:rPr>
          <w:rFonts w:eastAsia="Times New Roman" w:cstheme="minorHAnsi"/>
          <w:b/>
          <w:sz w:val="18"/>
          <w:szCs w:val="18"/>
          <w:lang w:val="en-GB" w:eastAsia="en-GB"/>
        </w:rPr>
        <w:t>Description of Services</w:t>
      </w:r>
      <w:r w:rsidR="00B204BE">
        <w:rPr>
          <w:rFonts w:eastAsia="Times New Roman" w:cstheme="minorHAnsi"/>
          <w:b/>
          <w:sz w:val="18"/>
          <w:szCs w:val="18"/>
          <w:lang w:val="en-GB" w:eastAsia="en-GB"/>
        </w:rPr>
        <w:t xml:space="preserve">: </w:t>
      </w:r>
      <w:r w:rsidR="00B204BE" w:rsidRPr="00B204BE">
        <w:rPr>
          <w:b/>
          <w:bCs/>
          <w:sz w:val="20"/>
          <w:szCs w:val="20"/>
        </w:rPr>
        <w:t>Research to identify urgent and actionable policy interventions for gender equality in India</w:t>
      </w:r>
    </w:p>
    <w:p w14:paraId="3E68846F" w14:textId="4AE0B52E"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00B204BE">
        <w:rPr>
          <w:rFonts w:eastAsia="Times New Roman" w:cstheme="minorHAnsi"/>
          <w:b/>
          <w:sz w:val="18"/>
          <w:szCs w:val="18"/>
          <w:lang w:val="en-GB" w:eastAsia="en-GB"/>
        </w:rPr>
        <w:t>.: UNW-API-IND-CFP-2022-002</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0C145AB9"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60A44DEF" w14:textId="77777777" w:rsidR="00B204BE" w:rsidRPr="00B204BE" w:rsidRDefault="00C22EF1" w:rsidP="00B204BE">
      <w:pPr>
        <w:tabs>
          <w:tab w:val="center" w:pos="4320"/>
          <w:tab w:val="right" w:pos="8640"/>
        </w:tabs>
        <w:spacing w:after="0" w:line="240" w:lineRule="auto"/>
        <w:rPr>
          <w:rFonts w:ascii="Calibri" w:eastAsia="Times New Roman" w:hAnsi="Calibri" w:cs="Calibri"/>
          <w:b/>
          <w:bCs/>
          <w:color w:val="000000" w:themeColor="text1"/>
          <w:lang w:val="en-GB" w:eastAsia="en-GB"/>
        </w:rPr>
      </w:pPr>
      <w:r w:rsidRPr="0056586D">
        <w:rPr>
          <w:rFonts w:eastAsia="Times New Roman" w:cstheme="minorHAnsi"/>
          <w:b/>
          <w:color w:val="000000"/>
          <w:sz w:val="18"/>
          <w:szCs w:val="18"/>
          <w:lang w:val="en-GB" w:eastAsia="en-GB"/>
        </w:rPr>
        <w:t>Description of Services</w:t>
      </w:r>
      <w:r w:rsidR="00B204BE">
        <w:rPr>
          <w:rFonts w:eastAsia="Times New Roman" w:cstheme="minorHAnsi"/>
          <w:b/>
          <w:color w:val="000000"/>
          <w:sz w:val="18"/>
          <w:szCs w:val="18"/>
          <w:lang w:val="en-GB" w:eastAsia="en-GB"/>
        </w:rPr>
        <w:t xml:space="preserve">: </w:t>
      </w:r>
      <w:r w:rsidR="00B204BE" w:rsidRPr="00B204BE">
        <w:rPr>
          <w:b/>
          <w:bCs/>
          <w:sz w:val="20"/>
          <w:szCs w:val="20"/>
        </w:rPr>
        <w:t>Research to identify urgent and actionable policy interventions for gender equality in India</w:t>
      </w:r>
    </w:p>
    <w:p w14:paraId="567B3DC1" w14:textId="0163C2AB"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B204BE">
        <w:rPr>
          <w:rFonts w:eastAsia="Times New Roman" w:cstheme="minorHAnsi"/>
          <w:b/>
          <w:color w:val="000000"/>
          <w:sz w:val="18"/>
          <w:szCs w:val="18"/>
          <w:lang w:val="en-GB" w:eastAsia="en-GB"/>
        </w:rPr>
        <w:t>: UNW-API-IND-CFP-2022-002</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1CC5CC35" w14:textId="77777777" w:rsidR="00E74499" w:rsidRPr="00E4452B" w:rsidRDefault="00E74499" w:rsidP="00E74499">
      <w:pPr>
        <w:pStyle w:val="ListParagraph"/>
        <w:tabs>
          <w:tab w:val="left" w:pos="-720"/>
          <w:tab w:val="left" w:pos="1440"/>
        </w:tabs>
        <w:suppressAutoHyphens/>
        <w:ind w:left="360"/>
        <w:jc w:val="center"/>
        <w:rPr>
          <w:rFonts w:cs="Calibri"/>
          <w:bCs/>
          <w:i/>
          <w:iCs/>
          <w:color w:val="000000" w:themeColor="text1"/>
          <w:spacing w:val="-2"/>
          <w:lang w:val="en-CA"/>
        </w:rPr>
      </w:pPr>
      <w:bookmarkStart w:id="2" w:name="_bookmark0"/>
      <w:bookmarkEnd w:id="2"/>
      <w:r w:rsidRPr="00E4452B">
        <w:rPr>
          <w:rFonts w:cs="Calibri"/>
          <w:bCs/>
          <w:i/>
          <w:iCs/>
          <w:color w:val="000000" w:themeColor="text1"/>
          <w:spacing w:val="-2"/>
          <w:lang w:val="en-CA"/>
        </w:rPr>
        <w:t xml:space="preserve">Due to the file size of the Partner Agreement Template, UN Women will provide the template upon request, interested </w:t>
      </w:r>
      <w:r>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5D23B8B4" w14:textId="77777777" w:rsidR="000A3139" w:rsidRPr="007F266D" w:rsidRDefault="000A3139" w:rsidP="000A3139">
      <w:pPr>
        <w:pStyle w:val="ListParagraph"/>
        <w:tabs>
          <w:tab w:val="left" w:pos="-720"/>
          <w:tab w:val="left" w:pos="1440"/>
        </w:tabs>
        <w:suppressAutoHyphens/>
        <w:ind w:left="360"/>
        <w:jc w:val="center"/>
        <w:rPr>
          <w:rFonts w:ascii="Calibri" w:hAnsi="Calibri" w:cs="Calibri"/>
          <w:bCs/>
          <w:spacing w:val="-2"/>
          <w:sz w:val="14"/>
          <w:szCs w:val="14"/>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0A3139" w:rsidRPr="007F266D" w14:paraId="2D7FFD0B" w14:textId="77777777" w:rsidTr="00654A4A">
        <w:trPr>
          <w:trHeight w:val="449"/>
        </w:trPr>
        <w:tc>
          <w:tcPr>
            <w:tcW w:w="8900" w:type="dxa"/>
            <w:gridSpan w:val="2"/>
            <w:shd w:val="clear" w:color="auto" w:fill="auto"/>
          </w:tcPr>
          <w:p w14:paraId="3E71C42E" w14:textId="77777777" w:rsidR="000A3139" w:rsidRPr="007F266D" w:rsidRDefault="000A3139" w:rsidP="00654A4A">
            <w:pPr>
              <w:spacing w:before="120" w:after="120" w:line="240" w:lineRule="auto"/>
              <w:contextualSpacing/>
              <w:jc w:val="center"/>
              <w:rPr>
                <w:rFonts w:ascii="Calibri" w:eastAsia="Malgun Gothic" w:hAnsi="Calibri" w:cs="Times New Roman"/>
                <w:caps/>
                <w:spacing w:val="-10"/>
                <w:w w:val="103"/>
                <w:kern w:val="28"/>
                <w:szCs w:val="48"/>
              </w:rPr>
            </w:pPr>
            <w:r w:rsidRPr="007F266D">
              <w:rPr>
                <w:rFonts w:ascii="Calibri" w:eastAsia="Malgun Gothic" w:hAnsi="Calibri" w:cs="Times New Roman"/>
                <w:caps/>
                <w:spacing w:val="-10"/>
                <w:w w:val="103"/>
                <w:kern w:val="28"/>
                <w:szCs w:val="48"/>
              </w:rPr>
              <w:t xml:space="preserve">un women anti-fraud policy </w:t>
            </w:r>
          </w:p>
        </w:tc>
      </w:tr>
      <w:tr w:rsidR="000A3139" w:rsidRPr="007F266D" w14:paraId="031DFCBF" w14:textId="77777777" w:rsidTr="00654A4A">
        <w:tc>
          <w:tcPr>
            <w:tcW w:w="1975" w:type="dxa"/>
            <w:shd w:val="clear" w:color="auto" w:fill="auto"/>
            <w:vAlign w:val="center"/>
          </w:tcPr>
          <w:p w14:paraId="221B4ACB" w14:textId="77777777" w:rsidR="000A3139" w:rsidRPr="007F266D" w:rsidRDefault="000A3139" w:rsidP="00654A4A">
            <w:pPr>
              <w:spacing w:after="0"/>
              <w:rPr>
                <w:rFonts w:ascii="Calibri" w:eastAsia="Calibri" w:hAnsi="Calibri" w:cs="Arial"/>
                <w:b/>
                <w:sz w:val="18"/>
                <w:szCs w:val="18"/>
              </w:rPr>
            </w:pPr>
            <w:r w:rsidRPr="007F266D">
              <w:rPr>
                <w:rFonts w:ascii="Calibri" w:eastAsia="Calibri" w:hAnsi="Calibri" w:cs="Times New Roman"/>
                <w:b/>
                <w:sz w:val="18"/>
                <w:szCs w:val="18"/>
              </w:rPr>
              <w:t>Effective Date</w:t>
            </w:r>
          </w:p>
        </w:tc>
        <w:tc>
          <w:tcPr>
            <w:tcW w:w="6925" w:type="dxa"/>
            <w:shd w:val="clear" w:color="auto" w:fill="auto"/>
            <w:vAlign w:val="center"/>
          </w:tcPr>
          <w:p w14:paraId="0C10FF47" w14:textId="77777777" w:rsidR="000A3139" w:rsidRPr="007F266D" w:rsidRDefault="000A3139" w:rsidP="00654A4A">
            <w:pPr>
              <w:spacing w:before="60" w:after="60"/>
              <w:rPr>
                <w:rFonts w:ascii="Calibri" w:eastAsia="Calibri" w:hAnsi="Calibri" w:cs="Arial"/>
                <w:b/>
                <w:sz w:val="18"/>
                <w:szCs w:val="18"/>
                <w:highlight w:val="yellow"/>
              </w:rPr>
            </w:pPr>
            <w:r w:rsidRPr="007F266D">
              <w:rPr>
                <w:rFonts w:ascii="Calibri" w:eastAsia="Calibri" w:hAnsi="Calibri" w:cs="Times New Roman"/>
                <w:sz w:val="18"/>
                <w:szCs w:val="18"/>
              </w:rPr>
              <w:t>20 June 2018</w:t>
            </w:r>
          </w:p>
        </w:tc>
      </w:tr>
      <w:tr w:rsidR="000A3139" w:rsidRPr="007F266D" w14:paraId="40FE74A4" w14:textId="77777777" w:rsidTr="00654A4A">
        <w:tc>
          <w:tcPr>
            <w:tcW w:w="1975" w:type="dxa"/>
            <w:shd w:val="clear" w:color="auto" w:fill="auto"/>
            <w:vAlign w:val="center"/>
          </w:tcPr>
          <w:p w14:paraId="3075D679" w14:textId="77777777" w:rsidR="000A3139" w:rsidRPr="007F266D" w:rsidRDefault="000A3139" w:rsidP="00654A4A">
            <w:pPr>
              <w:spacing w:after="0"/>
              <w:rPr>
                <w:rFonts w:ascii="Calibri" w:eastAsia="Calibri" w:hAnsi="Calibri" w:cs="Times New Roman"/>
                <w:b/>
                <w:sz w:val="18"/>
                <w:szCs w:val="18"/>
              </w:rPr>
            </w:pPr>
            <w:r w:rsidRPr="007F266D">
              <w:rPr>
                <w:b/>
                <w:sz w:val="18"/>
                <w:szCs w:val="18"/>
              </w:rPr>
              <w:t>Review Date</w:t>
            </w:r>
          </w:p>
        </w:tc>
        <w:tc>
          <w:tcPr>
            <w:tcW w:w="6925" w:type="dxa"/>
            <w:shd w:val="clear" w:color="auto" w:fill="auto"/>
            <w:vAlign w:val="center"/>
          </w:tcPr>
          <w:p w14:paraId="33B1A472" w14:textId="77777777" w:rsidR="000A3139" w:rsidRPr="007F266D" w:rsidRDefault="000A3139" w:rsidP="00654A4A">
            <w:pPr>
              <w:spacing w:before="60" w:after="60"/>
              <w:rPr>
                <w:rFonts w:ascii="Calibri" w:eastAsia="Calibri" w:hAnsi="Calibri" w:cs="Times New Roman"/>
                <w:sz w:val="18"/>
                <w:szCs w:val="18"/>
              </w:rPr>
            </w:pPr>
            <w:r w:rsidRPr="007F266D">
              <w:rPr>
                <w:sz w:val="18"/>
                <w:szCs w:val="18"/>
              </w:rPr>
              <w:t>20 June 2022</w:t>
            </w:r>
          </w:p>
        </w:tc>
      </w:tr>
      <w:tr w:rsidR="000A3139" w:rsidRPr="007F266D" w14:paraId="29227C7B" w14:textId="77777777" w:rsidTr="00654A4A">
        <w:tc>
          <w:tcPr>
            <w:tcW w:w="1975" w:type="dxa"/>
            <w:shd w:val="clear" w:color="auto" w:fill="auto"/>
            <w:vAlign w:val="center"/>
          </w:tcPr>
          <w:p w14:paraId="7CCD9F80" w14:textId="77777777" w:rsidR="000A3139" w:rsidRPr="007F266D" w:rsidRDefault="000A3139" w:rsidP="00654A4A">
            <w:pPr>
              <w:spacing w:after="0"/>
              <w:rPr>
                <w:rFonts w:ascii="Calibri" w:eastAsia="Calibri" w:hAnsi="Calibri" w:cs="Times New Roman"/>
                <w:b/>
                <w:sz w:val="18"/>
                <w:szCs w:val="18"/>
              </w:rPr>
            </w:pPr>
            <w:r w:rsidRPr="007F266D">
              <w:rPr>
                <w:b/>
                <w:sz w:val="18"/>
                <w:szCs w:val="18"/>
              </w:rPr>
              <w:t>Approved by</w:t>
            </w:r>
          </w:p>
        </w:tc>
        <w:tc>
          <w:tcPr>
            <w:tcW w:w="6925" w:type="dxa"/>
            <w:shd w:val="clear" w:color="auto" w:fill="auto"/>
            <w:vAlign w:val="center"/>
          </w:tcPr>
          <w:p w14:paraId="776CEF3A" w14:textId="77777777" w:rsidR="000A3139" w:rsidRPr="007F266D" w:rsidRDefault="000A3139" w:rsidP="00654A4A">
            <w:pPr>
              <w:spacing w:before="60" w:after="60"/>
              <w:rPr>
                <w:rFonts w:ascii="Calibri" w:eastAsia="Calibri" w:hAnsi="Calibri" w:cs="Times New Roman"/>
                <w:sz w:val="18"/>
                <w:szCs w:val="18"/>
              </w:rPr>
            </w:pPr>
            <w:r w:rsidRPr="007F266D">
              <w:rPr>
                <w:rFonts w:cs="Arial"/>
                <w:sz w:val="18"/>
                <w:szCs w:val="18"/>
              </w:rPr>
              <w:t>Moez Doraid, Director, DMA</w:t>
            </w:r>
          </w:p>
        </w:tc>
      </w:tr>
      <w:tr w:rsidR="000A3139" w:rsidRPr="007F266D" w14:paraId="002855C6" w14:textId="77777777" w:rsidTr="00654A4A">
        <w:tc>
          <w:tcPr>
            <w:tcW w:w="1975" w:type="dxa"/>
            <w:shd w:val="clear" w:color="auto" w:fill="auto"/>
            <w:vAlign w:val="center"/>
          </w:tcPr>
          <w:p w14:paraId="2B0E50A1" w14:textId="77777777" w:rsidR="000A3139" w:rsidRPr="007F266D" w:rsidRDefault="000A3139" w:rsidP="00654A4A">
            <w:pPr>
              <w:spacing w:after="0"/>
              <w:rPr>
                <w:rFonts w:ascii="Calibri" w:eastAsia="Calibri" w:hAnsi="Calibri" w:cs="Times New Roman"/>
                <w:b/>
                <w:sz w:val="18"/>
                <w:szCs w:val="18"/>
              </w:rPr>
            </w:pPr>
            <w:r w:rsidRPr="007F266D">
              <w:rPr>
                <w:b/>
                <w:sz w:val="18"/>
                <w:szCs w:val="18"/>
              </w:rPr>
              <w:t>Content Owner/s</w:t>
            </w:r>
          </w:p>
        </w:tc>
        <w:tc>
          <w:tcPr>
            <w:tcW w:w="6925" w:type="dxa"/>
            <w:shd w:val="clear" w:color="auto" w:fill="auto"/>
            <w:vAlign w:val="center"/>
          </w:tcPr>
          <w:p w14:paraId="5F37F113" w14:textId="77777777" w:rsidR="000A3139" w:rsidRPr="007F266D" w:rsidRDefault="000A3139" w:rsidP="00654A4A">
            <w:pPr>
              <w:spacing w:before="60" w:after="60"/>
              <w:rPr>
                <w:rFonts w:ascii="Calibri" w:eastAsia="Calibri" w:hAnsi="Calibri" w:cs="Times New Roman"/>
                <w:sz w:val="18"/>
                <w:szCs w:val="18"/>
              </w:rPr>
            </w:pPr>
            <w:r w:rsidRPr="007F266D">
              <w:rPr>
                <w:rFonts w:cs="Arial"/>
                <w:sz w:val="18"/>
                <w:szCs w:val="18"/>
              </w:rPr>
              <w:t xml:space="preserve">Lene Jespersen, Deputy Director, DMA </w:t>
            </w:r>
          </w:p>
        </w:tc>
      </w:tr>
    </w:tbl>
    <w:p w14:paraId="266F47AD" w14:textId="77777777" w:rsidR="000A3139" w:rsidRPr="007F266D" w:rsidRDefault="000A3139" w:rsidP="000A3139">
      <w:pPr>
        <w:rPr>
          <w:rFonts w:cstheme="minorHAnsi"/>
          <w:spacing w:val="-2"/>
          <w:sz w:val="14"/>
          <w:szCs w:val="14"/>
        </w:rPr>
      </w:pPr>
    </w:p>
    <w:p w14:paraId="161D7AEA" w14:textId="77777777" w:rsidR="000A3139" w:rsidRPr="007F266D" w:rsidRDefault="000A3139" w:rsidP="000A3139">
      <w:pPr>
        <w:rPr>
          <w:rFonts w:ascii="Calibri" w:eastAsia="Calibri" w:hAnsi="Calibri" w:cs="Calibri"/>
          <w:b/>
          <w:sz w:val="20"/>
          <w:szCs w:val="18"/>
        </w:rPr>
      </w:pPr>
      <w:r w:rsidRPr="007F266D">
        <w:rPr>
          <w:rFonts w:ascii="Calibri" w:eastAsia="Calibri" w:hAnsi="Calibri" w:cs="Times New Roman"/>
          <w:b/>
          <w:sz w:val="20"/>
          <w:szCs w:val="18"/>
        </w:rPr>
        <w:t>Table of Contents</w:t>
      </w:r>
    </w:p>
    <w:p w14:paraId="04011451"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
          <w:bCs/>
          <w:sz w:val="20"/>
          <w:szCs w:val="20"/>
        </w:rPr>
        <w:fldChar w:fldCharType="begin"/>
      </w:r>
      <w:r w:rsidRPr="007F266D">
        <w:rPr>
          <w:rFonts w:ascii="Calibri" w:eastAsia="Calibri" w:hAnsi="Calibri" w:cs="Times New Roman"/>
          <w:b/>
          <w:bCs/>
          <w:sz w:val="20"/>
          <w:szCs w:val="20"/>
        </w:rPr>
        <w:instrText xml:space="preserve"> TOC \o "1-1" </w:instrText>
      </w:r>
      <w:r w:rsidRPr="007F266D">
        <w:rPr>
          <w:rFonts w:ascii="Calibri" w:eastAsia="Calibri" w:hAnsi="Calibri" w:cs="Times New Roman"/>
          <w:b/>
          <w:bCs/>
          <w:sz w:val="20"/>
          <w:szCs w:val="20"/>
        </w:rPr>
        <w:fldChar w:fldCharType="separate"/>
      </w:r>
      <w:r w:rsidRPr="007F266D">
        <w:rPr>
          <w:rFonts w:ascii="Calibri" w:eastAsia="Calibri" w:hAnsi="Calibri" w:cs="Times New Roman"/>
          <w:bCs/>
          <w:noProof/>
          <w:sz w:val="18"/>
          <w:szCs w:val="20"/>
        </w:rPr>
        <w:t>1</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Purpose</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_Toc516567170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1</w:t>
      </w:r>
      <w:r w:rsidRPr="007F266D">
        <w:rPr>
          <w:rFonts w:ascii="Calibri" w:eastAsia="Calibri" w:hAnsi="Calibri" w:cs="Times New Roman"/>
          <w:bCs/>
          <w:noProof/>
          <w:sz w:val="18"/>
          <w:szCs w:val="20"/>
        </w:rPr>
        <w:fldChar w:fldCharType="end"/>
      </w:r>
    </w:p>
    <w:p w14:paraId="38750878"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2</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Application</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_Toc516567171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2</w:t>
      </w:r>
      <w:r w:rsidRPr="007F266D">
        <w:rPr>
          <w:rFonts w:ascii="Calibri" w:eastAsia="Calibri" w:hAnsi="Calibri" w:cs="Times New Roman"/>
          <w:bCs/>
          <w:noProof/>
          <w:sz w:val="18"/>
          <w:szCs w:val="20"/>
        </w:rPr>
        <w:fldChar w:fldCharType="end"/>
      </w:r>
    </w:p>
    <w:p w14:paraId="7CD2C167"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3</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Definitions</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_Toc516567172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3</w:t>
      </w:r>
      <w:r w:rsidRPr="007F266D">
        <w:rPr>
          <w:rFonts w:ascii="Calibri" w:eastAsia="Calibri" w:hAnsi="Calibri" w:cs="Times New Roman"/>
          <w:bCs/>
          <w:noProof/>
          <w:sz w:val="18"/>
          <w:szCs w:val="20"/>
        </w:rPr>
        <w:fldChar w:fldCharType="end"/>
      </w:r>
    </w:p>
    <w:p w14:paraId="3C527624"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4</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Roles and Responsibilities</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_Toc516567173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3</w:t>
      </w:r>
      <w:r w:rsidRPr="007F266D">
        <w:rPr>
          <w:rFonts w:ascii="Calibri" w:eastAsia="Calibri" w:hAnsi="Calibri" w:cs="Times New Roman"/>
          <w:bCs/>
          <w:noProof/>
          <w:sz w:val="18"/>
          <w:szCs w:val="20"/>
        </w:rPr>
        <w:fldChar w:fldCharType="end"/>
      </w:r>
    </w:p>
    <w:p w14:paraId="428B284E"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5</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Policy</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_Toc516567174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7</w:t>
      </w:r>
      <w:r w:rsidRPr="007F266D">
        <w:rPr>
          <w:rFonts w:ascii="Calibri" w:eastAsia="Calibri" w:hAnsi="Calibri" w:cs="Times New Roman"/>
          <w:bCs/>
          <w:noProof/>
          <w:sz w:val="18"/>
          <w:szCs w:val="20"/>
        </w:rPr>
        <w:fldChar w:fldCharType="end"/>
      </w:r>
    </w:p>
    <w:p w14:paraId="6F962162"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6</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Other Provisions</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_Toc516567175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14</w:t>
      </w:r>
      <w:r w:rsidRPr="007F266D">
        <w:rPr>
          <w:rFonts w:ascii="Calibri" w:eastAsia="Calibri" w:hAnsi="Calibri" w:cs="Times New Roman"/>
          <w:bCs/>
          <w:noProof/>
          <w:sz w:val="18"/>
          <w:szCs w:val="20"/>
        </w:rPr>
        <w:fldChar w:fldCharType="end"/>
      </w:r>
    </w:p>
    <w:p w14:paraId="6D8B9FC4"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7</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Entry into Force and Other Transitional Measures</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_Toc516567176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14</w:t>
      </w:r>
      <w:r w:rsidRPr="007F266D">
        <w:rPr>
          <w:rFonts w:ascii="Calibri" w:eastAsia="Calibri" w:hAnsi="Calibri" w:cs="Times New Roman"/>
          <w:bCs/>
          <w:noProof/>
          <w:sz w:val="18"/>
          <w:szCs w:val="20"/>
        </w:rPr>
        <w:fldChar w:fldCharType="end"/>
      </w:r>
    </w:p>
    <w:p w14:paraId="207D0316"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8</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Relevant documents</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_Toc516567177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14</w:t>
      </w:r>
      <w:r w:rsidRPr="007F266D">
        <w:rPr>
          <w:rFonts w:ascii="Calibri" w:eastAsia="Calibri" w:hAnsi="Calibri" w:cs="Times New Roman"/>
          <w:bCs/>
          <w:noProof/>
          <w:sz w:val="18"/>
          <w:szCs w:val="20"/>
        </w:rPr>
        <w:fldChar w:fldCharType="end"/>
      </w:r>
    </w:p>
    <w:p w14:paraId="76EC3795" w14:textId="77777777" w:rsidR="000A3139" w:rsidRPr="007F266D" w:rsidRDefault="000A3139" w:rsidP="000A3139">
      <w:pPr>
        <w:tabs>
          <w:tab w:val="left" w:pos="440"/>
          <w:tab w:val="right" w:leader="dot" w:pos="8900"/>
        </w:tabs>
        <w:spacing w:before="120" w:after="0"/>
        <w:rPr>
          <w:rFonts w:ascii="Calibri" w:eastAsia="Times New Roman" w:hAnsi="Calibri" w:cs="Cordia New"/>
          <w:bCs/>
          <w:noProof/>
          <w:sz w:val="18"/>
          <w:szCs w:val="18"/>
        </w:rPr>
      </w:pPr>
      <w:r w:rsidRPr="007F266D">
        <w:rPr>
          <w:rFonts w:ascii="Calibri" w:eastAsia="Calibri" w:hAnsi="Calibri" w:cs="Times New Roman"/>
          <w:bCs/>
          <w:noProof/>
          <w:sz w:val="18"/>
          <w:szCs w:val="20"/>
        </w:rPr>
        <w:t>9</w:t>
      </w:r>
      <w:r w:rsidRPr="007F266D">
        <w:rPr>
          <w:rFonts w:ascii="Calibri" w:eastAsia="Times New Roman" w:hAnsi="Calibri" w:cs="Cordia New"/>
          <w:bCs/>
          <w:noProof/>
          <w:sz w:val="18"/>
          <w:szCs w:val="18"/>
        </w:rPr>
        <w:tab/>
      </w:r>
      <w:r w:rsidRPr="007F266D">
        <w:rPr>
          <w:rFonts w:ascii="Calibri" w:eastAsia="Calibri" w:hAnsi="Calibri" w:cs="Times New Roman"/>
          <w:bCs/>
          <w:noProof/>
          <w:sz w:val="18"/>
          <w:szCs w:val="20"/>
        </w:rPr>
        <w:t>Annex I: Reference Matrix for Dealing with Fraud</w:t>
      </w:r>
      <w:r w:rsidRPr="007F266D">
        <w:rPr>
          <w:rFonts w:ascii="Calibri" w:eastAsia="Calibri" w:hAnsi="Calibri" w:cs="Times New Roman"/>
          <w:bCs/>
          <w:noProof/>
          <w:sz w:val="18"/>
          <w:szCs w:val="20"/>
        </w:rPr>
        <w:tab/>
      </w:r>
      <w:r w:rsidRPr="007F266D">
        <w:rPr>
          <w:rFonts w:ascii="Calibri" w:eastAsia="Calibri" w:hAnsi="Calibri" w:cs="Times New Roman"/>
          <w:bCs/>
          <w:noProof/>
          <w:sz w:val="18"/>
          <w:szCs w:val="20"/>
        </w:rPr>
        <w:fldChar w:fldCharType="begin"/>
      </w:r>
      <w:r w:rsidRPr="007F266D">
        <w:rPr>
          <w:rFonts w:ascii="Calibri" w:eastAsia="Calibri" w:hAnsi="Calibri" w:cs="Times New Roman"/>
          <w:bCs/>
          <w:noProof/>
          <w:sz w:val="18"/>
          <w:szCs w:val="20"/>
        </w:rPr>
        <w:instrText xml:space="preserve"> PAGEREF _Toc516567178 \h </w:instrText>
      </w:r>
      <w:r w:rsidRPr="007F266D">
        <w:rPr>
          <w:rFonts w:ascii="Calibri" w:eastAsia="Calibri" w:hAnsi="Calibri" w:cs="Times New Roman"/>
          <w:bCs/>
          <w:noProof/>
          <w:sz w:val="18"/>
          <w:szCs w:val="20"/>
        </w:rPr>
      </w:r>
      <w:r w:rsidRPr="007F266D">
        <w:rPr>
          <w:rFonts w:ascii="Calibri" w:eastAsia="Calibri" w:hAnsi="Calibri" w:cs="Times New Roman"/>
          <w:bCs/>
          <w:noProof/>
          <w:sz w:val="18"/>
          <w:szCs w:val="20"/>
        </w:rPr>
        <w:fldChar w:fldCharType="separate"/>
      </w:r>
      <w:r w:rsidRPr="007F266D">
        <w:rPr>
          <w:rFonts w:ascii="Calibri" w:eastAsia="Calibri" w:hAnsi="Calibri" w:cs="Times New Roman"/>
          <w:bCs/>
          <w:noProof/>
          <w:sz w:val="18"/>
          <w:szCs w:val="20"/>
        </w:rPr>
        <w:t>15</w:t>
      </w:r>
      <w:r w:rsidRPr="007F266D">
        <w:rPr>
          <w:rFonts w:ascii="Calibri" w:eastAsia="Calibri" w:hAnsi="Calibri" w:cs="Times New Roman"/>
          <w:bCs/>
          <w:noProof/>
          <w:sz w:val="18"/>
          <w:szCs w:val="20"/>
        </w:rPr>
        <w:fldChar w:fldCharType="end"/>
      </w:r>
    </w:p>
    <w:p w14:paraId="76C9D70B" w14:textId="77777777" w:rsidR="00245407" w:rsidRDefault="000A3139" w:rsidP="00245407">
      <w:pPr>
        <w:rPr>
          <w:rFonts w:ascii="Calibri" w:eastAsia="Calibri" w:hAnsi="Calibri" w:cs="Times New Roman"/>
          <w:b/>
          <w:bCs/>
          <w:sz w:val="20"/>
          <w:szCs w:val="20"/>
        </w:rPr>
      </w:pPr>
      <w:r w:rsidRPr="007F266D">
        <w:rPr>
          <w:rFonts w:ascii="Calibri" w:eastAsia="Calibri" w:hAnsi="Calibri" w:cs="Times New Roman"/>
          <w:b/>
          <w:bCs/>
          <w:sz w:val="20"/>
          <w:szCs w:val="20"/>
        </w:rPr>
        <w:fldChar w:fldCharType="end"/>
      </w:r>
      <w:bookmarkStart w:id="3" w:name="_Toc497764858"/>
      <w:bookmarkStart w:id="4" w:name="_Toc516567170"/>
    </w:p>
    <w:p w14:paraId="02E39CC5" w14:textId="3DDA3256" w:rsidR="000A3139" w:rsidRPr="007F266D" w:rsidRDefault="000A3139" w:rsidP="00245407">
      <w:pPr>
        <w:rPr>
          <w:rFonts w:ascii="Calibri Light" w:eastAsia="Malgun Gothic" w:hAnsi="Calibri Light" w:cs="Times New Roman"/>
          <w:b/>
          <w:color w:val="2F5496"/>
          <w:sz w:val="24"/>
          <w:szCs w:val="24"/>
        </w:rPr>
      </w:pPr>
      <w:r w:rsidRPr="007F266D">
        <w:rPr>
          <w:rFonts w:ascii="Calibri Light" w:eastAsia="Malgun Gothic" w:hAnsi="Calibri Light" w:cs="Times New Roman"/>
          <w:b/>
          <w:color w:val="2F5496"/>
          <w:sz w:val="24"/>
          <w:szCs w:val="24"/>
        </w:rPr>
        <w:t>Purpose</w:t>
      </w:r>
      <w:bookmarkEnd w:id="3"/>
      <w:bookmarkEnd w:id="4"/>
      <w:r w:rsidRPr="007F266D">
        <w:rPr>
          <w:rFonts w:ascii="Calibri Light" w:eastAsia="Malgun Gothic" w:hAnsi="Calibri Light" w:cs="Times New Roman"/>
          <w:b/>
          <w:color w:val="2F5496"/>
          <w:sz w:val="24"/>
          <w:szCs w:val="24"/>
        </w:rPr>
        <w:t xml:space="preserve"> </w:t>
      </w:r>
    </w:p>
    <w:p w14:paraId="7101E590"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 xml:space="preserve">UN Women, as a potential victim of fraud, is exposed to various risks which may include: </w:t>
      </w:r>
      <w:r w:rsidRPr="007F266D">
        <w:rPr>
          <w:rFonts w:ascii="Calibri" w:eastAsia="Malgun Gothic" w:hAnsi="Calibri" w:cs="Times New Roman"/>
          <w:b/>
          <w:color w:val="262626"/>
          <w:sz w:val="18"/>
        </w:rPr>
        <w:t>financial risks</w:t>
      </w:r>
      <w:r w:rsidRPr="007F266D">
        <w:rPr>
          <w:rFonts w:ascii="Calibri" w:eastAsia="Malgun Gothic" w:hAnsi="Calibri" w:cs="Times New Roman"/>
          <w:color w:val="262626"/>
          <w:sz w:val="18"/>
        </w:rPr>
        <w:t xml:space="preserve">, which can be measured in monetary terms; </w:t>
      </w:r>
      <w:r w:rsidRPr="007F266D">
        <w:rPr>
          <w:rFonts w:ascii="Calibri" w:eastAsia="Malgun Gothic" w:hAnsi="Calibri" w:cs="Times New Roman"/>
          <w:b/>
          <w:color w:val="262626"/>
          <w:sz w:val="18"/>
        </w:rPr>
        <w:t>operational risks</w:t>
      </w:r>
      <w:r w:rsidRPr="007F266D">
        <w:rPr>
          <w:rFonts w:ascii="Calibri" w:eastAsia="Malgun Gothic" w:hAnsi="Calibri" w:cs="Times New Roman"/>
          <w:color w:val="262626"/>
          <w:sz w:val="18"/>
        </w:rPr>
        <w:t xml:space="preserve">, which cause deficiencies in the implementation and delivery of programmes; and </w:t>
      </w:r>
      <w:r w:rsidRPr="007F266D">
        <w:rPr>
          <w:rFonts w:ascii="Calibri" w:eastAsia="Malgun Gothic" w:hAnsi="Calibri" w:cs="Times New Roman"/>
          <w:b/>
          <w:color w:val="262626"/>
          <w:sz w:val="18"/>
        </w:rPr>
        <w:t>reputational risks</w:t>
      </w:r>
      <w:r w:rsidRPr="007F266D">
        <w:rPr>
          <w:rFonts w:ascii="Calibri" w:eastAsia="Malgun Gothic" w:hAnsi="Calibri" w:cs="Times New Roman"/>
          <w:color w:val="262626"/>
          <w:sz w:val="18"/>
        </w:rPr>
        <w:t>, which harm the prestige and respect of the Organization.</w:t>
      </w:r>
    </w:p>
    <w:p w14:paraId="148C7DC0"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In respect of fraud risks, UN Women maps its three lines of defense as follows:</w:t>
      </w:r>
    </w:p>
    <w:p w14:paraId="6CC0F69B" w14:textId="77777777" w:rsidR="000A3139" w:rsidRPr="007F266D" w:rsidRDefault="000A3139" w:rsidP="000A3139">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1C17991" w14:textId="77777777" w:rsidR="000A3139" w:rsidRPr="007F266D" w:rsidRDefault="000A3139" w:rsidP="000A3139">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5E818AA" w14:textId="77777777" w:rsidR="000A3139" w:rsidRPr="007F266D" w:rsidRDefault="000A3139" w:rsidP="000A3139">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741A439"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E357FE5"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7F266D">
        <w:rPr>
          <w:rFonts w:ascii="Calibri" w:eastAsia="Malgun Gothic" w:hAnsi="Calibri" w:cs="Times New Roman"/>
          <w:color w:val="262626"/>
          <w:spacing w:val="-10"/>
          <w:sz w:val="18"/>
        </w:rPr>
        <w:t>Policy</w:t>
      </w:r>
      <w:r w:rsidRPr="007F266D">
        <w:rPr>
          <w:rFonts w:ascii="Calibri" w:eastAsia="Malgun Gothic" w:hAnsi="Calibri" w:cs="Times New Roman"/>
          <w:color w:val="262626"/>
          <w:sz w:val="18"/>
        </w:rPr>
        <w:t xml:space="preserve"> for Addressing Non-Compliance with UN Standards of Conduct (the “Legal Policy”), </w:t>
      </w:r>
      <w:r w:rsidRPr="007F266D">
        <w:rPr>
          <w:rFonts w:ascii="Calibri" w:eastAsia="Malgun Gothic" w:hAnsi="Calibri" w:cs="Times New Roman"/>
          <w:color w:val="262626"/>
          <w:spacing w:val="-11"/>
          <w:sz w:val="18"/>
        </w:rPr>
        <w:t xml:space="preserve">the </w:t>
      </w:r>
      <w:r w:rsidRPr="007F266D">
        <w:rPr>
          <w:rFonts w:ascii="Calibri" w:eastAsia="Malgun Gothic" w:hAnsi="Calibri" w:cs="Times New Roman"/>
          <w:color w:val="0563C1"/>
          <w:sz w:val="18"/>
          <w:u w:val="single"/>
        </w:rPr>
        <w:t>UN-Women Policy for Protection Against Retaliation, and t</w:t>
      </w:r>
      <w:r w:rsidRPr="007F266D">
        <w:rPr>
          <w:rFonts w:ascii="Calibri" w:eastAsia="Malgun Gothic" w:hAnsi="Calibri" w:cs="Times New Roman"/>
          <w:color w:val="262626"/>
          <w:sz w:val="18"/>
        </w:rPr>
        <w:t xml:space="preserve">he Delegation of Authority Policy (the “DoA Policy”) A full list of existing regulations, rules, policies and procedures can be found under Annex I. </w:t>
      </w:r>
      <w:r w:rsidRPr="007F266D">
        <w:rPr>
          <w:rFonts w:ascii="Calibri" w:eastAsia="Malgun Gothic" w:hAnsi="Calibri" w:cs="Times New Roman"/>
          <w:color w:val="262626"/>
          <w:sz w:val="18"/>
        </w:rPr>
        <w:lastRenderedPageBreak/>
        <w:t>As such, the Policy is a cumulative statement of UN Women’s anti-fraud strategy and does not depart from UN Women’s current approach to confronting fraud.</w:t>
      </w:r>
    </w:p>
    <w:p w14:paraId="557832FB" w14:textId="77777777" w:rsidR="000A3139" w:rsidRPr="007F266D" w:rsidRDefault="000A3139" w:rsidP="000A3139">
      <w:pPr>
        <w:pStyle w:val="ListParagraph"/>
        <w:spacing w:before="120" w:after="120" w:line="264" w:lineRule="auto"/>
        <w:ind w:left="792"/>
        <w:jc w:val="both"/>
        <w:outlineLvl w:val="1"/>
        <w:rPr>
          <w:rFonts w:ascii="Calibri" w:eastAsia="Malgun Gothic" w:hAnsi="Calibri" w:cs="Times New Roman"/>
          <w:color w:val="262626"/>
          <w:sz w:val="18"/>
        </w:rPr>
      </w:pPr>
    </w:p>
    <w:p w14:paraId="7F48A943"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5" w:name="_Toc497764859"/>
      <w:bookmarkStart w:id="6" w:name="_Toc516567171"/>
      <w:r w:rsidRPr="007F266D">
        <w:rPr>
          <w:rFonts w:ascii="Calibri Light" w:eastAsia="Malgun Gothic" w:hAnsi="Calibri Light" w:cs="Times New Roman"/>
          <w:b/>
          <w:color w:val="2F5496"/>
          <w:sz w:val="24"/>
          <w:szCs w:val="24"/>
        </w:rPr>
        <w:t>Application</w:t>
      </w:r>
      <w:bookmarkEnd w:id="5"/>
      <w:bookmarkEnd w:id="6"/>
    </w:p>
    <w:p w14:paraId="0877E890"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This Policy applies to any fraud involving UN Women staff members as well as any party, individual or corporate, having a direct or indirect contractual relationship with UN Women or that is funded, wholly or in part, with UN Women resources.</w:t>
      </w:r>
    </w:p>
    <w:p w14:paraId="5045B92F"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This Policy can apply to:</w:t>
      </w:r>
    </w:p>
    <w:p w14:paraId="1DDE2F58" w14:textId="77777777" w:rsidR="000A3139" w:rsidRPr="007F266D" w:rsidRDefault="000A3139" w:rsidP="000A3139">
      <w:pPr>
        <w:pStyle w:val="ListNumber2"/>
        <w:numPr>
          <w:ilvl w:val="0"/>
          <w:numId w:val="16"/>
        </w:numPr>
        <w:rPr>
          <w:sz w:val="18"/>
          <w:szCs w:val="18"/>
        </w:rPr>
      </w:pPr>
      <w:r w:rsidRPr="007F266D">
        <w:rPr>
          <w:b/>
          <w:sz w:val="18"/>
          <w:szCs w:val="18"/>
        </w:rPr>
        <w:t>Personnel</w:t>
      </w:r>
      <w:r w:rsidRPr="007F266D">
        <w:rPr>
          <w:sz w:val="18"/>
          <w:szCs w:val="18"/>
        </w:rPr>
        <w:t>: staff members of UN Women and persons engaged by UN Women under other contractual arrangements to perform services for UN Women.</w:t>
      </w:r>
    </w:p>
    <w:p w14:paraId="5C98F454" w14:textId="77777777" w:rsidR="000A3139" w:rsidRPr="007F266D" w:rsidRDefault="000A3139" w:rsidP="000A3139">
      <w:pPr>
        <w:pStyle w:val="ListNumber2"/>
        <w:numPr>
          <w:ilvl w:val="0"/>
          <w:numId w:val="16"/>
        </w:numPr>
        <w:rPr>
          <w:sz w:val="18"/>
          <w:szCs w:val="18"/>
        </w:rPr>
      </w:pPr>
      <w:r w:rsidRPr="007F266D">
        <w:rPr>
          <w:b/>
          <w:sz w:val="18"/>
          <w:szCs w:val="18"/>
        </w:rPr>
        <w:t>Implementing Partners and Responsible Parties</w:t>
      </w:r>
      <w:r w:rsidRPr="007F266D">
        <w:rPr>
          <w:sz w:val="18"/>
          <w:szCs w:val="18"/>
        </w:rPr>
        <w:t>: entities engaged by UN Women to carry out programme or project activities including government entities, non-UN inter- governmental organizations, non-governmental organizations, and UN agencies.</w:t>
      </w:r>
    </w:p>
    <w:p w14:paraId="69081823" w14:textId="77777777" w:rsidR="000A3139" w:rsidRPr="007F266D" w:rsidRDefault="000A3139" w:rsidP="000A3139">
      <w:pPr>
        <w:pStyle w:val="ListNumber2"/>
        <w:numPr>
          <w:ilvl w:val="0"/>
          <w:numId w:val="16"/>
        </w:numPr>
        <w:rPr>
          <w:sz w:val="18"/>
          <w:szCs w:val="18"/>
        </w:rPr>
      </w:pPr>
      <w:r w:rsidRPr="007F266D">
        <w:rPr>
          <w:b/>
          <w:sz w:val="18"/>
          <w:szCs w:val="18"/>
        </w:rPr>
        <w:t>Vendors</w:t>
      </w:r>
      <w:r w:rsidRPr="007F266D">
        <w:rPr>
          <w:sz w:val="18"/>
          <w:szCs w:val="18"/>
        </w:rPr>
        <w:t>: An offeror or a prospective, registered or actual supplier, contractor or provider of goods, services and/or works to the UN System.</w:t>
      </w:r>
    </w:p>
    <w:p w14:paraId="04D85EEA"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7" w:name="_Toc497764860"/>
      <w:bookmarkStart w:id="8" w:name="_Toc516567172"/>
      <w:r w:rsidRPr="007F266D">
        <w:rPr>
          <w:rFonts w:ascii="Calibri Light" w:eastAsia="Malgun Gothic" w:hAnsi="Calibri Light" w:cs="Times New Roman"/>
          <w:b/>
          <w:color w:val="2F5496"/>
          <w:sz w:val="24"/>
          <w:szCs w:val="24"/>
        </w:rPr>
        <w:t>Definitions</w:t>
      </w:r>
      <w:bookmarkEnd w:id="7"/>
      <w:bookmarkEnd w:id="8"/>
    </w:p>
    <w:p w14:paraId="7BBDDDE4" w14:textId="77777777" w:rsidR="000A3139" w:rsidRPr="007F266D" w:rsidRDefault="000A3139" w:rsidP="000A3139">
      <w:pPr>
        <w:adjustRightInd w:val="0"/>
        <w:spacing w:before="120" w:after="120" w:line="264" w:lineRule="auto"/>
        <w:ind w:left="2835" w:hanging="2835"/>
        <w:jc w:val="both"/>
        <w:rPr>
          <w:rFonts w:ascii="Calibri" w:eastAsia="Calibri" w:hAnsi="Calibri" w:cs="Times New Roman"/>
          <w:color w:val="262626"/>
          <w:sz w:val="18"/>
          <w:szCs w:val="18"/>
        </w:rPr>
      </w:pPr>
      <w:r w:rsidRPr="007F266D">
        <w:rPr>
          <w:rFonts w:ascii="Calibri" w:eastAsia="Calibri" w:hAnsi="Calibri" w:cs="Times New Roman"/>
          <w:b/>
          <w:color w:val="262626"/>
          <w:sz w:val="18"/>
          <w:szCs w:val="18"/>
        </w:rPr>
        <w:t>“Fraud”</w:t>
      </w:r>
      <w:r w:rsidRPr="007F266D">
        <w:rPr>
          <w:rFonts w:ascii="Calibri" w:eastAsia="Calibri" w:hAnsi="Calibri" w:cs="Times New Roman"/>
          <w:color w:val="262626"/>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7F266D">
        <w:rPr>
          <w:rFonts w:ascii="Calibri" w:eastAsia="Calibri" w:hAnsi="Calibri" w:cs="Times New Roman"/>
          <w:color w:val="262626"/>
          <w:sz w:val="18"/>
          <w:szCs w:val="18"/>
          <w:vertAlign w:val="superscript"/>
        </w:rPr>
        <w:t>rd</w:t>
      </w:r>
      <w:r w:rsidRPr="007F266D">
        <w:rPr>
          <w:rFonts w:ascii="Calibri" w:eastAsia="Calibri" w:hAnsi="Calibri" w:cs="Times New Roman"/>
          <w:color w:val="262626"/>
          <w:sz w:val="18"/>
          <w:szCs w:val="18"/>
        </w:rPr>
        <w:t xml:space="preserve"> Session, March 2017).</w:t>
      </w:r>
    </w:p>
    <w:p w14:paraId="3DF67E72" w14:textId="77777777" w:rsidR="000A3139" w:rsidRPr="007F266D" w:rsidRDefault="000A3139" w:rsidP="000A3139">
      <w:pPr>
        <w:adjustRightInd w:val="0"/>
        <w:spacing w:before="120" w:after="120" w:line="264" w:lineRule="auto"/>
        <w:ind w:left="2835" w:hanging="2835"/>
        <w:jc w:val="both"/>
        <w:rPr>
          <w:rFonts w:ascii="Calibri" w:eastAsia="Calibri" w:hAnsi="Calibri" w:cs="Times New Roman"/>
          <w:color w:val="262626"/>
          <w:sz w:val="18"/>
          <w:szCs w:val="18"/>
        </w:rPr>
      </w:pPr>
      <w:r w:rsidRPr="007F266D" w:rsidDel="00082C19">
        <w:rPr>
          <w:rFonts w:ascii="Calibri" w:eastAsia="Calibri" w:hAnsi="Calibri" w:cs="Times New Roman"/>
          <w:color w:val="262626"/>
          <w:sz w:val="18"/>
          <w:szCs w:val="18"/>
        </w:rPr>
        <w:t xml:space="preserve"> </w:t>
      </w:r>
      <w:r w:rsidRPr="007F266D">
        <w:rPr>
          <w:rFonts w:ascii="Calibri" w:eastAsia="Calibri" w:hAnsi="Calibri" w:cs="Times New Roman"/>
          <w:b/>
          <w:color w:val="262626"/>
          <w:sz w:val="18"/>
          <w:szCs w:val="18"/>
        </w:rPr>
        <w:t>“Presumptive Fraud”</w:t>
      </w:r>
      <w:r w:rsidRPr="007F266D">
        <w:rPr>
          <w:rFonts w:ascii="Calibri" w:eastAsia="Calibri" w:hAnsi="Calibri" w:cs="Times New Roman"/>
          <w:color w:val="262626"/>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7F266D">
        <w:rPr>
          <w:rFonts w:ascii="Calibri" w:eastAsia="Calibri" w:hAnsi="Calibri" w:cs="Times New Roman"/>
          <w:color w:val="262626"/>
          <w:sz w:val="18"/>
          <w:szCs w:val="18"/>
          <w:vertAlign w:val="superscript"/>
        </w:rPr>
        <w:t>rd</w:t>
      </w:r>
      <w:r w:rsidRPr="007F266D">
        <w:rPr>
          <w:rFonts w:ascii="Calibri" w:eastAsia="Calibri" w:hAnsi="Calibri" w:cs="Times New Roman"/>
          <w:color w:val="262626"/>
          <w:sz w:val="18"/>
          <w:szCs w:val="18"/>
        </w:rPr>
        <w:t xml:space="preserve"> Session, March 2017).</w:t>
      </w:r>
    </w:p>
    <w:p w14:paraId="0A38CDB4"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9" w:name="_Toc497764861"/>
      <w:bookmarkStart w:id="10" w:name="_Toc516567173"/>
      <w:r w:rsidRPr="007F266D">
        <w:rPr>
          <w:rFonts w:ascii="Calibri Light" w:eastAsia="Malgun Gothic" w:hAnsi="Calibri Light" w:cs="Times New Roman"/>
          <w:b/>
          <w:color w:val="2F5496"/>
          <w:sz w:val="24"/>
          <w:szCs w:val="24"/>
        </w:rPr>
        <w:t>Roles and Responsibilities</w:t>
      </w:r>
      <w:bookmarkEnd w:id="9"/>
      <w:bookmarkEnd w:id="10"/>
    </w:p>
    <w:p w14:paraId="4425D1ED"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All</w:t>
      </w:r>
      <w:r w:rsidRPr="007F266D">
        <w:rPr>
          <w:rFonts w:ascii="Calibri" w:eastAsia="Malgun Gothic" w:hAnsi="Calibri" w:cs="Times New Roman"/>
          <w:color w:val="262626"/>
          <w:spacing w:val="-8"/>
          <w:sz w:val="18"/>
        </w:rPr>
        <w:t xml:space="preserve"> </w:t>
      </w:r>
      <w:r w:rsidRPr="007F266D">
        <w:rPr>
          <w:rFonts w:ascii="Calibri" w:eastAsia="Malgun Gothic" w:hAnsi="Calibri" w:cs="Times New Roman"/>
          <w:color w:val="262626"/>
          <w:sz w:val="18"/>
        </w:rPr>
        <w:t>parties</w:t>
      </w:r>
      <w:r w:rsidRPr="007F266D">
        <w:rPr>
          <w:rFonts w:ascii="Calibri" w:eastAsia="Malgun Gothic" w:hAnsi="Calibri" w:cs="Times New Roman"/>
          <w:color w:val="262626"/>
          <w:spacing w:val="-8"/>
          <w:sz w:val="18"/>
        </w:rPr>
        <w:t xml:space="preserve"> </w:t>
      </w:r>
      <w:r w:rsidRPr="007F266D">
        <w:rPr>
          <w:rFonts w:ascii="Calibri" w:eastAsia="Malgun Gothic" w:hAnsi="Calibri" w:cs="Times New Roman"/>
          <w:color w:val="262626"/>
          <w:sz w:val="18"/>
        </w:rPr>
        <w:t>to</w:t>
      </w:r>
      <w:r w:rsidRPr="007F266D">
        <w:rPr>
          <w:rFonts w:ascii="Calibri" w:eastAsia="Malgun Gothic" w:hAnsi="Calibri" w:cs="Times New Roman"/>
          <w:color w:val="262626"/>
          <w:spacing w:val="-7"/>
          <w:sz w:val="18"/>
        </w:rPr>
        <w:t xml:space="preserve"> </w:t>
      </w:r>
      <w:r w:rsidRPr="007F266D">
        <w:rPr>
          <w:rFonts w:ascii="Calibri" w:eastAsia="Malgun Gothic" w:hAnsi="Calibri" w:cs="Times New Roman"/>
          <w:color w:val="262626"/>
          <w:sz w:val="18"/>
        </w:rPr>
        <w:t>whom</w:t>
      </w:r>
      <w:r w:rsidRPr="007F266D">
        <w:rPr>
          <w:rFonts w:ascii="Calibri" w:eastAsia="Malgun Gothic" w:hAnsi="Calibri" w:cs="Times New Roman"/>
          <w:color w:val="262626"/>
          <w:spacing w:val="-10"/>
          <w:sz w:val="18"/>
        </w:rPr>
        <w:t xml:space="preserve"> </w:t>
      </w:r>
      <w:r w:rsidRPr="007F266D">
        <w:rPr>
          <w:rFonts w:ascii="Calibri" w:eastAsia="Malgun Gothic" w:hAnsi="Calibri" w:cs="Times New Roman"/>
          <w:color w:val="262626"/>
          <w:sz w:val="18"/>
        </w:rPr>
        <w:t>this</w:t>
      </w:r>
      <w:r w:rsidRPr="007F266D">
        <w:rPr>
          <w:rFonts w:ascii="Calibri" w:eastAsia="Malgun Gothic" w:hAnsi="Calibri" w:cs="Times New Roman"/>
          <w:color w:val="262626"/>
          <w:spacing w:val="-10"/>
          <w:sz w:val="18"/>
        </w:rPr>
        <w:t xml:space="preserve"> </w:t>
      </w:r>
      <w:r w:rsidRPr="007F266D">
        <w:rPr>
          <w:rFonts w:ascii="Calibri" w:eastAsia="Malgun Gothic" w:hAnsi="Calibri" w:cs="Times New Roman"/>
          <w:color w:val="262626"/>
          <w:sz w:val="18"/>
        </w:rPr>
        <w:t>Policy</w:t>
      </w:r>
      <w:r w:rsidRPr="007F266D">
        <w:rPr>
          <w:rFonts w:ascii="Calibri" w:eastAsia="Malgun Gothic" w:hAnsi="Calibri" w:cs="Times New Roman"/>
          <w:color w:val="262626"/>
          <w:spacing w:val="-8"/>
          <w:sz w:val="18"/>
        </w:rPr>
        <w:t xml:space="preserve"> </w:t>
      </w:r>
      <w:r w:rsidRPr="007F266D">
        <w:rPr>
          <w:rFonts w:ascii="Calibri" w:eastAsia="Malgun Gothic" w:hAnsi="Calibri" w:cs="Times New Roman"/>
          <w:color w:val="262626"/>
          <w:sz w:val="18"/>
        </w:rPr>
        <w:t>applies</w:t>
      </w:r>
      <w:r w:rsidRPr="007F266D">
        <w:rPr>
          <w:rFonts w:ascii="Calibri" w:eastAsia="Malgun Gothic" w:hAnsi="Calibri" w:cs="Times New Roman"/>
          <w:color w:val="262626"/>
          <w:spacing w:val="-8"/>
          <w:sz w:val="18"/>
        </w:rPr>
        <w:t xml:space="preserve"> </w:t>
      </w:r>
      <w:r w:rsidRPr="007F266D">
        <w:rPr>
          <w:rFonts w:ascii="Calibri" w:eastAsia="Malgun Gothic" w:hAnsi="Calibri" w:cs="Times New Roman"/>
          <w:color w:val="262626"/>
          <w:sz w:val="18"/>
        </w:rPr>
        <w:t>are</w:t>
      </w:r>
      <w:r w:rsidRPr="007F266D">
        <w:rPr>
          <w:rFonts w:ascii="Calibri" w:eastAsia="Malgun Gothic" w:hAnsi="Calibri" w:cs="Times New Roman"/>
          <w:color w:val="262626"/>
          <w:spacing w:val="-7"/>
          <w:sz w:val="18"/>
        </w:rPr>
        <w:t xml:space="preserve"> </w:t>
      </w:r>
      <w:r w:rsidRPr="007F266D">
        <w:rPr>
          <w:rFonts w:ascii="Calibri" w:eastAsia="Malgun Gothic" w:hAnsi="Calibri" w:cs="Times New Roman"/>
          <w:color w:val="262626"/>
          <w:sz w:val="18"/>
        </w:rPr>
        <w:t>responsible</w:t>
      </w:r>
      <w:r w:rsidRPr="007F266D">
        <w:rPr>
          <w:rFonts w:ascii="Calibri" w:eastAsia="Malgun Gothic" w:hAnsi="Calibri" w:cs="Times New Roman"/>
          <w:color w:val="262626"/>
          <w:spacing w:val="-10"/>
          <w:sz w:val="18"/>
        </w:rPr>
        <w:t xml:space="preserve"> </w:t>
      </w:r>
      <w:r w:rsidRPr="007F266D">
        <w:rPr>
          <w:rFonts w:ascii="Calibri" w:eastAsia="Malgun Gothic" w:hAnsi="Calibri" w:cs="Times New Roman"/>
          <w:color w:val="262626"/>
          <w:sz w:val="18"/>
        </w:rPr>
        <w:t>for</w:t>
      </w:r>
      <w:r w:rsidRPr="007F266D">
        <w:rPr>
          <w:rFonts w:ascii="Calibri" w:eastAsia="Malgun Gothic" w:hAnsi="Calibri" w:cs="Times New Roman"/>
          <w:color w:val="262626"/>
          <w:spacing w:val="-7"/>
          <w:sz w:val="18"/>
        </w:rPr>
        <w:t xml:space="preserve"> </w:t>
      </w:r>
      <w:r w:rsidRPr="007F266D">
        <w:rPr>
          <w:rFonts w:ascii="Calibri" w:eastAsia="Malgun Gothic" w:hAnsi="Calibri" w:cs="Times New Roman"/>
          <w:color w:val="262626"/>
          <w:sz w:val="18"/>
        </w:rPr>
        <w:t>safeguarding</w:t>
      </w:r>
      <w:r w:rsidRPr="007F266D">
        <w:rPr>
          <w:rFonts w:ascii="Calibri" w:eastAsia="Malgun Gothic" w:hAnsi="Calibri" w:cs="Times New Roman"/>
          <w:color w:val="262626"/>
          <w:spacing w:val="-8"/>
          <w:sz w:val="18"/>
        </w:rPr>
        <w:t xml:space="preserve"> </w:t>
      </w:r>
      <w:r w:rsidRPr="007F266D">
        <w:rPr>
          <w:rFonts w:ascii="Calibri" w:eastAsia="Malgun Gothic" w:hAnsi="Calibri" w:cs="Times New Roman"/>
          <w:color w:val="262626"/>
          <w:sz w:val="18"/>
        </w:rPr>
        <w:t>the</w:t>
      </w:r>
      <w:r w:rsidRPr="007F266D">
        <w:rPr>
          <w:rFonts w:ascii="Calibri" w:eastAsia="Malgun Gothic" w:hAnsi="Calibri" w:cs="Times New Roman"/>
          <w:color w:val="262626"/>
          <w:spacing w:val="-7"/>
          <w:sz w:val="18"/>
        </w:rPr>
        <w:t xml:space="preserve"> </w:t>
      </w:r>
      <w:r w:rsidRPr="007F266D">
        <w:rPr>
          <w:rFonts w:ascii="Calibri" w:eastAsia="Malgun Gothic" w:hAnsi="Calibri" w:cs="Times New Roman"/>
          <w:color w:val="262626"/>
          <w:sz w:val="18"/>
        </w:rPr>
        <w:t>resources entrusted to UN Women and have critical roles and responsibilities in ensuring that fraud in relation to UN Women resources and activities is prevented, detected, reported and addressed promptly.</w:t>
      </w:r>
    </w:p>
    <w:p w14:paraId="79F34324" w14:textId="77777777" w:rsidR="000A3139" w:rsidRPr="007F266D" w:rsidRDefault="000A3139" w:rsidP="000A3139">
      <w:pPr>
        <w:pStyle w:val="ListParagraph"/>
        <w:spacing w:before="120" w:after="120" w:line="264" w:lineRule="auto"/>
        <w:ind w:left="792"/>
        <w:jc w:val="both"/>
        <w:outlineLvl w:val="1"/>
        <w:rPr>
          <w:rFonts w:ascii="Calibri" w:eastAsia="Malgun Gothic" w:hAnsi="Calibri" w:cs="Times New Roman"/>
          <w:color w:val="262626"/>
          <w:sz w:val="18"/>
        </w:rPr>
      </w:pPr>
    </w:p>
    <w:p w14:paraId="0463B850"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 xml:space="preserve">Director, Division of the Internal Evaluation and Audit Services (IEAS) </w:t>
      </w:r>
    </w:p>
    <w:p w14:paraId="774E5CF0"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The Director, IEAS shall act as the corporate manager who is the custodian of this Policy and who is responsible for the implementation, monitoring, and periodic review of this Policy.</w:t>
      </w:r>
    </w:p>
    <w:p w14:paraId="6ACE12F0"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In carrying out this role, the Director, IEAS will among other things:</w:t>
      </w:r>
    </w:p>
    <w:p w14:paraId="7EB9844F" w14:textId="77777777" w:rsidR="000A3139" w:rsidRPr="007F266D" w:rsidRDefault="000A3139" w:rsidP="000A3139">
      <w:pPr>
        <w:pStyle w:val="ListNumber2"/>
        <w:numPr>
          <w:ilvl w:val="0"/>
          <w:numId w:val="17"/>
        </w:numPr>
        <w:rPr>
          <w:sz w:val="18"/>
          <w:szCs w:val="18"/>
        </w:rPr>
      </w:pPr>
      <w:r w:rsidRPr="007F266D">
        <w:rPr>
          <w:sz w:val="18"/>
          <w:szCs w:val="18"/>
        </w:rPr>
        <w:t>Serve as the repository of knowledge on fraud risks and controls;</w:t>
      </w:r>
      <w:r w:rsidRPr="007F266D">
        <w:rPr>
          <w:spacing w:val="-19"/>
          <w:sz w:val="18"/>
          <w:szCs w:val="18"/>
        </w:rPr>
        <w:t xml:space="preserve"> </w:t>
      </w:r>
      <w:r w:rsidRPr="007F266D">
        <w:rPr>
          <w:sz w:val="18"/>
          <w:szCs w:val="18"/>
        </w:rPr>
        <w:t>and</w:t>
      </w:r>
    </w:p>
    <w:p w14:paraId="2E15C61C" w14:textId="77777777" w:rsidR="000A3139" w:rsidRPr="007F266D" w:rsidRDefault="000A3139" w:rsidP="000A3139">
      <w:pPr>
        <w:pStyle w:val="ListNumber2"/>
        <w:numPr>
          <w:ilvl w:val="0"/>
          <w:numId w:val="17"/>
        </w:numPr>
        <w:rPr>
          <w:sz w:val="18"/>
          <w:szCs w:val="18"/>
        </w:rPr>
      </w:pPr>
      <w:r w:rsidRPr="007F266D">
        <w:rPr>
          <w:sz w:val="18"/>
          <w:szCs w:val="18"/>
        </w:rPr>
        <w:t>Manage</w:t>
      </w:r>
      <w:r w:rsidRPr="007F266D">
        <w:rPr>
          <w:spacing w:val="-13"/>
          <w:sz w:val="18"/>
          <w:szCs w:val="18"/>
        </w:rPr>
        <w:t xml:space="preserve"> </w:t>
      </w:r>
      <w:r w:rsidRPr="007F266D">
        <w:rPr>
          <w:sz w:val="18"/>
          <w:szCs w:val="18"/>
        </w:rPr>
        <w:t>the</w:t>
      </w:r>
      <w:r w:rsidRPr="007F266D">
        <w:rPr>
          <w:spacing w:val="-13"/>
          <w:sz w:val="18"/>
          <w:szCs w:val="18"/>
        </w:rPr>
        <w:t xml:space="preserve"> </w:t>
      </w:r>
      <w:r w:rsidRPr="007F266D">
        <w:rPr>
          <w:sz w:val="18"/>
          <w:szCs w:val="18"/>
        </w:rPr>
        <w:t>fraud</w:t>
      </w:r>
      <w:r w:rsidRPr="007F266D">
        <w:rPr>
          <w:spacing w:val="-10"/>
          <w:sz w:val="18"/>
          <w:szCs w:val="18"/>
        </w:rPr>
        <w:t xml:space="preserve"> </w:t>
      </w:r>
      <w:r w:rsidRPr="007F266D">
        <w:rPr>
          <w:sz w:val="18"/>
          <w:szCs w:val="18"/>
        </w:rPr>
        <w:t>risk</w:t>
      </w:r>
      <w:r w:rsidRPr="007F266D">
        <w:rPr>
          <w:spacing w:val="-12"/>
          <w:sz w:val="18"/>
          <w:szCs w:val="18"/>
        </w:rPr>
        <w:t xml:space="preserve"> </w:t>
      </w:r>
      <w:r w:rsidRPr="007F266D">
        <w:rPr>
          <w:sz w:val="18"/>
          <w:szCs w:val="18"/>
        </w:rPr>
        <w:t>assessment</w:t>
      </w:r>
      <w:r w:rsidRPr="007F266D">
        <w:rPr>
          <w:spacing w:val="-12"/>
          <w:sz w:val="18"/>
          <w:szCs w:val="18"/>
        </w:rPr>
        <w:t xml:space="preserve"> </w:t>
      </w:r>
      <w:r w:rsidRPr="007F266D">
        <w:rPr>
          <w:sz w:val="18"/>
          <w:szCs w:val="18"/>
        </w:rPr>
        <w:t>process</w:t>
      </w:r>
      <w:r w:rsidRPr="007F266D">
        <w:rPr>
          <w:spacing w:val="-11"/>
          <w:sz w:val="18"/>
          <w:szCs w:val="18"/>
        </w:rPr>
        <w:t xml:space="preserve"> </w:t>
      </w:r>
      <w:r w:rsidRPr="007F266D">
        <w:rPr>
          <w:sz w:val="18"/>
          <w:szCs w:val="18"/>
        </w:rPr>
        <w:t>and</w:t>
      </w:r>
      <w:r w:rsidRPr="007F266D">
        <w:rPr>
          <w:spacing w:val="-10"/>
          <w:sz w:val="18"/>
          <w:szCs w:val="18"/>
        </w:rPr>
        <w:t xml:space="preserve"> </w:t>
      </w:r>
      <w:r w:rsidRPr="007F266D">
        <w:rPr>
          <w:sz w:val="18"/>
          <w:szCs w:val="18"/>
        </w:rPr>
        <w:t>co-ordinate</w:t>
      </w:r>
      <w:r w:rsidRPr="007F266D">
        <w:rPr>
          <w:spacing w:val="-11"/>
          <w:sz w:val="18"/>
          <w:szCs w:val="18"/>
        </w:rPr>
        <w:t xml:space="preserve"> </w:t>
      </w:r>
      <w:r w:rsidRPr="007F266D">
        <w:rPr>
          <w:sz w:val="18"/>
          <w:szCs w:val="18"/>
        </w:rPr>
        <w:t>anti-fraud</w:t>
      </w:r>
      <w:r w:rsidRPr="007F266D">
        <w:rPr>
          <w:spacing w:val="-10"/>
          <w:sz w:val="18"/>
          <w:szCs w:val="18"/>
        </w:rPr>
        <w:t xml:space="preserve"> </w:t>
      </w:r>
      <w:r w:rsidRPr="007F266D">
        <w:rPr>
          <w:sz w:val="18"/>
          <w:szCs w:val="18"/>
        </w:rPr>
        <w:t>activities</w:t>
      </w:r>
      <w:r w:rsidRPr="007F266D">
        <w:rPr>
          <w:spacing w:val="-11"/>
          <w:sz w:val="18"/>
          <w:szCs w:val="18"/>
        </w:rPr>
        <w:t xml:space="preserve"> </w:t>
      </w:r>
      <w:r w:rsidRPr="007F266D">
        <w:rPr>
          <w:sz w:val="18"/>
          <w:szCs w:val="18"/>
        </w:rPr>
        <w:t>across</w:t>
      </w:r>
      <w:r w:rsidRPr="007F266D">
        <w:rPr>
          <w:spacing w:val="-11"/>
          <w:sz w:val="18"/>
          <w:szCs w:val="18"/>
        </w:rPr>
        <w:t xml:space="preserve"> </w:t>
      </w:r>
      <w:r w:rsidRPr="007F266D">
        <w:rPr>
          <w:sz w:val="18"/>
          <w:szCs w:val="18"/>
        </w:rPr>
        <w:t>the Organization.</w:t>
      </w:r>
    </w:p>
    <w:p w14:paraId="145DD9F2"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color w:val="262626"/>
          <w:sz w:val="18"/>
        </w:rPr>
        <w:t>Personnel</w:t>
      </w:r>
    </w:p>
    <w:p w14:paraId="6EB60706"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Women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Financial</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Rule</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203</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states,</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“All</w:t>
      </w:r>
      <w:r w:rsidRPr="007F266D">
        <w:rPr>
          <w:rFonts w:ascii="Calibri" w:eastAsia="Malgun Gothic" w:hAnsi="Calibri" w:cs="Times New Roman"/>
          <w:color w:val="262626"/>
          <w:spacing w:val="-14"/>
          <w:sz w:val="18"/>
          <w:szCs w:val="20"/>
        </w:rPr>
        <w:t xml:space="preserve"> </w:t>
      </w:r>
      <w:r w:rsidRPr="007F266D">
        <w:rPr>
          <w:rFonts w:ascii="Calibri" w:eastAsia="Malgun Gothic" w:hAnsi="Calibri" w:cs="Times New Roman"/>
          <w:color w:val="262626"/>
          <w:sz w:val="18"/>
          <w:szCs w:val="20"/>
        </w:rPr>
        <w:t>personnel</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UN-Women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are</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responsible</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Under- Secretary-General/Executive Director for the regularity of actions taken by them during their official</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duties.</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Personnel</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who</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take</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any</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action</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contrary</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these</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financial</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regulations</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rules</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or to the instructions that may be issued in connection therewith may be held personally responsible and financially liable for the consequences of such</w:t>
      </w:r>
      <w:r w:rsidRPr="007F266D">
        <w:rPr>
          <w:rFonts w:ascii="Calibri" w:eastAsia="Malgun Gothic" w:hAnsi="Calibri" w:cs="Times New Roman"/>
          <w:color w:val="262626"/>
          <w:spacing w:val="-19"/>
          <w:sz w:val="18"/>
          <w:szCs w:val="20"/>
        </w:rPr>
        <w:t xml:space="preserve"> </w:t>
      </w:r>
      <w:r w:rsidRPr="007F266D">
        <w:rPr>
          <w:rFonts w:ascii="Calibri" w:eastAsia="Malgun Gothic" w:hAnsi="Calibri" w:cs="Times New Roman"/>
          <w:color w:val="262626"/>
          <w:sz w:val="18"/>
          <w:szCs w:val="20"/>
        </w:rPr>
        <w:t>action.”</w:t>
      </w:r>
    </w:p>
    <w:p w14:paraId="58385EF3"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 w:val="18"/>
          <w:szCs w:val="20"/>
        </w:rPr>
      </w:pPr>
      <w:r w:rsidRPr="007F266D">
        <w:rPr>
          <w:rFonts w:ascii="Calibri" w:eastAsia="Malgun Gothic" w:hAnsi="Calibri" w:cs="Times New Roman"/>
          <w:color w:val="262626"/>
          <w:sz w:val="18"/>
          <w:szCs w:val="20"/>
        </w:rPr>
        <w:t>Staff</w:t>
      </w:r>
      <w:r w:rsidRPr="007F266D">
        <w:rPr>
          <w:rFonts w:ascii="Calibri" w:eastAsia="Malgun Gothic" w:hAnsi="Calibri" w:cs="Times New Roman"/>
          <w:b/>
          <w:color w:val="262626"/>
          <w:sz w:val="18"/>
          <w:szCs w:val="20"/>
        </w:rPr>
        <w:t xml:space="preserve"> </w:t>
      </w:r>
      <w:r w:rsidRPr="007F266D">
        <w:rPr>
          <w:rFonts w:ascii="Calibri" w:eastAsia="Malgun Gothic" w:hAnsi="Calibri" w:cs="Times New Roman"/>
          <w:bCs/>
          <w:color w:val="262626"/>
          <w:sz w:val="18"/>
          <w:szCs w:val="20"/>
        </w:rPr>
        <w:t>members</w:t>
      </w:r>
    </w:p>
    <w:p w14:paraId="059F6E2B"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another</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appropriate</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supervisor</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within the</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operating</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unit.</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supervisor</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whom</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report</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was</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made,</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shall</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report</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matter</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OIOS. If</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staff</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member</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believes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that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there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a</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conflict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interest</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on</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part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person</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whom the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allegations</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wrongdoing</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are</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be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reported,</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he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she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will</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report</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allegations</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 xml:space="preserve">next higher </w:t>
      </w:r>
      <w:r w:rsidRPr="007F266D">
        <w:rPr>
          <w:rFonts w:ascii="Calibri" w:eastAsia="Malgun Gothic" w:hAnsi="Calibri" w:cs="Times New Roman"/>
          <w:iCs/>
          <w:color w:val="262626"/>
          <w:sz w:val="18"/>
          <w:szCs w:val="18"/>
        </w:rPr>
        <w:lastRenderedPageBreak/>
        <w:t>level of authority. In addition, as set out above, they are responsible for the regularity of actions taken by them during their official</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duties.</w:t>
      </w:r>
    </w:p>
    <w:p w14:paraId="76935A85"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Failure to report allegations of misconduct, which includes fraud, represents misconduct itself. Staff members are, however, cautioned that using the investigation process in a malicious manner</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otherwise</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providing</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information</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known to</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be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false</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with</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reckless</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disregard</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for</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its accuracy – may constitute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misconduct.</w:t>
      </w:r>
    </w:p>
    <w:p w14:paraId="63D97144"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27DB1778"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 w:val="18"/>
          <w:szCs w:val="20"/>
        </w:rPr>
      </w:pPr>
      <w:r w:rsidRPr="007F266D">
        <w:rPr>
          <w:rFonts w:ascii="Calibri" w:eastAsia="Malgun Gothic" w:hAnsi="Calibri" w:cs="Times New Roman"/>
          <w:color w:val="262626"/>
          <w:sz w:val="18"/>
          <w:szCs w:val="20"/>
        </w:rPr>
        <w:t>Non</w:t>
      </w:r>
      <w:r w:rsidRPr="007F266D">
        <w:rPr>
          <w:rFonts w:ascii="Calibri" w:eastAsia="Malgun Gothic" w:hAnsi="Calibri" w:cs="Times New Roman"/>
          <w:b/>
          <w:color w:val="262626"/>
          <w:sz w:val="18"/>
          <w:szCs w:val="20"/>
        </w:rPr>
        <w:t>-</w:t>
      </w:r>
      <w:r w:rsidRPr="007F266D">
        <w:rPr>
          <w:rFonts w:ascii="Calibri" w:eastAsia="Malgun Gothic" w:hAnsi="Calibri" w:cs="Times New Roman"/>
          <w:bCs/>
          <w:color w:val="262626"/>
          <w:sz w:val="18"/>
          <w:szCs w:val="20"/>
        </w:rPr>
        <w:t>staff personnel</w:t>
      </w:r>
    </w:p>
    <w:p w14:paraId="3AAA3E1F"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08EA9CD0"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18"/>
          <w:szCs w:val="18"/>
        </w:rPr>
      </w:pPr>
      <w:r w:rsidRPr="007F266D">
        <w:rPr>
          <w:rFonts w:ascii="Calibri" w:eastAsia="Calibri" w:hAnsi="Calibri" w:cs="Times New Roman"/>
          <w:i/>
          <w:color w:val="262626"/>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7F266D">
        <w:rPr>
          <w:rFonts w:ascii="Calibri" w:eastAsia="Calibri" w:hAnsi="Calibri" w:cs="Times New Roman"/>
          <w:i/>
          <w:sz w:val="18"/>
          <w:szCs w:val="18"/>
        </w:rPr>
        <w:t>.</w:t>
      </w:r>
    </w:p>
    <w:p w14:paraId="177B84AB"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 w:val="18"/>
          <w:szCs w:val="20"/>
        </w:rPr>
      </w:pPr>
      <w:r w:rsidRPr="007F266D">
        <w:rPr>
          <w:rFonts w:ascii="Calibri" w:eastAsia="Malgun Gothic" w:hAnsi="Calibri" w:cs="Times New Roman"/>
          <w:color w:val="262626"/>
          <w:sz w:val="18"/>
          <w:szCs w:val="20"/>
        </w:rPr>
        <w:t>Managers</w:t>
      </w:r>
    </w:p>
    <w:p w14:paraId="46A7F50B"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Managing</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risk</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fraud</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a</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crucial</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part</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Organization’s</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good</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governance.</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While</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it</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the responsibility</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all</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personnel</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assist</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in</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preventing,</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identifying,</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combating</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fraud,</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managers are expected to put in place the appropriate controls to prevent and address fraud risks. Furthermore, managers should use sound judgement and act lawfully in compliance with applicable UN Women regulations, rules, policies, and</w:t>
      </w:r>
      <w:r w:rsidRPr="007F266D">
        <w:rPr>
          <w:rFonts w:ascii="Calibri" w:eastAsia="Malgun Gothic" w:hAnsi="Calibri" w:cs="Times New Roman"/>
          <w:iCs/>
          <w:color w:val="262626"/>
          <w:spacing w:val="-16"/>
          <w:sz w:val="18"/>
          <w:szCs w:val="18"/>
        </w:rPr>
        <w:t xml:space="preserve"> </w:t>
      </w:r>
      <w:r w:rsidRPr="007F266D">
        <w:rPr>
          <w:rFonts w:ascii="Calibri" w:eastAsia="Malgun Gothic" w:hAnsi="Calibri" w:cs="Times New Roman"/>
          <w:iCs/>
          <w:color w:val="262626"/>
          <w:sz w:val="18"/>
          <w:szCs w:val="18"/>
        </w:rPr>
        <w:t>procedures.</w:t>
      </w:r>
    </w:p>
    <w:p w14:paraId="5D334A95"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Managers have a responsibility to:</w:t>
      </w:r>
    </w:p>
    <w:p w14:paraId="13C11DE8" w14:textId="77777777" w:rsidR="000A3139" w:rsidRPr="007F266D" w:rsidRDefault="000A3139" w:rsidP="000A3139">
      <w:pPr>
        <w:pStyle w:val="ListParagraph"/>
        <w:numPr>
          <w:ilvl w:val="0"/>
          <w:numId w:val="18"/>
        </w:numPr>
        <w:tabs>
          <w:tab w:val="num" w:pos="2552"/>
        </w:tabs>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Identify the types of risks to which activities within the area of responsibilities are exposed, including those relating to implementing partnership management and procurement and sub-contracting of goods and services;</w:t>
      </w:r>
    </w:p>
    <w:p w14:paraId="72A516B5" w14:textId="77777777" w:rsidR="000A3139" w:rsidRPr="007F266D" w:rsidRDefault="000A3139" w:rsidP="000A3139">
      <w:pPr>
        <w:pStyle w:val="ListParagraph"/>
        <w:numPr>
          <w:ilvl w:val="0"/>
          <w:numId w:val="18"/>
        </w:numPr>
        <w:tabs>
          <w:tab w:val="num" w:pos="2552"/>
        </w:tabs>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Assess the identified risks and risk mitigation options, and design and implement cost effective prevention and control measures, including to prevent the occurrence and recurrence of fraud and</w:t>
      </w:r>
      <w:r w:rsidRPr="007F266D">
        <w:rPr>
          <w:rFonts w:ascii="Calibri" w:eastAsia="Calibri" w:hAnsi="Calibri" w:cs="Times New Roman"/>
          <w:color w:val="262626"/>
          <w:spacing w:val="-9"/>
          <w:sz w:val="18"/>
          <w:szCs w:val="18"/>
        </w:rPr>
        <w:t xml:space="preserve"> </w:t>
      </w:r>
      <w:r w:rsidRPr="007F266D">
        <w:rPr>
          <w:rFonts w:ascii="Calibri" w:eastAsia="Calibri" w:hAnsi="Calibri" w:cs="Times New Roman"/>
          <w:color w:val="262626"/>
          <w:sz w:val="18"/>
          <w:szCs w:val="18"/>
        </w:rPr>
        <w:t>corruption;</w:t>
      </w:r>
    </w:p>
    <w:p w14:paraId="42651E42" w14:textId="77777777" w:rsidR="000A3139" w:rsidRPr="007F266D" w:rsidRDefault="000A3139" w:rsidP="000A3139">
      <w:pPr>
        <w:pStyle w:val="ListParagraph"/>
        <w:numPr>
          <w:ilvl w:val="0"/>
          <w:numId w:val="18"/>
        </w:numPr>
        <w:tabs>
          <w:tab w:val="num" w:pos="2552"/>
        </w:tabs>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Escalate any risks where the relevant impact or likelihood is assessed to have markedly increased and can no longer be managed within his / her</w:t>
      </w:r>
      <w:r w:rsidRPr="007F266D">
        <w:rPr>
          <w:rFonts w:ascii="Calibri" w:eastAsia="Calibri" w:hAnsi="Calibri" w:cs="Times New Roman"/>
          <w:color w:val="262626"/>
          <w:spacing w:val="-18"/>
          <w:sz w:val="18"/>
          <w:szCs w:val="18"/>
        </w:rPr>
        <w:t xml:space="preserve"> </w:t>
      </w:r>
      <w:r w:rsidRPr="007F266D">
        <w:rPr>
          <w:rFonts w:ascii="Calibri" w:eastAsia="Calibri" w:hAnsi="Calibri" w:cs="Times New Roman"/>
          <w:color w:val="262626"/>
          <w:sz w:val="18"/>
          <w:szCs w:val="18"/>
        </w:rPr>
        <w:t>level</w:t>
      </w:r>
    </w:p>
    <w:p w14:paraId="3C46913C" w14:textId="77777777" w:rsidR="000A3139" w:rsidRPr="007F266D" w:rsidRDefault="000A3139" w:rsidP="000A3139">
      <w:pPr>
        <w:pStyle w:val="ListParagraph"/>
        <w:numPr>
          <w:ilvl w:val="0"/>
          <w:numId w:val="18"/>
        </w:numPr>
        <w:tabs>
          <w:tab w:val="num" w:pos="2552"/>
        </w:tabs>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To report any allegations of wrongdoing to OIOS as soon as they become aware of such allegations;</w:t>
      </w:r>
      <w:r w:rsidRPr="007F266D">
        <w:rPr>
          <w:rFonts w:ascii="Calibri" w:eastAsia="Calibri" w:hAnsi="Calibri" w:cs="Times New Roman"/>
          <w:color w:val="262626"/>
          <w:spacing w:val="-3"/>
          <w:sz w:val="18"/>
          <w:szCs w:val="18"/>
        </w:rPr>
        <w:t xml:space="preserve"> </w:t>
      </w:r>
      <w:r w:rsidRPr="007F266D">
        <w:rPr>
          <w:rFonts w:ascii="Calibri" w:eastAsia="Calibri" w:hAnsi="Calibri" w:cs="Times New Roman"/>
          <w:color w:val="262626"/>
          <w:sz w:val="18"/>
          <w:szCs w:val="18"/>
        </w:rPr>
        <w:t>and</w:t>
      </w:r>
    </w:p>
    <w:p w14:paraId="7A3E7AAB" w14:textId="77777777" w:rsidR="000A3139" w:rsidRPr="007F266D" w:rsidRDefault="000A3139" w:rsidP="000A3139">
      <w:pPr>
        <w:pStyle w:val="ListParagraph"/>
        <w:numPr>
          <w:ilvl w:val="0"/>
          <w:numId w:val="18"/>
        </w:numPr>
        <w:tabs>
          <w:tab w:val="num" w:pos="2552"/>
        </w:tabs>
        <w:spacing w:before="60" w:after="60" w:line="264" w:lineRule="auto"/>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Raise awareness of this Policy, inform all those to whom this Policy applies,</w:t>
      </w:r>
      <w:r w:rsidRPr="007F266D">
        <w:rPr>
          <w:rFonts w:ascii="Calibri" w:eastAsia="Calibri" w:hAnsi="Calibri" w:cs="Times New Roman"/>
          <w:color w:val="262626"/>
          <w:spacing w:val="-6"/>
          <w:sz w:val="18"/>
          <w:szCs w:val="18"/>
        </w:rPr>
        <w:t xml:space="preserve"> </w:t>
      </w:r>
      <w:r w:rsidRPr="007F266D">
        <w:rPr>
          <w:rFonts w:ascii="Calibri" w:eastAsia="Calibri" w:hAnsi="Calibri" w:cs="Times New Roman"/>
          <w:color w:val="262626"/>
          <w:sz w:val="18"/>
          <w:szCs w:val="18"/>
        </w:rPr>
        <w:t>and</w:t>
      </w:r>
      <w:r w:rsidRPr="007F266D">
        <w:rPr>
          <w:rFonts w:ascii="Calibri" w:eastAsia="Calibri" w:hAnsi="Calibri" w:cs="Times New Roman"/>
          <w:color w:val="262626"/>
          <w:spacing w:val="-8"/>
          <w:sz w:val="18"/>
          <w:szCs w:val="18"/>
        </w:rPr>
        <w:t xml:space="preserve"> </w:t>
      </w:r>
      <w:r w:rsidRPr="007F266D">
        <w:rPr>
          <w:rFonts w:ascii="Calibri" w:eastAsia="Calibri" w:hAnsi="Calibri" w:cs="Times New Roman"/>
          <w:color w:val="262626"/>
          <w:sz w:val="18"/>
          <w:szCs w:val="18"/>
        </w:rPr>
        <w:t>reiterate</w:t>
      </w:r>
      <w:r w:rsidRPr="007F266D">
        <w:rPr>
          <w:rFonts w:ascii="Calibri" w:eastAsia="Calibri" w:hAnsi="Calibri" w:cs="Times New Roman"/>
          <w:color w:val="262626"/>
          <w:spacing w:val="-6"/>
          <w:sz w:val="18"/>
          <w:szCs w:val="18"/>
        </w:rPr>
        <w:t xml:space="preserve"> </w:t>
      </w:r>
      <w:r w:rsidRPr="007F266D">
        <w:rPr>
          <w:rFonts w:ascii="Calibri" w:eastAsia="Calibri" w:hAnsi="Calibri" w:cs="Times New Roman"/>
          <w:color w:val="262626"/>
          <w:sz w:val="18"/>
          <w:szCs w:val="18"/>
        </w:rPr>
        <w:t>the</w:t>
      </w:r>
      <w:r w:rsidRPr="007F266D">
        <w:rPr>
          <w:rFonts w:ascii="Calibri" w:eastAsia="Calibri" w:hAnsi="Calibri" w:cs="Times New Roman"/>
          <w:color w:val="262626"/>
          <w:spacing w:val="-6"/>
          <w:sz w:val="18"/>
          <w:szCs w:val="18"/>
        </w:rPr>
        <w:t xml:space="preserve"> </w:t>
      </w:r>
      <w:r w:rsidRPr="007F266D">
        <w:rPr>
          <w:rFonts w:ascii="Calibri" w:eastAsia="Calibri" w:hAnsi="Calibri" w:cs="Times New Roman"/>
          <w:color w:val="262626"/>
          <w:sz w:val="18"/>
          <w:szCs w:val="18"/>
        </w:rPr>
        <w:t>importance</w:t>
      </w:r>
      <w:r w:rsidRPr="007F266D">
        <w:rPr>
          <w:rFonts w:ascii="Calibri" w:eastAsia="Calibri" w:hAnsi="Calibri" w:cs="Times New Roman"/>
          <w:color w:val="262626"/>
          <w:spacing w:val="-6"/>
          <w:sz w:val="18"/>
          <w:szCs w:val="18"/>
        </w:rPr>
        <w:t xml:space="preserve"> </w:t>
      </w:r>
      <w:r w:rsidRPr="007F266D">
        <w:rPr>
          <w:rFonts w:ascii="Calibri" w:eastAsia="Calibri" w:hAnsi="Calibri" w:cs="Times New Roman"/>
          <w:color w:val="262626"/>
          <w:sz w:val="18"/>
          <w:szCs w:val="18"/>
        </w:rPr>
        <w:t>of</w:t>
      </w:r>
      <w:r w:rsidRPr="007F266D">
        <w:rPr>
          <w:rFonts w:ascii="Calibri" w:eastAsia="Calibri" w:hAnsi="Calibri" w:cs="Times New Roman"/>
          <w:color w:val="262626"/>
          <w:spacing w:val="-5"/>
          <w:sz w:val="18"/>
          <w:szCs w:val="18"/>
        </w:rPr>
        <w:t xml:space="preserve"> </w:t>
      </w:r>
      <w:r w:rsidRPr="007F266D">
        <w:rPr>
          <w:rFonts w:ascii="Calibri" w:eastAsia="Calibri" w:hAnsi="Calibri" w:cs="Times New Roman"/>
          <w:color w:val="262626"/>
          <w:sz w:val="18"/>
          <w:szCs w:val="18"/>
        </w:rPr>
        <w:t>reporting</w:t>
      </w:r>
      <w:r w:rsidRPr="007F266D">
        <w:rPr>
          <w:rFonts w:ascii="Calibri" w:eastAsia="Calibri" w:hAnsi="Calibri" w:cs="Times New Roman"/>
          <w:color w:val="262626"/>
          <w:spacing w:val="-7"/>
          <w:sz w:val="18"/>
          <w:szCs w:val="18"/>
        </w:rPr>
        <w:t xml:space="preserve"> </w:t>
      </w:r>
      <w:r w:rsidRPr="007F266D">
        <w:rPr>
          <w:rFonts w:ascii="Calibri" w:eastAsia="Calibri" w:hAnsi="Calibri" w:cs="Times New Roman"/>
          <w:color w:val="262626"/>
          <w:sz w:val="18"/>
          <w:szCs w:val="18"/>
        </w:rPr>
        <w:t>fraud</w:t>
      </w:r>
      <w:r w:rsidRPr="007F266D">
        <w:rPr>
          <w:rFonts w:ascii="Calibri" w:eastAsia="Calibri" w:hAnsi="Calibri" w:cs="Times New Roman"/>
          <w:color w:val="262626"/>
          <w:spacing w:val="-5"/>
          <w:sz w:val="18"/>
          <w:szCs w:val="18"/>
        </w:rPr>
        <w:t xml:space="preserve"> </w:t>
      </w:r>
      <w:r w:rsidRPr="007F266D">
        <w:rPr>
          <w:rFonts w:ascii="Calibri" w:eastAsia="Calibri" w:hAnsi="Calibri" w:cs="Times New Roman"/>
          <w:color w:val="262626"/>
          <w:sz w:val="18"/>
          <w:szCs w:val="18"/>
        </w:rPr>
        <w:t>and</w:t>
      </w:r>
      <w:r w:rsidRPr="007F266D">
        <w:rPr>
          <w:rFonts w:ascii="Calibri" w:eastAsia="Calibri" w:hAnsi="Calibri" w:cs="Times New Roman"/>
          <w:color w:val="262626"/>
          <w:spacing w:val="-5"/>
          <w:sz w:val="18"/>
          <w:szCs w:val="18"/>
        </w:rPr>
        <w:t xml:space="preserve"> </w:t>
      </w:r>
      <w:r w:rsidRPr="007F266D">
        <w:rPr>
          <w:rFonts w:ascii="Calibri" w:eastAsia="Calibri" w:hAnsi="Calibri" w:cs="Times New Roman"/>
          <w:color w:val="262626"/>
          <w:sz w:val="18"/>
          <w:szCs w:val="18"/>
        </w:rPr>
        <w:t>the</w:t>
      </w:r>
      <w:r w:rsidRPr="007F266D">
        <w:rPr>
          <w:rFonts w:ascii="Calibri" w:eastAsia="Calibri" w:hAnsi="Calibri" w:cs="Times New Roman"/>
          <w:color w:val="262626"/>
          <w:spacing w:val="-6"/>
          <w:sz w:val="18"/>
          <w:szCs w:val="18"/>
        </w:rPr>
        <w:t xml:space="preserve"> </w:t>
      </w:r>
      <w:r w:rsidRPr="007F266D">
        <w:rPr>
          <w:rFonts w:ascii="Calibri" w:eastAsia="Calibri" w:hAnsi="Calibri" w:cs="Times New Roman"/>
          <w:color w:val="262626"/>
          <w:sz w:val="18"/>
          <w:szCs w:val="18"/>
        </w:rPr>
        <w:t>mechanisms for doing</w:t>
      </w:r>
      <w:r w:rsidRPr="007F266D">
        <w:rPr>
          <w:rFonts w:ascii="Calibri" w:eastAsia="Calibri" w:hAnsi="Calibri" w:cs="Times New Roman"/>
          <w:color w:val="262626"/>
          <w:spacing w:val="-2"/>
          <w:sz w:val="18"/>
          <w:szCs w:val="18"/>
        </w:rPr>
        <w:t xml:space="preserve"> </w:t>
      </w:r>
      <w:r w:rsidRPr="007F266D">
        <w:rPr>
          <w:rFonts w:ascii="Calibri" w:eastAsia="Calibri" w:hAnsi="Calibri" w:cs="Times New Roman"/>
          <w:color w:val="262626"/>
          <w:sz w:val="18"/>
          <w:szCs w:val="18"/>
        </w:rPr>
        <w:t>so.</w:t>
      </w:r>
    </w:p>
    <w:p w14:paraId="52DF0478"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further information on responsibilities of managers, please consult Section 5.1.3 and Section 4.8-Staff members with supervisory role (“managers”) of the Legal Policy and Section 5.3- Exercise of Delegated authority of the DoA Policy.</w:t>
      </w:r>
    </w:p>
    <w:p w14:paraId="3F52B296"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b/>
          <w:color w:val="262626"/>
          <w:sz w:val="18"/>
        </w:rPr>
        <w:t>Implementing partners and Responsible parties</w:t>
      </w:r>
    </w:p>
    <w:p w14:paraId="493A6EFD"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BC213FB"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58A612AC"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While implementing a UN Women project or programme, implementing partners shall refrain from</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any</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conduct</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that</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would</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adversely</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reflect</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on</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Women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shall</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not</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engage</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any</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activity that is incompatible with the aims and objectives of UN Women. As set out in the Project Cooperation Agreement (PCA), the implementing partner has an obligation to comply with any investigation conducted on behalf of UN</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Women.</w:t>
      </w:r>
    </w:p>
    <w:p w14:paraId="62A7347E"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4395A7DB"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b/>
          <w:color w:val="262626"/>
          <w:sz w:val="18"/>
        </w:rPr>
        <w:lastRenderedPageBreak/>
        <w:t>Vendors</w:t>
      </w:r>
    </w:p>
    <w:p w14:paraId="668A481D"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Women</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expects</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its</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vendors</w:t>
      </w:r>
      <w:r w:rsidRPr="007F266D">
        <w:rPr>
          <w:rFonts w:ascii="Calibri" w:eastAsia="Malgun Gothic" w:hAnsi="Calibri" w:cs="Times New Roman"/>
          <w:color w:val="262626"/>
          <w:spacing w:val="-14"/>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adhere</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highest</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standards</w:t>
      </w:r>
      <w:r w:rsidRPr="007F266D">
        <w:rPr>
          <w:rFonts w:ascii="Calibri" w:eastAsia="Malgun Gothic" w:hAnsi="Calibri" w:cs="Times New Roman"/>
          <w:color w:val="262626"/>
          <w:spacing w:val="-14"/>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moral</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ethical</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conduct, to</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respect</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international</w:t>
      </w:r>
      <w:r w:rsidRPr="007F266D">
        <w:rPr>
          <w:rFonts w:ascii="Calibri" w:eastAsia="Malgun Gothic" w:hAnsi="Calibri" w:cs="Times New Roman"/>
          <w:color w:val="262626"/>
          <w:spacing w:val="-16"/>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local</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laws</w:t>
      </w:r>
      <w:r w:rsidRPr="007F266D">
        <w:rPr>
          <w:rFonts w:ascii="Calibri" w:eastAsia="Malgun Gothic" w:hAnsi="Calibri" w:cs="Times New Roman"/>
          <w:color w:val="262626"/>
          <w:spacing w:val="-14"/>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not</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engage</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any</w:t>
      </w:r>
      <w:r w:rsidRPr="007F266D">
        <w:rPr>
          <w:rFonts w:ascii="Calibri" w:eastAsia="Malgun Gothic" w:hAnsi="Calibri" w:cs="Times New Roman"/>
          <w:color w:val="262626"/>
          <w:spacing w:val="-17"/>
          <w:sz w:val="18"/>
          <w:szCs w:val="20"/>
        </w:rPr>
        <w:t xml:space="preserve"> </w:t>
      </w:r>
      <w:r w:rsidRPr="007F266D">
        <w:rPr>
          <w:rFonts w:ascii="Calibri" w:eastAsia="Malgun Gothic" w:hAnsi="Calibri" w:cs="Times New Roman"/>
          <w:color w:val="262626"/>
          <w:sz w:val="18"/>
          <w:szCs w:val="20"/>
        </w:rPr>
        <w:t>form</w:t>
      </w:r>
      <w:r w:rsidRPr="007F266D">
        <w:rPr>
          <w:rFonts w:ascii="Calibri" w:eastAsia="Malgun Gothic" w:hAnsi="Calibri" w:cs="Times New Roman"/>
          <w:color w:val="262626"/>
          <w:spacing w:val="-16"/>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corrupt</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practices,</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including extortion, fraud, or bribery, at a</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minimum.</w:t>
      </w:r>
    </w:p>
    <w:p w14:paraId="61FD77F8"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As set out in the UN Women General Conditions of Contract, vendors have an obligation to comply with any investigation conducted on behalf of UN Women.</w:t>
      </w:r>
    </w:p>
    <w:p w14:paraId="45BEC510"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45B405D3"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b/>
          <w:color w:val="262626"/>
          <w:sz w:val="18"/>
        </w:rPr>
        <w:t>Office of Internal Oversight Services of the United Nations (OIOS)</w:t>
      </w:r>
    </w:p>
    <w:p w14:paraId="73E358A1"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Women.</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OIOS</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conducts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fact-finding</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investigations</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an</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ethical,</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professional</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7F266D">
        <w:rPr>
          <w:rFonts w:ascii="Calibri" w:eastAsia="Malgun Gothic" w:hAnsi="Calibri" w:cs="Times New Roman"/>
          <w:color w:val="262626"/>
          <w:spacing w:val="-17"/>
          <w:sz w:val="18"/>
          <w:szCs w:val="20"/>
        </w:rPr>
        <w:t xml:space="preserve"> </w:t>
      </w:r>
      <w:r w:rsidRPr="007F266D">
        <w:rPr>
          <w:rFonts w:ascii="Calibri" w:eastAsia="Malgun Gothic" w:hAnsi="Calibri" w:cs="Times New Roman"/>
          <w:color w:val="262626"/>
          <w:sz w:val="18"/>
          <w:szCs w:val="20"/>
        </w:rPr>
        <w:t>sanctions.</w:t>
      </w:r>
    </w:p>
    <w:p w14:paraId="73CC07E7"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OIOS has established a dedicated reporting mechanism. For more information on reporting procedures, please refer to Section 5.3 of this document.</w:t>
      </w:r>
    </w:p>
    <w:p w14:paraId="52C3D548"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b/>
          <w:color w:val="262626"/>
          <w:sz w:val="18"/>
        </w:rPr>
        <w:t>UN Ethics Office</w:t>
      </w:r>
    </w:p>
    <w:p w14:paraId="735CD582"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4" w:anchor="search%3Dun%20women%20policy%20for%20protection%20against%20retaliation">
        <w:r w:rsidRPr="007F266D">
          <w:rPr>
            <w:rFonts w:ascii="Calibri" w:eastAsia="Malgun Gothic" w:hAnsi="Calibri" w:cs="Times New Roman"/>
            <w:color w:val="262626"/>
            <w:sz w:val="18"/>
            <w:szCs w:val="20"/>
          </w:rPr>
          <w:t>UN–Women Policy for</w:t>
        </w:r>
      </w:hyperlink>
      <w:r w:rsidRPr="007F266D">
        <w:rPr>
          <w:rFonts w:ascii="Calibri" w:eastAsia="Malgun Gothic" w:hAnsi="Calibri" w:cs="Times New Roman"/>
          <w:color w:val="262626"/>
          <w:sz w:val="18"/>
          <w:szCs w:val="20"/>
        </w:rPr>
        <w:t xml:space="preserve"> Protection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against</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Retaliation.</w:t>
      </w:r>
      <w:r w:rsidRPr="007F266D">
        <w:rPr>
          <w:rFonts w:ascii="Calibri" w:eastAsia="Malgun Gothic" w:hAnsi="Calibri" w:cs="Times New Roman"/>
          <w:color w:val="262626"/>
          <w:spacing w:val="36"/>
          <w:sz w:val="18"/>
          <w:szCs w:val="20"/>
        </w:rPr>
        <w:t xml:space="preserve"> </w:t>
      </w:r>
      <w:r w:rsidRPr="007F266D">
        <w:rPr>
          <w:rFonts w:ascii="Calibri" w:eastAsia="Malgun Gothic" w:hAnsi="Calibri" w:cs="Times New Roman"/>
          <w:color w:val="262626"/>
          <w:sz w:val="18"/>
          <w:szCs w:val="20"/>
        </w:rPr>
        <w:t>For</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more</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information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on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protection</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from</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retaliation,</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please</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refer to Section 5.4.2 of this</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document.</w:t>
      </w:r>
    </w:p>
    <w:p w14:paraId="664533B0"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11" w:name="_Toc516567174"/>
      <w:r w:rsidRPr="007F266D">
        <w:rPr>
          <w:rFonts w:ascii="Calibri Light" w:eastAsia="Malgun Gothic" w:hAnsi="Calibri Light" w:cs="Times New Roman"/>
          <w:b/>
          <w:color w:val="2F5496"/>
          <w:sz w:val="24"/>
          <w:szCs w:val="24"/>
        </w:rPr>
        <w:t>Policy</w:t>
      </w:r>
      <w:bookmarkStart w:id="12" w:name="_TOC_250010"/>
      <w:bookmarkEnd w:id="11"/>
    </w:p>
    <w:bookmarkEnd w:id="12"/>
    <w:p w14:paraId="3B499F0D"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rPr>
        <w:t>Preventing</w:t>
      </w:r>
      <w:r w:rsidRPr="007F266D">
        <w:rPr>
          <w:rFonts w:ascii="Calibri" w:eastAsia="Malgun Gothic" w:hAnsi="Calibri" w:cs="Times New Roman"/>
          <w:color w:val="262626"/>
          <w:sz w:val="18"/>
        </w:rPr>
        <w:t xml:space="preserve"> </w:t>
      </w:r>
      <w:r w:rsidRPr="007F266D">
        <w:rPr>
          <w:rFonts w:ascii="Calibri" w:eastAsia="Malgun Gothic" w:hAnsi="Calibri" w:cs="Times New Roman"/>
          <w:b/>
          <w:color w:val="262626"/>
          <w:sz w:val="18"/>
        </w:rPr>
        <w:t>Fraud</w:t>
      </w:r>
    </w:p>
    <w:p w14:paraId="29715F32"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0FBC7FAF"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bCs/>
          <w:color w:val="262626"/>
          <w:sz w:val="18"/>
          <w:szCs w:val="20"/>
        </w:rPr>
        <w:t>Fraud</w:t>
      </w:r>
      <w:r w:rsidRPr="007F266D">
        <w:rPr>
          <w:rFonts w:ascii="Calibri" w:eastAsia="Malgun Gothic" w:hAnsi="Calibri" w:cs="Times New Roman"/>
          <w:b/>
          <w:color w:val="262626"/>
          <w:sz w:val="18"/>
          <w:szCs w:val="20"/>
        </w:rPr>
        <w:t xml:space="preserve"> awareness and</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training</w:t>
      </w:r>
    </w:p>
    <w:p w14:paraId="055D11D0"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6CBF7EA"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bCs/>
          <w:color w:val="262626"/>
          <w:sz w:val="18"/>
          <w:szCs w:val="20"/>
        </w:rPr>
        <w:t xml:space="preserve">Internal </w:t>
      </w:r>
      <w:r w:rsidRPr="007F266D">
        <w:rPr>
          <w:rFonts w:ascii="Calibri" w:eastAsia="Malgun Gothic" w:hAnsi="Calibri" w:cs="Times New Roman"/>
          <w:b/>
          <w:color w:val="262626"/>
          <w:sz w:val="18"/>
          <w:szCs w:val="20"/>
        </w:rPr>
        <w:t>control</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systems</w:t>
      </w:r>
    </w:p>
    <w:p w14:paraId="55E6972B"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7F266D">
        <w:rPr>
          <w:rFonts w:ascii="Calibri" w:eastAsia="Malgun Gothic" w:hAnsi="Calibri" w:cs="Times New Roman"/>
          <w:iCs/>
          <w:color w:val="262626"/>
          <w:sz w:val="18"/>
          <w:szCs w:val="18"/>
          <w:u w:color="0000FF"/>
        </w:rPr>
        <w:t xml:space="preserve"> </w:t>
      </w:r>
      <w:r w:rsidRPr="007F266D">
        <w:rPr>
          <w:rFonts w:ascii="Calibri" w:eastAsia="Malgun Gothic" w:hAnsi="Calibri" w:cs="Times New Roman"/>
          <w:iCs/>
          <w:color w:val="262626"/>
          <w:sz w:val="18"/>
          <w:szCs w:val="18"/>
        </w:rPr>
        <w:t>(ICP) sets out a framework for operationalizing and assigning responsibility for internal controls, based on the principle of segregation of duties which is necessary to implement appropriate levels of checks and</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balances</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upon</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activities</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individuals.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This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minimizes</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risk</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error</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fraud</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helps detect these</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occurrences (See:</w:t>
      </w:r>
      <w:r w:rsidRPr="007F266D">
        <w:rPr>
          <w:rFonts w:ascii="Calibri" w:eastAsia="Malgun Gothic" w:hAnsi="Calibri" w:cs="Calibri"/>
          <w:iCs/>
          <w:color w:val="262626"/>
          <w:sz w:val="18"/>
          <w:szCs w:val="18"/>
        </w:rPr>
        <w:t xml:space="preserve"> </w:t>
      </w:r>
      <w:r w:rsidRPr="007F266D">
        <w:rPr>
          <w:rFonts w:ascii="Calibri" w:eastAsia="Malgun Gothic" w:hAnsi="Calibri" w:cs="Times New Roman"/>
          <w:iCs/>
          <w:color w:val="262626"/>
          <w:sz w:val="18"/>
          <w:szCs w:val="18"/>
        </w:rPr>
        <w:t>UN-Women Internal Control Policy (“ICP”), Separation of Duties, section 5.10).</w:t>
      </w:r>
    </w:p>
    <w:p w14:paraId="27B603F0"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b/>
          <w:color w:val="262626"/>
          <w:sz w:val="18"/>
          <w:szCs w:val="20"/>
        </w:rPr>
      </w:pPr>
      <w:r w:rsidRPr="007F266D">
        <w:rPr>
          <w:rFonts w:ascii="Calibri" w:eastAsia="Malgun Gothic" w:hAnsi="Calibri" w:cs="Times New Roman"/>
          <w:b/>
          <w:bCs/>
          <w:color w:val="262626"/>
          <w:sz w:val="18"/>
          <w:szCs w:val="20"/>
        </w:rPr>
        <w:t>Fraud</w:t>
      </w:r>
      <w:r w:rsidRPr="007F266D">
        <w:rPr>
          <w:rFonts w:ascii="Calibri" w:eastAsia="Malgun Gothic" w:hAnsi="Calibri" w:cs="Times New Roman"/>
          <w:b/>
          <w:color w:val="262626"/>
          <w:sz w:val="18"/>
          <w:szCs w:val="20"/>
        </w:rPr>
        <w:t xml:space="preserve"> risk identification and management (as a part of Enterprise Risk Management [ERM])</w:t>
      </w:r>
    </w:p>
    <w:p w14:paraId="0137DC89"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7142B4A"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B7C41E6"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color w:val="262626"/>
          <w:sz w:val="18"/>
          <w:szCs w:val="20"/>
        </w:rPr>
        <w:t>Programme management</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controls</w:t>
      </w:r>
    </w:p>
    <w:p w14:paraId="10F56955"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lastRenderedPageBreak/>
        <w:t>When</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developing</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a</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new</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programme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or</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project,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it</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important</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ensure</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that</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fraud</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risks</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are</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fully considered</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in</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programme/project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design</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processes.</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This</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especially</w:t>
      </w:r>
      <w:r w:rsidRPr="007F266D">
        <w:rPr>
          <w:rFonts w:ascii="Calibri" w:eastAsia="Malgun Gothic" w:hAnsi="Calibri" w:cs="Times New Roman"/>
          <w:iCs/>
          <w:color w:val="262626"/>
          <w:spacing w:val="-2"/>
          <w:sz w:val="18"/>
          <w:szCs w:val="18"/>
        </w:rPr>
        <w:t xml:space="preserve"> </w:t>
      </w:r>
      <w:r w:rsidRPr="007F266D">
        <w:rPr>
          <w:rFonts w:ascii="Calibri" w:eastAsia="Malgun Gothic" w:hAnsi="Calibri" w:cs="Times New Roman"/>
          <w:iCs/>
          <w:color w:val="262626"/>
          <w:sz w:val="18"/>
          <w:szCs w:val="18"/>
        </w:rPr>
        <w:t>important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for</w:t>
      </w:r>
      <w:r w:rsidRPr="007F266D">
        <w:rPr>
          <w:rFonts w:ascii="Calibri" w:eastAsia="Malgun Gothic" w:hAnsi="Calibri" w:cs="Times New Roman"/>
          <w:iCs/>
          <w:color w:val="262626"/>
          <w:spacing w:val="-4"/>
          <w:sz w:val="18"/>
          <w:szCs w:val="18"/>
        </w:rPr>
        <w:t xml:space="preserve"> </w:t>
      </w:r>
      <w:r w:rsidRPr="007F266D">
        <w:rPr>
          <w:rFonts w:ascii="Calibri" w:eastAsia="Malgun Gothic" w:hAnsi="Calibri" w:cs="Times New Roman"/>
          <w:iCs/>
          <w:color w:val="262626"/>
          <w:sz w:val="18"/>
          <w:szCs w:val="18"/>
        </w:rPr>
        <w:t>high risk programmes/projects, such as those that are complex or operate in high risk</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environments.</w:t>
      </w:r>
    </w:p>
    <w:p w14:paraId="10EA4D33"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These programme/project risk logs shall be communicated to relevant stakeholders, including donors, implementing partners and responsible parties, together with an assessment of the extent to which risks can be mitigated.</w:t>
      </w:r>
    </w:p>
    <w:p w14:paraId="2BBAEBC3"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Programme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Project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Managers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are</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responsible</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for</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ensuring</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that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risk</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fraud</w:t>
      </w:r>
      <w:r w:rsidRPr="007F266D">
        <w:rPr>
          <w:rFonts w:ascii="Calibri" w:eastAsia="Malgun Gothic" w:hAnsi="Calibri" w:cs="Times New Roman"/>
          <w:iCs/>
          <w:color w:val="262626"/>
          <w:spacing w:val="-3"/>
          <w:sz w:val="18"/>
          <w:szCs w:val="18"/>
        </w:rPr>
        <w:t xml:space="preserve"> </w:t>
      </w:r>
      <w:r w:rsidRPr="007F266D">
        <w:rPr>
          <w:rFonts w:ascii="Calibri" w:eastAsia="Malgun Gothic" w:hAnsi="Calibri" w:cs="Times New Roman"/>
          <w:iCs/>
          <w:color w:val="262626"/>
          <w:sz w:val="18"/>
          <w:szCs w:val="18"/>
        </w:rPr>
        <w:t>is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identified during</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programme/project</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design</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phase.</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Managers</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shall</w:t>
      </w:r>
      <w:r w:rsidRPr="007F266D">
        <w:rPr>
          <w:rFonts w:ascii="Calibri" w:eastAsia="Malgun Gothic" w:hAnsi="Calibri" w:cs="Times New Roman"/>
          <w:iCs/>
          <w:color w:val="262626"/>
          <w:spacing w:val="-6"/>
          <w:sz w:val="18"/>
          <w:szCs w:val="18"/>
        </w:rPr>
        <w:t xml:space="preserve"> </w:t>
      </w:r>
      <w:r w:rsidRPr="007F266D">
        <w:rPr>
          <w:rFonts w:ascii="Calibri" w:eastAsia="Malgun Gothic" w:hAnsi="Calibri" w:cs="Times New Roman"/>
          <w:iCs/>
          <w:color w:val="262626"/>
          <w:sz w:val="18"/>
          <w:szCs w:val="18"/>
        </w:rPr>
        <w:t>consider</w:t>
      </w:r>
      <w:r w:rsidRPr="007F266D">
        <w:rPr>
          <w:rFonts w:ascii="Calibri" w:eastAsia="Malgun Gothic" w:hAnsi="Calibri" w:cs="Times New Roman"/>
          <w:iCs/>
          <w:color w:val="262626"/>
          <w:spacing w:val="-8"/>
          <w:sz w:val="18"/>
          <w:szCs w:val="18"/>
        </w:rPr>
        <w:t xml:space="preserve"> </w:t>
      </w:r>
      <w:r w:rsidRPr="007F266D">
        <w:rPr>
          <w:rFonts w:ascii="Calibri" w:eastAsia="Malgun Gothic" w:hAnsi="Calibri" w:cs="Times New Roman"/>
          <w:iCs/>
          <w:color w:val="262626"/>
          <w:sz w:val="18"/>
          <w:szCs w:val="18"/>
        </w:rPr>
        <w:t>how</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easily</w:t>
      </w:r>
      <w:r w:rsidRPr="007F266D">
        <w:rPr>
          <w:rFonts w:ascii="Calibri" w:eastAsia="Malgun Gothic" w:hAnsi="Calibri" w:cs="Times New Roman"/>
          <w:iCs/>
          <w:color w:val="262626"/>
          <w:spacing w:val="-7"/>
          <w:sz w:val="18"/>
          <w:szCs w:val="18"/>
        </w:rPr>
        <w:t xml:space="preserve"> </w:t>
      </w:r>
      <w:r w:rsidRPr="007F266D">
        <w:rPr>
          <w:rFonts w:ascii="Calibri" w:eastAsia="Malgun Gothic" w:hAnsi="Calibri" w:cs="Times New Roman"/>
          <w:iCs/>
          <w:color w:val="262626"/>
          <w:sz w:val="18"/>
          <w:szCs w:val="18"/>
        </w:rPr>
        <w:t>fraudulent</w:t>
      </w:r>
      <w:r w:rsidRPr="007F266D">
        <w:rPr>
          <w:rFonts w:ascii="Calibri" w:eastAsia="Malgun Gothic" w:hAnsi="Calibri" w:cs="Times New Roman"/>
          <w:iCs/>
          <w:color w:val="262626"/>
          <w:spacing w:val="-5"/>
          <w:sz w:val="18"/>
          <w:szCs w:val="18"/>
        </w:rPr>
        <w:t xml:space="preserve"> </w:t>
      </w:r>
      <w:r w:rsidRPr="007F266D">
        <w:rPr>
          <w:rFonts w:ascii="Calibri" w:eastAsia="Malgun Gothic" w:hAnsi="Calibri" w:cs="Times New Roman"/>
          <w:iCs/>
          <w:color w:val="262626"/>
          <w:sz w:val="18"/>
          <w:szCs w:val="18"/>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5FEA4E13"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AC21854" w14:textId="77777777" w:rsidR="000A3139" w:rsidRPr="007F266D" w:rsidRDefault="000A3139" w:rsidP="000A3139">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18"/>
          <w:szCs w:val="18"/>
        </w:rPr>
      </w:pPr>
      <w:r w:rsidRPr="007F266D">
        <w:rPr>
          <w:rFonts w:ascii="Calibri" w:eastAsia="Calibri" w:hAnsi="Calibri" w:cs="Times New Roman"/>
          <w:i/>
          <w:iCs/>
          <w:color w:val="262626"/>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432C17CC"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color w:val="262626"/>
          <w:sz w:val="18"/>
          <w:szCs w:val="20"/>
        </w:rPr>
        <w:t>Procurement management</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controls</w:t>
      </w:r>
    </w:p>
    <w:p w14:paraId="5D67017C"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37262EE"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0000FF"/>
          <w:sz w:val="18"/>
          <w:szCs w:val="18"/>
          <w:u w:val="single" w:color="0000FF"/>
        </w:rPr>
      </w:pPr>
      <w:r w:rsidRPr="007F266D">
        <w:rPr>
          <w:rFonts w:ascii="Calibri" w:eastAsia="Malgun Gothic" w:hAnsi="Calibri" w:cs="Times New Roman"/>
          <w:iCs/>
          <w:color w:val="262626"/>
          <w:sz w:val="18"/>
          <w:szCs w:val="18"/>
        </w:rPr>
        <w:t>Furthermore, relevant staff members and other personnel with procurement functions must abide</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by</w:t>
      </w:r>
      <w:r w:rsidRPr="007F266D">
        <w:rPr>
          <w:rFonts w:ascii="Calibri" w:eastAsia="Malgun Gothic" w:hAnsi="Calibri" w:cs="Times New Roman"/>
          <w:iCs/>
          <w:color w:val="262626"/>
          <w:spacing w:val="-14"/>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procurement</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management</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controls</w:t>
      </w:r>
      <w:r w:rsidRPr="007F266D">
        <w:rPr>
          <w:rFonts w:ascii="Calibri" w:eastAsia="Malgun Gothic" w:hAnsi="Calibri" w:cs="Times New Roman"/>
          <w:iCs/>
          <w:color w:val="262626"/>
          <w:spacing w:val="-14"/>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proce</w:t>
      </w:r>
      <w:r w:rsidRPr="007F266D">
        <w:rPr>
          <w:rFonts w:ascii="Calibri" w:eastAsia="Malgun Gothic" w:hAnsi="Calibri" w:cs="Times New Roman"/>
          <w:iCs/>
          <w:sz w:val="18"/>
          <w:szCs w:val="18"/>
        </w:rPr>
        <w:t>dures,</w:t>
      </w:r>
      <w:r w:rsidRPr="007F266D">
        <w:rPr>
          <w:rFonts w:ascii="Calibri" w:eastAsia="Malgun Gothic" w:hAnsi="Calibri" w:cs="Times New Roman"/>
          <w:iCs/>
          <w:spacing w:val="-13"/>
          <w:sz w:val="18"/>
          <w:szCs w:val="18"/>
        </w:rPr>
        <w:t xml:space="preserve"> </w:t>
      </w:r>
      <w:r w:rsidRPr="007F266D">
        <w:rPr>
          <w:rFonts w:ascii="Calibri" w:eastAsia="Malgun Gothic" w:hAnsi="Calibri" w:cs="Times New Roman"/>
          <w:iCs/>
          <w:color w:val="262626"/>
          <w:sz w:val="18"/>
          <w:szCs w:val="18"/>
        </w:rPr>
        <w:t>including</w:t>
      </w:r>
      <w:r w:rsidRPr="007F266D">
        <w:rPr>
          <w:rFonts w:ascii="Calibri" w:eastAsia="Malgun Gothic" w:hAnsi="Calibri" w:cs="Times New Roman"/>
          <w:iCs/>
          <w:color w:val="262626"/>
          <w:spacing w:val="-14"/>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Procurement</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 xml:space="preserve">and </w:t>
      </w:r>
      <w:hyperlink r:id="rId25">
        <w:r w:rsidRPr="007F266D">
          <w:rPr>
            <w:rFonts w:ascii="Calibri" w:eastAsia="Malgun Gothic" w:hAnsi="Calibri" w:cs="Times New Roman"/>
            <w:iCs/>
            <w:color w:val="262626"/>
            <w:sz w:val="18"/>
            <w:szCs w:val="18"/>
          </w:rPr>
          <w:t xml:space="preserve">Contract Management </w:t>
        </w:r>
      </w:hyperlink>
      <w:r w:rsidRPr="007F266D">
        <w:rPr>
          <w:rFonts w:ascii="Calibri" w:eastAsia="Malgun Gothic" w:hAnsi="Calibri" w:cs="Times New Roman"/>
          <w:iCs/>
          <w:color w:val="262626"/>
          <w:sz w:val="18"/>
          <w:szCs w:val="18"/>
        </w:rPr>
        <w:t xml:space="preserve">Policy and the Separation of Duties section of the </w:t>
      </w:r>
      <w:r w:rsidRPr="007F266D">
        <w:rPr>
          <w:rFonts w:ascii="Calibri" w:eastAsia="Malgun Gothic" w:hAnsi="Calibri" w:cs="Times New Roman"/>
          <w:iCs/>
          <w:color w:val="262626"/>
          <w:spacing w:val="-30"/>
          <w:sz w:val="18"/>
          <w:szCs w:val="18"/>
        </w:rPr>
        <w:t xml:space="preserve"> </w:t>
      </w:r>
      <w:r w:rsidRPr="007F266D">
        <w:rPr>
          <w:rFonts w:ascii="Calibri" w:eastAsia="Malgun Gothic" w:hAnsi="Calibri" w:cs="Times New Roman"/>
          <w:iCs/>
          <w:color w:val="262626"/>
          <w:sz w:val="18"/>
          <w:szCs w:val="18"/>
        </w:rPr>
        <w:t>ICP.</w:t>
      </w:r>
    </w:p>
    <w:p w14:paraId="564A06FF" w14:textId="77777777" w:rsidR="000A3139" w:rsidRPr="007F266D" w:rsidRDefault="000A3139" w:rsidP="000A3139">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18"/>
          <w:szCs w:val="18"/>
        </w:rPr>
      </w:pPr>
      <w:r w:rsidRPr="007F266D">
        <w:rPr>
          <w:rFonts w:ascii="Calibri" w:eastAsia="Calibri" w:hAnsi="Calibri" w:cs="Times New Roman"/>
          <w:i/>
          <w:iCs/>
          <w:color w:val="262626"/>
          <w:sz w:val="18"/>
          <w:szCs w:val="18"/>
        </w:rPr>
        <w:t xml:space="preserve">For further information on programme management controls and procedures, please consult the Procurement and Contract Management Policy and the Separation of Duties section of the ICP. </w:t>
      </w:r>
    </w:p>
    <w:p w14:paraId="70FB49DD"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color w:val="262626"/>
          <w:sz w:val="18"/>
          <w:szCs w:val="20"/>
        </w:rPr>
        <w:t>Asset management</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controls</w:t>
      </w:r>
    </w:p>
    <w:p w14:paraId="010D8C33"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7FC8229E" w14:textId="77777777" w:rsidR="000A3139" w:rsidRPr="007F266D" w:rsidRDefault="000A3139" w:rsidP="000A3139">
      <w:pPr>
        <w:pStyle w:val="ListParagraph"/>
        <w:numPr>
          <w:ilvl w:val="3"/>
          <w:numId w:val="19"/>
        </w:numPr>
        <w:tabs>
          <w:tab w:val="num" w:pos="2552"/>
        </w:tabs>
        <w:spacing w:before="60" w:after="60" w:line="264" w:lineRule="auto"/>
        <w:rPr>
          <w:rFonts w:ascii="Calibri" w:eastAsia="Calibri" w:hAnsi="Calibri" w:cs="Times New Roman"/>
          <w:color w:val="262626"/>
          <w:sz w:val="18"/>
          <w:szCs w:val="18"/>
        </w:rPr>
      </w:pPr>
      <w:r w:rsidRPr="007F266D">
        <w:rPr>
          <w:rFonts w:ascii="Calibri" w:eastAsia="Calibri" w:hAnsi="Calibri" w:cs="Times New Roman"/>
          <w:color w:val="262626"/>
          <w:sz w:val="18"/>
          <w:szCs w:val="18"/>
        </w:rPr>
        <w:t>Purchasing all assets through a purchase order (PO) to ensure they are captured in the asset management module;</w:t>
      </w:r>
    </w:p>
    <w:p w14:paraId="3BE4FA0A" w14:textId="77777777" w:rsidR="000A3139" w:rsidRPr="007F266D" w:rsidRDefault="000A3139" w:rsidP="000A3139">
      <w:pPr>
        <w:pStyle w:val="ListParagraph"/>
        <w:numPr>
          <w:ilvl w:val="3"/>
          <w:numId w:val="19"/>
        </w:numPr>
        <w:tabs>
          <w:tab w:val="num" w:pos="2552"/>
        </w:tabs>
        <w:spacing w:before="60" w:after="60" w:line="264" w:lineRule="auto"/>
        <w:rPr>
          <w:rFonts w:ascii="Calibri" w:eastAsia="Calibri" w:hAnsi="Calibri" w:cs="Times New Roman"/>
          <w:color w:val="262626"/>
          <w:sz w:val="18"/>
          <w:szCs w:val="18"/>
        </w:rPr>
      </w:pPr>
      <w:r w:rsidRPr="007F266D">
        <w:rPr>
          <w:rFonts w:ascii="Calibri" w:eastAsia="Calibri" w:hAnsi="Calibri" w:cs="Times New Roman"/>
          <w:color w:val="262626"/>
          <w:sz w:val="18"/>
          <w:szCs w:val="18"/>
        </w:rPr>
        <w:t>Maintaining segregation of duties with respect to authorization, recording, custody, and disposal of assets;</w:t>
      </w:r>
      <w:r w:rsidRPr="007F266D">
        <w:rPr>
          <w:rFonts w:ascii="Calibri" w:eastAsia="Calibri" w:hAnsi="Calibri" w:cs="Times New Roman"/>
          <w:color w:val="262626"/>
          <w:spacing w:val="-8"/>
          <w:sz w:val="18"/>
          <w:szCs w:val="18"/>
        </w:rPr>
        <w:t xml:space="preserve"> </w:t>
      </w:r>
      <w:r w:rsidRPr="007F266D">
        <w:rPr>
          <w:rFonts w:ascii="Calibri" w:eastAsia="Calibri" w:hAnsi="Calibri" w:cs="Times New Roman"/>
          <w:color w:val="262626"/>
          <w:sz w:val="18"/>
          <w:szCs w:val="18"/>
        </w:rPr>
        <w:t>and</w:t>
      </w:r>
    </w:p>
    <w:p w14:paraId="5A593390" w14:textId="77777777" w:rsidR="000A3139" w:rsidRPr="007F266D" w:rsidRDefault="000A3139" w:rsidP="000A3139">
      <w:pPr>
        <w:pStyle w:val="ListParagraph"/>
        <w:numPr>
          <w:ilvl w:val="3"/>
          <w:numId w:val="19"/>
        </w:numPr>
        <w:tabs>
          <w:tab w:val="num" w:pos="2552"/>
        </w:tabs>
        <w:spacing w:before="60" w:after="60" w:line="264" w:lineRule="auto"/>
        <w:rPr>
          <w:rFonts w:ascii="Calibri" w:eastAsia="Calibri" w:hAnsi="Calibri" w:cs="Times New Roman"/>
          <w:color w:val="262626"/>
          <w:sz w:val="18"/>
          <w:szCs w:val="18"/>
        </w:rPr>
      </w:pPr>
      <w:r w:rsidRPr="007F266D">
        <w:rPr>
          <w:rFonts w:ascii="Calibri" w:eastAsia="Calibri" w:hAnsi="Calibri" w:cs="Times New Roman"/>
          <w:color w:val="262626"/>
          <w:sz w:val="18"/>
          <w:szCs w:val="18"/>
        </w:rPr>
        <w:t>Conducting bi-annual physical verifications.</w:t>
      </w:r>
    </w:p>
    <w:p w14:paraId="6CEBB011"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further information on asset management controls and procedures, please consult the Asset Management Policy and Vehicle Management Policy.</w:t>
      </w:r>
    </w:p>
    <w:p w14:paraId="28CE72DD" w14:textId="77777777" w:rsidR="000A3139" w:rsidRPr="007F266D" w:rsidRDefault="000A3139" w:rsidP="000A3139">
      <w:pPr>
        <w:pStyle w:val="ListParagraph"/>
        <w:spacing w:after="0" w:line="264" w:lineRule="auto"/>
        <w:ind w:left="1224"/>
        <w:jc w:val="both"/>
        <w:outlineLvl w:val="1"/>
        <w:rPr>
          <w:rFonts w:ascii="Calibri" w:eastAsia="Malgun Gothic" w:hAnsi="Calibri" w:cs="Times New Roman"/>
          <w:color w:val="262626"/>
          <w:sz w:val="18"/>
          <w:szCs w:val="20"/>
        </w:rPr>
      </w:pPr>
    </w:p>
    <w:p w14:paraId="13195756"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color w:val="262626"/>
          <w:sz w:val="18"/>
          <w:szCs w:val="20"/>
        </w:rPr>
        <w:t>Financial management</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controls</w:t>
      </w:r>
    </w:p>
    <w:p w14:paraId="6078A7BE"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FC80908" w14:textId="77777777" w:rsidR="000A3139" w:rsidRPr="007F266D" w:rsidRDefault="000A3139" w:rsidP="000A3139">
      <w:pPr>
        <w:pStyle w:val="ListParagraph"/>
        <w:spacing w:before="120" w:after="120" w:line="264" w:lineRule="auto"/>
        <w:ind w:left="1728"/>
        <w:jc w:val="both"/>
        <w:outlineLvl w:val="1"/>
        <w:rPr>
          <w:rFonts w:ascii="Calibri" w:eastAsia="Malgun Gothic" w:hAnsi="Calibri" w:cs="Times New Roman"/>
          <w:iCs/>
          <w:color w:val="262626"/>
          <w:sz w:val="18"/>
          <w:szCs w:val="18"/>
        </w:rPr>
      </w:pPr>
    </w:p>
    <w:p w14:paraId="080F25B1"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lastRenderedPageBreak/>
        <w:t>Procurement, vendor approvals and payment approvals are all subjected to two levels of approvals: Level 1 (verification) and Level 2 (approvals).</w:t>
      </w:r>
    </w:p>
    <w:p w14:paraId="67FB8720"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24AB37AA"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Finance</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HQ</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performs</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monthly</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general</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ledger</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account</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reconciliations</w:t>
      </w:r>
      <w:r w:rsidRPr="007F266D">
        <w:rPr>
          <w:rFonts w:ascii="Calibri" w:eastAsia="Malgun Gothic" w:hAnsi="Calibri" w:cs="Times New Roman"/>
          <w:iCs/>
          <w:color w:val="262626"/>
          <w:spacing w:val="-14"/>
          <w:sz w:val="18"/>
          <w:szCs w:val="18"/>
        </w:rPr>
        <w:t xml:space="preserve"> </w:t>
      </w:r>
      <w:r w:rsidRPr="007F266D">
        <w:rPr>
          <w:rFonts w:ascii="Calibri" w:eastAsia="Malgun Gothic" w:hAnsi="Calibri" w:cs="Times New Roman"/>
          <w:iCs/>
          <w:color w:val="262626"/>
          <w:sz w:val="18"/>
          <w:szCs w:val="18"/>
        </w:rPr>
        <w:t>to</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highlight</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any</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exceptional transactions. All general ledger account reconciliations are reviewed and approved by Team Leads and the Chief of</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Accounts.</w:t>
      </w:r>
    </w:p>
    <w:p w14:paraId="578339D7"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Detailed Month-end / Year-end closure instructions are sent to all offices, requiring adherence to timelines and certification of completed tasks by the Head of Office.</w:t>
      </w:r>
    </w:p>
    <w:p w14:paraId="604ED913" w14:textId="77777777" w:rsidR="000A3139" w:rsidRPr="007F266D" w:rsidRDefault="000A3139" w:rsidP="000A3139">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18"/>
          <w:szCs w:val="18"/>
        </w:rPr>
      </w:pPr>
      <w:r w:rsidRPr="007F266D">
        <w:rPr>
          <w:rFonts w:ascii="Calibri" w:eastAsia="Calibri" w:hAnsi="Calibri" w:cs="Calibri"/>
          <w:i/>
          <w:color w:val="262626"/>
          <w:sz w:val="18"/>
          <w:szCs w:val="18"/>
        </w:rPr>
        <w:t>For further information on finance management controls and procedures, please consult the Petty Cash Policy, the Revenue Management Policy and the Finance Manual and Standard Operating Procedures (Extract for Field Office).</w:t>
      </w:r>
    </w:p>
    <w:p w14:paraId="4BEAA44A" w14:textId="77777777" w:rsidR="000A3139" w:rsidRPr="007F266D" w:rsidRDefault="000A3139" w:rsidP="000A3139">
      <w:pPr>
        <w:pStyle w:val="ListParagraph"/>
        <w:spacing w:after="0" w:line="264" w:lineRule="auto"/>
        <w:ind w:left="1224"/>
        <w:jc w:val="both"/>
        <w:outlineLvl w:val="1"/>
        <w:rPr>
          <w:rFonts w:ascii="Calibri" w:eastAsia="Malgun Gothic" w:hAnsi="Calibri" w:cs="Times New Roman"/>
          <w:color w:val="262626"/>
          <w:sz w:val="18"/>
          <w:szCs w:val="20"/>
        </w:rPr>
      </w:pPr>
    </w:p>
    <w:p w14:paraId="03AD846D" w14:textId="77777777" w:rsidR="000A3139" w:rsidRPr="007F266D" w:rsidRDefault="000A3139" w:rsidP="000A3139">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b/>
          <w:color w:val="262626"/>
          <w:sz w:val="18"/>
          <w:szCs w:val="20"/>
        </w:rPr>
        <w:t>Human resource management</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controls</w:t>
      </w:r>
    </w:p>
    <w:p w14:paraId="3DFBAF91" w14:textId="77777777" w:rsidR="000A3139" w:rsidRPr="007F266D" w:rsidRDefault="000A3139" w:rsidP="000A3139">
      <w:pPr>
        <w:pStyle w:val="ListParagraph"/>
        <w:numPr>
          <w:ilvl w:val="3"/>
          <w:numId w:val="14"/>
        </w:numPr>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7B8B1A66" w14:textId="77777777" w:rsidR="000A3139" w:rsidRPr="007F266D" w:rsidRDefault="000A3139" w:rsidP="000A3139">
      <w:pPr>
        <w:pStyle w:val="ListParagraph"/>
        <w:spacing w:before="120" w:after="120" w:line="264" w:lineRule="auto"/>
        <w:ind w:left="1728"/>
        <w:jc w:val="both"/>
        <w:outlineLvl w:val="1"/>
        <w:rPr>
          <w:rFonts w:ascii="Calibri" w:eastAsia="Malgun Gothic" w:hAnsi="Calibri" w:cs="Times New Roman"/>
          <w:iCs/>
          <w:color w:val="262626"/>
          <w:sz w:val="18"/>
          <w:szCs w:val="18"/>
        </w:rPr>
      </w:pPr>
    </w:p>
    <w:p w14:paraId="2280BB42"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rPr>
        <w:t>Detecting</w:t>
      </w:r>
      <w:r w:rsidRPr="007F266D">
        <w:rPr>
          <w:rFonts w:ascii="Calibri" w:eastAsia="Malgun Gothic" w:hAnsi="Calibri" w:cs="Times New Roman"/>
          <w:color w:val="262626"/>
          <w:sz w:val="18"/>
        </w:rPr>
        <w:t xml:space="preserve"> </w:t>
      </w:r>
      <w:r w:rsidRPr="007F266D">
        <w:rPr>
          <w:rFonts w:ascii="Calibri" w:eastAsia="Malgun Gothic" w:hAnsi="Calibri" w:cs="Times New Roman"/>
          <w:b/>
          <w:color w:val="262626"/>
          <w:sz w:val="18"/>
        </w:rPr>
        <w:t>Fraud</w:t>
      </w:r>
    </w:p>
    <w:p w14:paraId="77682D90"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Effective</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fraud</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prevention</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measures</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as</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outlined</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Section</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5.1</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also</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enable</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successful</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that</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any</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persons</w:t>
      </w:r>
      <w:r w:rsidRPr="007F266D">
        <w:rPr>
          <w:rFonts w:ascii="Calibri" w:eastAsia="Malgun Gothic" w:hAnsi="Calibri" w:cs="Times New Roman"/>
          <w:color w:val="262626"/>
          <w:spacing w:val="-15"/>
          <w:sz w:val="18"/>
          <w:szCs w:val="20"/>
        </w:rPr>
        <w:t xml:space="preserve"> </w:t>
      </w:r>
      <w:r w:rsidRPr="007F266D">
        <w:rPr>
          <w:rFonts w:ascii="Calibri" w:eastAsia="Malgun Gothic" w:hAnsi="Calibri" w:cs="Times New Roman"/>
          <w:color w:val="262626"/>
          <w:sz w:val="18"/>
          <w:szCs w:val="20"/>
        </w:rPr>
        <w:t>who</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detect</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identify</w:t>
      </w:r>
      <w:r w:rsidRPr="007F266D">
        <w:rPr>
          <w:rFonts w:ascii="Calibri" w:eastAsia="Malgun Gothic" w:hAnsi="Calibri" w:cs="Times New Roman"/>
          <w:color w:val="262626"/>
          <w:spacing w:val="-16"/>
          <w:sz w:val="18"/>
          <w:szCs w:val="20"/>
        </w:rPr>
        <w:t xml:space="preserve"> </w:t>
      </w:r>
      <w:r w:rsidRPr="007F266D">
        <w:rPr>
          <w:rFonts w:ascii="Calibri" w:eastAsia="Malgun Gothic" w:hAnsi="Calibri" w:cs="Times New Roman"/>
          <w:color w:val="262626"/>
          <w:sz w:val="18"/>
          <w:szCs w:val="20"/>
        </w:rPr>
        <w:t>such</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anomalies</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or</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concerns,</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may</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do</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so</w:t>
      </w:r>
      <w:r w:rsidRPr="007F266D">
        <w:rPr>
          <w:rFonts w:ascii="Calibri" w:eastAsia="Malgun Gothic" w:hAnsi="Calibri" w:cs="Times New Roman"/>
          <w:color w:val="262626"/>
          <w:spacing w:val="-14"/>
          <w:sz w:val="18"/>
          <w:szCs w:val="20"/>
        </w:rPr>
        <w:t xml:space="preserve"> </w:t>
      </w:r>
      <w:r w:rsidRPr="007F266D">
        <w:rPr>
          <w:rFonts w:ascii="Calibri" w:eastAsia="Malgun Gothic" w:hAnsi="Calibri" w:cs="Times New Roman"/>
          <w:color w:val="262626"/>
          <w:sz w:val="18"/>
          <w:szCs w:val="20"/>
        </w:rPr>
        <w:t>through a dedicated “anti-fraud</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hotline”.</w:t>
      </w:r>
    </w:p>
    <w:p w14:paraId="53510DDC"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Women’s</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Audit</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Unit,</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also</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provides</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Women</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with</w:t>
      </w:r>
      <w:r w:rsidRPr="007F266D">
        <w:rPr>
          <w:rFonts w:ascii="Calibri" w:eastAsia="Malgun Gothic" w:hAnsi="Calibri" w:cs="Times New Roman"/>
          <w:color w:val="262626"/>
          <w:spacing w:val="-13"/>
          <w:sz w:val="18"/>
          <w:szCs w:val="20"/>
        </w:rPr>
        <w:t xml:space="preserve"> </w:t>
      </w:r>
      <w:r w:rsidRPr="007F266D">
        <w:rPr>
          <w:rFonts w:ascii="Calibri" w:eastAsia="Malgun Gothic" w:hAnsi="Calibri" w:cs="Times New Roman"/>
          <w:color w:val="262626"/>
          <w:sz w:val="18"/>
          <w:szCs w:val="20"/>
        </w:rPr>
        <w:t>effective</w:t>
      </w:r>
      <w:r w:rsidRPr="007F266D">
        <w:rPr>
          <w:rFonts w:ascii="Calibri" w:eastAsia="Malgun Gothic" w:hAnsi="Calibri" w:cs="Times New Roman"/>
          <w:color w:val="262626"/>
          <w:spacing w:val="-12"/>
          <w:sz w:val="18"/>
          <w:szCs w:val="20"/>
        </w:rPr>
        <w:t xml:space="preserve"> </w:t>
      </w:r>
      <w:r w:rsidRPr="007F266D">
        <w:rPr>
          <w:rFonts w:ascii="Calibri" w:eastAsia="Malgun Gothic" w:hAnsi="Calibri" w:cs="Times New Roman"/>
          <w:color w:val="262626"/>
          <w:sz w:val="18"/>
          <w:szCs w:val="20"/>
        </w:rPr>
        <w:t>independent</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and objective internal oversight that is designed to improve the effectiveness and efficiency of UN Women’s operations in achieving its development goals and objectives through the provision of internal</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audit</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related</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advisory</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services.</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Women’s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internal</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audit</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function</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plays</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a</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key</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take</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decisions</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on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improvements</w:t>
      </w:r>
      <w:r w:rsidRPr="007F266D">
        <w:rPr>
          <w:rFonts w:ascii="Calibri" w:eastAsia="Malgun Gothic" w:hAnsi="Calibri" w:cs="Times New Roman"/>
          <w:color w:val="262626"/>
          <w:spacing w:val="-11"/>
          <w:sz w:val="18"/>
          <w:szCs w:val="20"/>
        </w:rPr>
        <w:t xml:space="preserve"> </w:t>
      </w:r>
      <w:r w:rsidRPr="007F266D">
        <w:rPr>
          <w:rFonts w:ascii="Calibri" w:eastAsia="Malgun Gothic" w:hAnsi="Calibri" w:cs="Times New Roman"/>
          <w:color w:val="262626"/>
          <w:sz w:val="18"/>
          <w:szCs w:val="20"/>
        </w:rPr>
        <w:t>needed</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UN</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Women’s</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financial</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risk</w:t>
      </w:r>
      <w:r w:rsidRPr="007F266D">
        <w:rPr>
          <w:rFonts w:ascii="Calibri" w:eastAsia="Malgun Gothic" w:hAnsi="Calibri" w:cs="Times New Roman"/>
          <w:color w:val="262626"/>
          <w:spacing w:val="-10"/>
          <w:sz w:val="18"/>
          <w:szCs w:val="20"/>
        </w:rPr>
        <w:t xml:space="preserve"> </w:t>
      </w:r>
      <w:r w:rsidRPr="007F266D">
        <w:rPr>
          <w:rFonts w:ascii="Calibri" w:eastAsia="Malgun Gothic" w:hAnsi="Calibri" w:cs="Times New Roman"/>
          <w:color w:val="262626"/>
          <w:sz w:val="18"/>
          <w:szCs w:val="20"/>
        </w:rPr>
        <w:t>practices.</w:t>
      </w:r>
    </w:p>
    <w:p w14:paraId="2C6B8517" w14:textId="77777777" w:rsidR="000A3139" w:rsidRPr="007F266D" w:rsidRDefault="000A3139" w:rsidP="000A3139">
      <w:pPr>
        <w:pStyle w:val="ListParagraph"/>
        <w:tabs>
          <w:tab w:val="num" w:pos="1247"/>
        </w:tabs>
        <w:spacing w:before="120" w:after="120" w:line="264" w:lineRule="auto"/>
        <w:ind w:left="1224"/>
        <w:jc w:val="both"/>
        <w:outlineLvl w:val="1"/>
        <w:rPr>
          <w:rFonts w:ascii="Calibri" w:eastAsia="Malgun Gothic" w:hAnsi="Calibri" w:cs="Times New Roman"/>
          <w:color w:val="262626"/>
          <w:sz w:val="18"/>
          <w:szCs w:val="20"/>
        </w:rPr>
      </w:pPr>
    </w:p>
    <w:p w14:paraId="33DD90E8"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bookmarkStart w:id="13" w:name="_Reporting_Fraud"/>
      <w:bookmarkEnd w:id="13"/>
      <w:r w:rsidRPr="007F266D">
        <w:rPr>
          <w:rFonts w:ascii="Calibri" w:eastAsia="Malgun Gothic" w:hAnsi="Calibri" w:cs="Times New Roman"/>
          <w:b/>
          <w:color w:val="262626"/>
          <w:sz w:val="18"/>
        </w:rPr>
        <w:t>Reporting Fraud</w:t>
      </w:r>
    </w:p>
    <w:p w14:paraId="49150D10" w14:textId="77777777" w:rsidR="000A3139" w:rsidRPr="007F266D" w:rsidRDefault="000A3139" w:rsidP="000A3139">
      <w:pPr>
        <w:pStyle w:val="ListParagraph"/>
        <w:numPr>
          <w:ilvl w:val="2"/>
          <w:numId w:val="14"/>
        </w:numPr>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color w:val="262626"/>
          <w:sz w:val="18"/>
          <w:szCs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47A2FC53" w14:textId="77777777" w:rsidR="000A3139" w:rsidRPr="007F266D" w:rsidRDefault="000A3139" w:rsidP="000A3139">
      <w:pPr>
        <w:numPr>
          <w:ilvl w:val="0"/>
          <w:numId w:val="13"/>
        </w:numPr>
        <w:spacing w:before="60" w:after="60" w:line="264" w:lineRule="auto"/>
        <w:contextualSpacing/>
        <w:jc w:val="both"/>
        <w:rPr>
          <w:rFonts w:ascii="Calibri" w:eastAsia="Calibri" w:hAnsi="Calibri" w:cs="Times New Roman"/>
          <w:color w:val="0563C1"/>
          <w:sz w:val="18"/>
          <w:szCs w:val="18"/>
          <w:u w:val="single"/>
        </w:rPr>
      </w:pPr>
      <w:r w:rsidRPr="007F266D">
        <w:rPr>
          <w:rFonts w:ascii="Calibri" w:eastAsia="Calibri" w:hAnsi="Calibri" w:cs="Times New Roman"/>
          <w:b/>
          <w:color w:val="262626"/>
          <w:sz w:val="18"/>
          <w:szCs w:val="18"/>
        </w:rPr>
        <w:fldChar w:fldCharType="begin"/>
      </w:r>
      <w:r w:rsidRPr="007F266D">
        <w:rPr>
          <w:rFonts w:ascii="Calibri" w:eastAsia="Calibri" w:hAnsi="Calibri" w:cs="Times New Roman"/>
          <w:b/>
          <w:color w:val="262626"/>
          <w:sz w:val="18"/>
          <w:szCs w:val="18"/>
        </w:rPr>
        <w:instrText xml:space="preserve"> HYPERLINK "https://unvoiosctxwi.unvienna.org/OIOSIDWDR_3/(X(1)S(vli3gkwgzvi5gvhwxw52sqe1))/default.aspx?AspxAutoDetectCookieSupport=1" </w:instrText>
      </w:r>
      <w:r w:rsidRPr="007F266D">
        <w:rPr>
          <w:rFonts w:ascii="Calibri" w:eastAsia="Calibri" w:hAnsi="Calibri" w:cs="Times New Roman"/>
          <w:b/>
          <w:color w:val="262626"/>
          <w:sz w:val="18"/>
          <w:szCs w:val="18"/>
        </w:rPr>
        <w:fldChar w:fldCharType="separate"/>
      </w:r>
      <w:r w:rsidRPr="007F266D">
        <w:rPr>
          <w:rFonts w:ascii="Calibri" w:eastAsia="Calibri" w:hAnsi="Calibri" w:cs="Times New Roman"/>
          <w:b/>
          <w:color w:val="0563C1"/>
          <w:sz w:val="18"/>
          <w:szCs w:val="18"/>
          <w:u w:val="single"/>
        </w:rPr>
        <w:t>Online referral form</w:t>
      </w:r>
      <w:r w:rsidRPr="007F266D">
        <w:rPr>
          <w:rFonts w:ascii="Calibri" w:eastAsia="Calibri" w:hAnsi="Calibri" w:cs="Times New Roman"/>
          <w:color w:val="0563C1"/>
          <w:sz w:val="18"/>
          <w:szCs w:val="18"/>
          <w:u w:val="single"/>
        </w:rPr>
        <w:t xml:space="preserve">  </w:t>
      </w:r>
    </w:p>
    <w:p w14:paraId="52B6CA01" w14:textId="77777777" w:rsidR="000A3139" w:rsidRPr="007F266D" w:rsidRDefault="000A3139" w:rsidP="000A3139">
      <w:pPr>
        <w:spacing w:before="60" w:after="60" w:line="264" w:lineRule="auto"/>
        <w:ind w:left="1644"/>
        <w:contextualSpacing/>
        <w:jc w:val="both"/>
        <w:rPr>
          <w:rFonts w:ascii="Calibri" w:eastAsia="Calibri" w:hAnsi="Calibri" w:cs="Times New Roman"/>
          <w:color w:val="262626"/>
          <w:sz w:val="18"/>
          <w:szCs w:val="18"/>
        </w:rPr>
      </w:pPr>
      <w:r w:rsidRPr="007F266D">
        <w:rPr>
          <w:rFonts w:ascii="Calibri" w:eastAsia="Calibri" w:hAnsi="Calibri" w:cs="Times New Roman"/>
          <w:b/>
          <w:color w:val="262626"/>
          <w:sz w:val="18"/>
          <w:szCs w:val="18"/>
        </w:rPr>
        <w:fldChar w:fldCharType="end"/>
      </w:r>
      <w:r w:rsidRPr="007F266D">
        <w:rPr>
          <w:rFonts w:ascii="Calibri" w:eastAsia="Calibri" w:hAnsi="Calibri" w:cs="Times New Roman"/>
          <w:color w:val="262626"/>
          <w:sz w:val="18"/>
          <w:szCs w:val="18"/>
        </w:rPr>
        <w:t>(</w:t>
      </w:r>
      <w:hyperlink r:id="rId26" w:history="1">
        <w:r w:rsidRPr="007F266D">
          <w:rPr>
            <w:rFonts w:ascii="Calibri" w:eastAsia="Calibri" w:hAnsi="Calibri" w:cs="Times New Roman"/>
            <w:color w:val="0563C1"/>
            <w:sz w:val="18"/>
            <w:szCs w:val="18"/>
            <w:u w:val="single"/>
          </w:rPr>
          <w:t>http://www.unwomen.org/en/about-us/accountability/investigations</w:t>
        </w:r>
      </w:hyperlink>
      <w:r w:rsidRPr="007F266D">
        <w:rPr>
          <w:rFonts w:ascii="Calibri" w:eastAsia="Calibri" w:hAnsi="Calibri" w:cs="Times New Roman"/>
          <w:color w:val="262626"/>
          <w:sz w:val="18"/>
          <w:szCs w:val="18"/>
        </w:rPr>
        <w:t xml:space="preserve">) </w:t>
      </w:r>
    </w:p>
    <w:p w14:paraId="75DEE8CB" w14:textId="77777777" w:rsidR="000A3139" w:rsidRPr="007F266D" w:rsidRDefault="000A3139" w:rsidP="000A3139">
      <w:pPr>
        <w:numPr>
          <w:ilvl w:val="0"/>
          <w:numId w:val="13"/>
        </w:numPr>
        <w:spacing w:before="60" w:after="60" w:line="264" w:lineRule="auto"/>
        <w:contextualSpacing/>
        <w:jc w:val="both"/>
        <w:rPr>
          <w:rFonts w:ascii="Calibri" w:eastAsia="Calibri" w:hAnsi="Calibri" w:cs="Times New Roman"/>
          <w:color w:val="262626"/>
          <w:sz w:val="18"/>
          <w:szCs w:val="18"/>
        </w:rPr>
      </w:pPr>
      <w:r w:rsidRPr="007F266D">
        <w:rPr>
          <w:rFonts w:ascii="Calibri" w:eastAsia="Calibri" w:hAnsi="Calibri" w:cs="Times New Roman"/>
          <w:b/>
          <w:color w:val="262626"/>
          <w:sz w:val="18"/>
          <w:szCs w:val="18"/>
        </w:rPr>
        <w:t>Phone</w:t>
      </w:r>
      <w:r w:rsidRPr="007F266D">
        <w:rPr>
          <w:rFonts w:ascii="Calibri" w:eastAsia="Calibri" w:hAnsi="Calibri" w:cs="Times New Roman"/>
          <w:color w:val="262626"/>
          <w:sz w:val="18"/>
          <w:szCs w:val="18"/>
        </w:rPr>
        <w:t>: + 1 212-963-1111 (24 hours a day)</w:t>
      </w:r>
    </w:p>
    <w:p w14:paraId="21EB9A07" w14:textId="77777777" w:rsidR="000A3139" w:rsidRPr="007F266D" w:rsidRDefault="000A3139" w:rsidP="000A3139">
      <w:pPr>
        <w:numPr>
          <w:ilvl w:val="0"/>
          <w:numId w:val="13"/>
        </w:numPr>
        <w:spacing w:before="60" w:after="60" w:line="264" w:lineRule="auto"/>
        <w:contextualSpacing/>
        <w:jc w:val="both"/>
        <w:rPr>
          <w:rFonts w:ascii="Calibri" w:eastAsia="Calibri" w:hAnsi="Calibri" w:cs="Times New Roman"/>
          <w:color w:val="262626"/>
          <w:sz w:val="18"/>
          <w:szCs w:val="18"/>
        </w:rPr>
      </w:pPr>
      <w:r w:rsidRPr="007F266D">
        <w:rPr>
          <w:rFonts w:ascii="Calibri" w:eastAsia="Calibri" w:hAnsi="Calibri" w:cs="Times New Roman"/>
          <w:b/>
          <w:color w:val="262626"/>
          <w:sz w:val="18"/>
          <w:szCs w:val="18"/>
        </w:rPr>
        <w:t>Regular mail</w:t>
      </w:r>
      <w:r w:rsidRPr="007F266D">
        <w:rPr>
          <w:rFonts w:ascii="Calibri" w:eastAsia="Calibri" w:hAnsi="Calibri" w:cs="Times New Roman"/>
          <w:color w:val="262626"/>
          <w:sz w:val="18"/>
          <w:szCs w:val="18"/>
        </w:rPr>
        <w:t xml:space="preserve">: </w:t>
      </w:r>
    </w:p>
    <w:p w14:paraId="6680C81F" w14:textId="77777777" w:rsidR="000A3139" w:rsidRPr="007F266D" w:rsidRDefault="000A3139" w:rsidP="000A3139">
      <w:pPr>
        <w:spacing w:before="60" w:after="60" w:line="264" w:lineRule="auto"/>
        <w:ind w:left="1644"/>
        <w:contextualSpacing/>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Director, Investigations Division – Office of Internal Oversight Services</w:t>
      </w:r>
    </w:p>
    <w:p w14:paraId="758A3556" w14:textId="77777777" w:rsidR="000A3139" w:rsidRPr="007F266D" w:rsidRDefault="000A3139" w:rsidP="000A3139">
      <w:pPr>
        <w:spacing w:before="60" w:after="60" w:line="264" w:lineRule="auto"/>
        <w:ind w:left="1644"/>
        <w:contextualSpacing/>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7th Floor 300 East 42nd (Corner Second Avenue)</w:t>
      </w:r>
    </w:p>
    <w:p w14:paraId="522D098B" w14:textId="77777777" w:rsidR="000A3139" w:rsidRPr="007F266D" w:rsidRDefault="000A3139" w:rsidP="000A3139">
      <w:pPr>
        <w:spacing w:before="60" w:after="60" w:line="264" w:lineRule="auto"/>
        <w:ind w:left="1644"/>
        <w:contextualSpacing/>
        <w:jc w:val="both"/>
        <w:rPr>
          <w:rFonts w:ascii="Calibri" w:eastAsia="Calibri" w:hAnsi="Calibri" w:cs="Times New Roman"/>
          <w:color w:val="262626"/>
          <w:sz w:val="18"/>
          <w:szCs w:val="18"/>
        </w:rPr>
      </w:pPr>
      <w:r w:rsidRPr="007F266D">
        <w:rPr>
          <w:rFonts w:ascii="Calibri" w:eastAsia="Calibri" w:hAnsi="Calibri" w:cs="Times New Roman"/>
          <w:color w:val="262626"/>
          <w:sz w:val="18"/>
          <w:szCs w:val="18"/>
        </w:rPr>
        <w:t>New York, NY, 10017, U.S.A.</w:t>
      </w:r>
    </w:p>
    <w:p w14:paraId="757DD5A1" w14:textId="77777777" w:rsidR="000A3139" w:rsidRPr="007F266D" w:rsidRDefault="000A3139" w:rsidP="000A3139">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18"/>
          <w:szCs w:val="18"/>
        </w:rPr>
      </w:pPr>
      <w:r w:rsidRPr="007F266D">
        <w:rPr>
          <w:rFonts w:ascii="Calibri" w:eastAsia="Calibri" w:hAnsi="Calibri" w:cs="Calibri"/>
          <w:i/>
          <w:color w:val="262626"/>
          <w:sz w:val="18"/>
          <w:szCs w:val="18"/>
        </w:rPr>
        <w:t xml:space="preserve">For further information on reporting procedures, please consult the UN Women Legal Policy and the UN Women </w:t>
      </w:r>
      <w:r w:rsidRPr="007F266D">
        <w:rPr>
          <w:rFonts w:ascii="Calibri" w:eastAsia="Calibri" w:hAnsi="Calibri" w:cs="Calibri"/>
          <w:i/>
          <w:color w:val="404040"/>
          <w:sz w:val="18"/>
          <w:szCs w:val="18"/>
        </w:rPr>
        <w:t>Accountability website.</w:t>
      </w:r>
    </w:p>
    <w:p w14:paraId="0C8AE861"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rPr>
        <w:lastRenderedPageBreak/>
        <w:t>Confidentiality and Protection from</w:t>
      </w:r>
      <w:r w:rsidRPr="007F266D">
        <w:rPr>
          <w:rFonts w:ascii="Calibri" w:eastAsia="Malgun Gothic" w:hAnsi="Calibri" w:cs="Times New Roman"/>
          <w:color w:val="262626"/>
          <w:sz w:val="18"/>
        </w:rPr>
        <w:t xml:space="preserve"> </w:t>
      </w:r>
      <w:r w:rsidRPr="007F266D">
        <w:rPr>
          <w:rFonts w:ascii="Calibri" w:eastAsia="Malgun Gothic" w:hAnsi="Calibri" w:cs="Times New Roman"/>
          <w:b/>
          <w:color w:val="262626"/>
          <w:sz w:val="18"/>
        </w:rPr>
        <w:t>Retaliation</w:t>
      </w:r>
    </w:p>
    <w:p w14:paraId="7B4209B0" w14:textId="77777777" w:rsidR="000A3139" w:rsidRPr="007F266D" w:rsidRDefault="000A3139" w:rsidP="000A3139">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szCs w:val="20"/>
        </w:rPr>
        <w:t>Confidentiality</w:t>
      </w:r>
    </w:p>
    <w:p w14:paraId="0C77C659" w14:textId="77777777" w:rsidR="000A3139" w:rsidRPr="007F266D" w:rsidRDefault="000A3139" w:rsidP="000A3139">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iCs/>
          <w:color w:val="262626"/>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6A010BD0" w14:textId="77777777" w:rsidR="000A3139" w:rsidRPr="007F266D" w:rsidRDefault="000A3139" w:rsidP="000A3139">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iCs/>
          <w:color w:val="262626"/>
          <w:sz w:val="18"/>
          <w:szCs w:val="18"/>
        </w:rPr>
        <w:t>All investigations undertaken by OIOS are confidential and requests for confidentiality by investigation participants will be honored to the extent possible within the legitimate needs of the investigation.</w:t>
      </w:r>
    </w:p>
    <w:p w14:paraId="396C6235" w14:textId="77777777" w:rsidR="000A3139" w:rsidRPr="007F266D" w:rsidRDefault="000A3139" w:rsidP="000A3139">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 w:val="18"/>
          <w:szCs w:val="20"/>
        </w:rPr>
      </w:pPr>
      <w:bookmarkStart w:id="14" w:name="_Protection_from_Retaliation"/>
      <w:bookmarkEnd w:id="14"/>
      <w:r w:rsidRPr="007F266D">
        <w:rPr>
          <w:rFonts w:ascii="Calibri" w:eastAsia="Malgun Gothic" w:hAnsi="Calibri" w:cs="Times New Roman"/>
          <w:b/>
          <w:color w:val="262626"/>
          <w:sz w:val="18"/>
          <w:szCs w:val="20"/>
        </w:rPr>
        <w:t>Protection from</w:t>
      </w:r>
      <w:r w:rsidRPr="007F266D">
        <w:rPr>
          <w:rFonts w:ascii="Calibri" w:eastAsia="Malgun Gothic" w:hAnsi="Calibri" w:cs="Times New Roman"/>
          <w:color w:val="262626"/>
          <w:sz w:val="18"/>
          <w:szCs w:val="20"/>
        </w:rPr>
        <w:t xml:space="preserve"> </w:t>
      </w:r>
      <w:r w:rsidRPr="007F266D">
        <w:rPr>
          <w:rFonts w:ascii="Calibri" w:eastAsia="Malgun Gothic" w:hAnsi="Calibri" w:cs="Times New Roman"/>
          <w:b/>
          <w:color w:val="262626"/>
          <w:sz w:val="18"/>
          <w:szCs w:val="20"/>
        </w:rPr>
        <w:t>Retaliation</w:t>
      </w:r>
    </w:p>
    <w:p w14:paraId="41F38737" w14:textId="77777777" w:rsidR="000A3139" w:rsidRPr="007F266D" w:rsidRDefault="000A3139" w:rsidP="000A3139">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UN–Women</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Policy</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for</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Protection</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against</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Retaliation</w:t>
      </w:r>
      <w:r w:rsidRPr="007F266D">
        <w:rPr>
          <w:rFonts w:ascii="Calibri" w:eastAsia="Malgun Gothic" w:hAnsi="Calibri" w:cs="Times New Roman"/>
          <w:iCs/>
          <w:color w:val="262626"/>
          <w:spacing w:val="-9"/>
          <w:sz w:val="18"/>
          <w:szCs w:val="18"/>
        </w:rPr>
        <w:t xml:space="preserve"> </w:t>
      </w:r>
      <w:r w:rsidRPr="007F266D">
        <w:rPr>
          <w:rFonts w:ascii="Calibri" w:eastAsia="Malgun Gothic" w:hAnsi="Calibri" w:cs="Times New Roman"/>
          <w:iCs/>
          <w:color w:val="262626"/>
          <w:sz w:val="18"/>
          <w:szCs w:val="18"/>
        </w:rPr>
        <w:t>establishes</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a</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framework</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and</w:t>
      </w:r>
      <w:r w:rsidRPr="007F266D">
        <w:rPr>
          <w:rFonts w:ascii="Calibri" w:eastAsia="Malgun Gothic" w:hAnsi="Calibri" w:cs="Times New Roman"/>
          <w:iCs/>
          <w:color w:val="262626"/>
          <w:spacing w:val="-13"/>
          <w:sz w:val="18"/>
          <w:szCs w:val="18"/>
        </w:rPr>
        <w:t xml:space="preserve"> </w:t>
      </w:r>
      <w:r w:rsidRPr="007F266D">
        <w:rPr>
          <w:rFonts w:ascii="Calibri" w:eastAsia="Malgun Gothic" w:hAnsi="Calibri" w:cs="Times New Roman"/>
          <w:iCs/>
          <w:color w:val="262626"/>
          <w:sz w:val="18"/>
          <w:szCs w:val="18"/>
        </w:rPr>
        <w:t>procedure for</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the</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protection</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of</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staff</w:t>
      </w:r>
      <w:r w:rsidRPr="007F266D">
        <w:rPr>
          <w:rFonts w:ascii="Calibri" w:eastAsia="Malgun Gothic" w:hAnsi="Calibri" w:cs="Times New Roman"/>
          <w:iCs/>
          <w:color w:val="262626"/>
          <w:spacing w:val="-12"/>
          <w:sz w:val="18"/>
          <w:szCs w:val="18"/>
        </w:rPr>
        <w:t xml:space="preserve"> </w:t>
      </w:r>
      <w:r w:rsidRPr="007F266D">
        <w:rPr>
          <w:rFonts w:ascii="Calibri" w:eastAsia="Malgun Gothic" w:hAnsi="Calibri" w:cs="Times New Roman"/>
          <w:iCs/>
          <w:color w:val="262626"/>
          <w:sz w:val="18"/>
          <w:szCs w:val="18"/>
        </w:rPr>
        <w:t>members</w:t>
      </w:r>
      <w:r w:rsidRPr="007F266D">
        <w:rPr>
          <w:rFonts w:ascii="Calibri" w:eastAsia="Malgun Gothic" w:hAnsi="Calibri" w:cs="Times New Roman"/>
          <w:iCs/>
          <w:color w:val="262626"/>
          <w:spacing w:val="-14"/>
          <w:sz w:val="18"/>
          <w:szCs w:val="18"/>
        </w:rPr>
        <w:t xml:space="preserve"> </w:t>
      </w:r>
      <w:r w:rsidRPr="007F266D">
        <w:rPr>
          <w:rFonts w:ascii="Calibri" w:eastAsia="Malgun Gothic" w:hAnsi="Calibri" w:cs="Times New Roman"/>
          <w:iCs/>
          <w:color w:val="262626"/>
          <w:sz w:val="18"/>
          <w:szCs w:val="18"/>
        </w:rPr>
        <w:t>from</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retaliation.</w:t>
      </w:r>
      <w:r w:rsidRPr="007F266D">
        <w:rPr>
          <w:rFonts w:ascii="Calibri" w:eastAsia="Malgun Gothic" w:hAnsi="Calibri" w:cs="Times New Roman"/>
          <w:iCs/>
          <w:color w:val="262626"/>
          <w:spacing w:val="22"/>
          <w:sz w:val="18"/>
          <w:szCs w:val="18"/>
        </w:rPr>
        <w:t xml:space="preserve"> </w:t>
      </w:r>
      <w:r w:rsidRPr="007F266D">
        <w:rPr>
          <w:rFonts w:ascii="Calibri" w:eastAsia="Malgun Gothic" w:hAnsi="Calibri" w:cs="Times New Roman"/>
          <w:iCs/>
          <w:color w:val="262626"/>
          <w:sz w:val="18"/>
          <w:szCs w:val="18"/>
        </w:rPr>
        <w:t>Staff</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members</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who</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believe</w:t>
      </w:r>
      <w:r w:rsidRPr="007F266D">
        <w:rPr>
          <w:rFonts w:ascii="Calibri" w:eastAsia="Malgun Gothic" w:hAnsi="Calibri" w:cs="Times New Roman"/>
          <w:iCs/>
          <w:color w:val="262626"/>
          <w:spacing w:val="-11"/>
          <w:sz w:val="18"/>
          <w:szCs w:val="18"/>
        </w:rPr>
        <w:t xml:space="preserve"> </w:t>
      </w:r>
      <w:r w:rsidRPr="007F266D">
        <w:rPr>
          <w:rFonts w:ascii="Calibri" w:eastAsia="Malgun Gothic" w:hAnsi="Calibri" w:cs="Times New Roman"/>
          <w:iCs/>
          <w:color w:val="262626"/>
          <w:sz w:val="18"/>
          <w:szCs w:val="18"/>
        </w:rPr>
        <w:t>that</w:t>
      </w:r>
      <w:r w:rsidRPr="007F266D">
        <w:rPr>
          <w:rFonts w:ascii="Calibri" w:eastAsia="Malgun Gothic" w:hAnsi="Calibri" w:cs="Times New Roman"/>
          <w:iCs/>
          <w:color w:val="262626"/>
          <w:spacing w:val="-10"/>
          <w:sz w:val="18"/>
          <w:szCs w:val="18"/>
        </w:rPr>
        <w:t xml:space="preserve"> </w:t>
      </w:r>
      <w:r w:rsidRPr="007F266D">
        <w:rPr>
          <w:rFonts w:ascii="Calibri" w:eastAsia="Malgun Gothic" w:hAnsi="Calibri" w:cs="Times New Roman"/>
          <w:iCs/>
          <w:color w:val="262626"/>
          <w:sz w:val="18"/>
          <w:szCs w:val="18"/>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7F266D">
        <w:rPr>
          <w:rFonts w:ascii="Calibri" w:eastAsia="Malgun Gothic" w:hAnsi="Calibri" w:cs="Times New Roman"/>
          <w:iCs/>
          <w:color w:val="262626"/>
          <w:spacing w:val="-16"/>
          <w:sz w:val="18"/>
          <w:szCs w:val="18"/>
        </w:rPr>
        <w:t xml:space="preserve"> </w:t>
      </w:r>
      <w:r w:rsidRPr="007F266D">
        <w:rPr>
          <w:rFonts w:ascii="Calibri" w:eastAsia="Malgun Gothic" w:hAnsi="Calibri" w:cs="Times New Roman"/>
          <w:iCs/>
          <w:color w:val="262626"/>
          <w:sz w:val="18"/>
          <w:szCs w:val="18"/>
        </w:rPr>
        <w:t>ways:</w:t>
      </w:r>
    </w:p>
    <w:p w14:paraId="3056BCDB" w14:textId="77777777" w:rsidR="000A3139" w:rsidRPr="007F266D" w:rsidRDefault="000A3139" w:rsidP="000A3139">
      <w:pPr>
        <w:tabs>
          <w:tab w:val="num" w:pos="2552"/>
        </w:tabs>
        <w:spacing w:before="60" w:after="60" w:line="264" w:lineRule="auto"/>
        <w:ind w:left="2552" w:hanging="397"/>
        <w:contextualSpacing/>
        <w:rPr>
          <w:rFonts w:ascii="Calibri" w:eastAsia="Calibri" w:hAnsi="Calibri" w:cs="Times New Roman"/>
          <w:color w:val="262626"/>
          <w:sz w:val="18"/>
          <w:szCs w:val="18"/>
        </w:rPr>
      </w:pPr>
      <w:r w:rsidRPr="007F266D">
        <w:rPr>
          <w:rFonts w:ascii="Calibri" w:eastAsia="Calibri" w:hAnsi="Calibri" w:cs="Times New Roman"/>
          <w:b/>
          <w:bCs/>
          <w:color w:val="262626"/>
          <w:sz w:val="18"/>
          <w:szCs w:val="18"/>
        </w:rPr>
        <w:t xml:space="preserve">Phone: </w:t>
      </w:r>
      <w:r w:rsidRPr="007F266D">
        <w:rPr>
          <w:rFonts w:ascii="Calibri" w:eastAsia="Calibri" w:hAnsi="Calibri" w:cs="Times New Roman"/>
          <w:color w:val="262626"/>
          <w:sz w:val="18"/>
          <w:szCs w:val="18"/>
        </w:rPr>
        <w:t>+1 917-367-9858</w:t>
      </w:r>
    </w:p>
    <w:p w14:paraId="0A97F1A2" w14:textId="77777777" w:rsidR="000A3139" w:rsidRPr="007F266D" w:rsidRDefault="000A3139" w:rsidP="000A3139">
      <w:pPr>
        <w:tabs>
          <w:tab w:val="num" w:pos="2552"/>
        </w:tabs>
        <w:spacing w:before="60" w:after="60" w:line="264" w:lineRule="auto"/>
        <w:ind w:left="2552" w:hanging="397"/>
        <w:contextualSpacing/>
        <w:rPr>
          <w:rFonts w:ascii="Calibri" w:eastAsia="Calibri" w:hAnsi="Calibri" w:cs="Times New Roman"/>
          <w:color w:val="262626"/>
          <w:sz w:val="18"/>
          <w:szCs w:val="18"/>
        </w:rPr>
      </w:pPr>
      <w:r w:rsidRPr="007F266D">
        <w:rPr>
          <w:rFonts w:ascii="Calibri" w:eastAsia="Calibri" w:hAnsi="Calibri" w:cs="Times New Roman"/>
          <w:b/>
          <w:bCs/>
          <w:color w:val="262626"/>
          <w:sz w:val="18"/>
          <w:szCs w:val="18"/>
        </w:rPr>
        <w:t>Email</w:t>
      </w:r>
      <w:r w:rsidRPr="007F266D">
        <w:rPr>
          <w:rFonts w:ascii="Calibri" w:eastAsia="Calibri" w:hAnsi="Calibri" w:cs="Times New Roman"/>
          <w:color w:val="262626"/>
          <w:sz w:val="18"/>
          <w:szCs w:val="18"/>
        </w:rPr>
        <w:t xml:space="preserve">: </w:t>
      </w:r>
      <w:hyperlink r:id="rId27">
        <w:r w:rsidRPr="007F266D">
          <w:rPr>
            <w:rFonts w:ascii="Calibri" w:eastAsia="Calibri" w:hAnsi="Calibri" w:cs="Times New Roman"/>
            <w:color w:val="0000FF"/>
            <w:sz w:val="18"/>
            <w:szCs w:val="18"/>
            <w:u w:val="single"/>
          </w:rPr>
          <w:t>ethicsoffice@un.org</w:t>
        </w:r>
      </w:hyperlink>
    </w:p>
    <w:p w14:paraId="021D7FB0" w14:textId="77777777" w:rsidR="000A3139" w:rsidRPr="007F266D" w:rsidRDefault="000A3139" w:rsidP="000A3139">
      <w:pPr>
        <w:pStyle w:val="ListParagraph"/>
        <w:numPr>
          <w:ilvl w:val="3"/>
          <w:numId w:val="14"/>
        </w:numPr>
        <w:tabs>
          <w:tab w:val="num" w:pos="2155"/>
        </w:tabs>
        <w:spacing w:before="120" w:after="120" w:line="264" w:lineRule="auto"/>
        <w:jc w:val="both"/>
        <w:outlineLvl w:val="1"/>
        <w:rPr>
          <w:rFonts w:ascii="Calibri" w:eastAsia="Malgun Gothic" w:hAnsi="Calibri" w:cs="Times New Roman"/>
          <w:iCs/>
          <w:color w:val="262626"/>
          <w:sz w:val="18"/>
          <w:szCs w:val="18"/>
        </w:rPr>
      </w:pPr>
      <w:r w:rsidRPr="007F266D">
        <w:rPr>
          <w:rFonts w:ascii="Calibri" w:eastAsia="Malgun Gothic" w:hAnsi="Calibri" w:cs="Times New Roman"/>
          <w:iCs/>
          <w:color w:val="262626"/>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40B84061"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778AA0FB"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b/>
          <w:color w:val="262626"/>
          <w:sz w:val="18"/>
        </w:rPr>
        <w:t>Investigations</w:t>
      </w:r>
    </w:p>
    <w:p w14:paraId="0FBF3F03"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color w:val="262626"/>
          <w:sz w:val="18"/>
          <w:szCs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75D387D5"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 w:val="18"/>
        </w:rPr>
      </w:pP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investigation</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is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process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planning</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and</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conducting</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appropriate</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lines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inquiry</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obtain the evidence required to objectively determine the factual basis of allegations. This will</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4F0EE3A0" w14:textId="77777777" w:rsidR="000A3139" w:rsidRPr="007F266D" w:rsidRDefault="000A3139" w:rsidP="000A3139">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18"/>
          <w:szCs w:val="18"/>
        </w:rPr>
      </w:pPr>
      <w:r w:rsidRPr="007F266D">
        <w:rPr>
          <w:rFonts w:ascii="Calibri" w:eastAsia="Calibri" w:hAnsi="Calibri" w:cs="Calibri"/>
          <w:i/>
          <w:color w:val="404040"/>
          <w:sz w:val="18"/>
          <w:szCs w:val="18"/>
        </w:rPr>
        <w:t xml:space="preserve">For further information on OIOS investigations procedures, please consult the OIOS Investigations Manual, the UN Women Legal </w:t>
      </w:r>
      <w:r w:rsidRPr="007F266D">
        <w:rPr>
          <w:rFonts w:ascii="Calibri" w:eastAsia="Calibri" w:hAnsi="Calibri" w:cs="Calibri"/>
          <w:i/>
          <w:color w:val="262626"/>
          <w:sz w:val="18"/>
          <w:szCs w:val="18"/>
        </w:rPr>
        <w:t xml:space="preserve">Policy </w:t>
      </w:r>
      <w:r w:rsidRPr="007F266D">
        <w:rPr>
          <w:rFonts w:ascii="Calibri" w:eastAsia="Calibri" w:hAnsi="Calibri" w:cs="Calibri"/>
          <w:i/>
          <w:color w:val="404040"/>
          <w:sz w:val="18"/>
          <w:szCs w:val="18"/>
        </w:rPr>
        <w:t>and the UN Women Accountability website.</w:t>
      </w:r>
    </w:p>
    <w:p w14:paraId="093F44AC"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rPr>
        <w:t>Actions based on</w:t>
      </w:r>
      <w:r w:rsidRPr="007F266D">
        <w:rPr>
          <w:rFonts w:ascii="Calibri" w:eastAsia="Malgun Gothic" w:hAnsi="Calibri" w:cs="Times New Roman"/>
          <w:color w:val="262626"/>
          <w:sz w:val="18"/>
        </w:rPr>
        <w:t xml:space="preserve"> </w:t>
      </w:r>
      <w:r w:rsidRPr="007F266D">
        <w:rPr>
          <w:rFonts w:ascii="Calibri" w:eastAsia="Malgun Gothic" w:hAnsi="Calibri" w:cs="Times New Roman"/>
          <w:b/>
          <w:color w:val="262626"/>
          <w:sz w:val="18"/>
        </w:rPr>
        <w:t>investigations</w:t>
      </w:r>
    </w:p>
    <w:p w14:paraId="650D04FD"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79C3385A" w14:textId="77777777" w:rsidR="000A3139" w:rsidRPr="007F266D" w:rsidRDefault="000A3139" w:rsidP="000A3139">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t>If there is evidence of improper use of funds as determined after an investigation, UN Women will use its best efforts, consistent with its regulations, rules, policies and procedures to recover any</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funds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misused.</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This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may</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include</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administrative</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action</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recover</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funds</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from</w:t>
      </w:r>
      <w:r w:rsidRPr="007F266D">
        <w:rPr>
          <w:rFonts w:ascii="Calibri" w:eastAsia="Malgun Gothic" w:hAnsi="Calibri" w:cs="Times New Roman"/>
          <w:color w:val="262626"/>
          <w:spacing w:val="-4"/>
          <w:sz w:val="18"/>
          <w:szCs w:val="20"/>
        </w:rPr>
        <w:t xml:space="preserve"> </w:t>
      </w:r>
      <w:r w:rsidRPr="007F266D">
        <w:rPr>
          <w:rFonts w:ascii="Calibri" w:eastAsia="Malgun Gothic" w:hAnsi="Calibri" w:cs="Times New Roman"/>
          <w:color w:val="262626"/>
          <w:sz w:val="18"/>
          <w:szCs w:val="20"/>
        </w:rPr>
        <w:t>staff</w:t>
      </w:r>
      <w:r w:rsidRPr="007F266D">
        <w:rPr>
          <w:rFonts w:ascii="Calibri" w:eastAsia="Malgun Gothic" w:hAnsi="Calibri" w:cs="Times New Roman"/>
          <w:color w:val="262626"/>
          <w:spacing w:val="-3"/>
          <w:sz w:val="18"/>
          <w:szCs w:val="20"/>
        </w:rPr>
        <w:t xml:space="preserve"> </w:t>
      </w:r>
      <w:r w:rsidRPr="007F266D">
        <w:rPr>
          <w:rFonts w:ascii="Calibri" w:eastAsia="Malgun Gothic" w:hAnsi="Calibri" w:cs="Times New Roman"/>
          <w:color w:val="262626"/>
          <w:sz w:val="18"/>
          <w:szCs w:val="20"/>
        </w:rPr>
        <w:t>members, referral</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matter</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to</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appropriate</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national</w:t>
      </w:r>
      <w:r w:rsidRPr="007F266D">
        <w:rPr>
          <w:rFonts w:ascii="Calibri" w:eastAsia="Malgun Gothic" w:hAnsi="Calibri" w:cs="Times New Roman"/>
          <w:color w:val="262626"/>
          <w:spacing w:val="-9"/>
          <w:sz w:val="18"/>
          <w:szCs w:val="20"/>
        </w:rPr>
        <w:t xml:space="preserve"> </w:t>
      </w:r>
      <w:r w:rsidRPr="007F266D">
        <w:rPr>
          <w:rFonts w:ascii="Calibri" w:eastAsia="Malgun Gothic" w:hAnsi="Calibri" w:cs="Times New Roman"/>
          <w:color w:val="262626"/>
          <w:sz w:val="18"/>
          <w:szCs w:val="20"/>
        </w:rPr>
        <w:t>authorities</w:t>
      </w:r>
      <w:r w:rsidRPr="007F266D">
        <w:rPr>
          <w:rFonts w:ascii="Calibri" w:eastAsia="Malgun Gothic" w:hAnsi="Calibri" w:cs="Times New Roman"/>
          <w:color w:val="262626"/>
          <w:spacing w:val="-7"/>
          <w:sz w:val="18"/>
          <w:szCs w:val="20"/>
        </w:rPr>
        <w:t xml:space="preserve"> </w:t>
      </w:r>
      <w:r w:rsidRPr="007F266D">
        <w:rPr>
          <w:rFonts w:ascii="Calibri" w:eastAsia="Malgun Gothic" w:hAnsi="Calibri" w:cs="Times New Roman"/>
          <w:color w:val="262626"/>
          <w:sz w:val="18"/>
          <w:szCs w:val="20"/>
        </w:rPr>
        <w:t>of</w:t>
      </w:r>
      <w:r w:rsidRPr="007F266D">
        <w:rPr>
          <w:rFonts w:ascii="Calibri" w:eastAsia="Malgun Gothic" w:hAnsi="Calibri" w:cs="Times New Roman"/>
          <w:color w:val="262626"/>
          <w:spacing w:val="-8"/>
          <w:sz w:val="18"/>
          <w:szCs w:val="20"/>
        </w:rPr>
        <w:t xml:space="preserve"> </w:t>
      </w:r>
      <w:r w:rsidRPr="007F266D">
        <w:rPr>
          <w:rFonts w:ascii="Calibri" w:eastAsia="Malgun Gothic" w:hAnsi="Calibri" w:cs="Times New Roman"/>
          <w:color w:val="262626"/>
          <w:sz w:val="18"/>
          <w:szCs w:val="20"/>
        </w:rPr>
        <w:t>the</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Member</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State</w:t>
      </w:r>
      <w:r w:rsidRPr="007F266D">
        <w:rPr>
          <w:rFonts w:ascii="Calibri" w:eastAsia="Malgun Gothic" w:hAnsi="Calibri" w:cs="Times New Roman"/>
          <w:color w:val="262626"/>
          <w:spacing w:val="-6"/>
          <w:sz w:val="18"/>
          <w:szCs w:val="20"/>
        </w:rPr>
        <w:t xml:space="preserve"> </w:t>
      </w:r>
      <w:r w:rsidRPr="007F266D">
        <w:rPr>
          <w:rFonts w:ascii="Calibri" w:eastAsia="Malgun Gothic" w:hAnsi="Calibri" w:cs="Times New Roman"/>
          <w:color w:val="262626"/>
          <w:sz w:val="18"/>
          <w:szCs w:val="20"/>
        </w:rPr>
        <w:t>in</w:t>
      </w:r>
      <w:r w:rsidRPr="007F266D">
        <w:rPr>
          <w:rFonts w:ascii="Calibri" w:eastAsia="Malgun Gothic" w:hAnsi="Calibri" w:cs="Times New Roman"/>
          <w:color w:val="262626"/>
          <w:spacing w:val="-5"/>
          <w:sz w:val="18"/>
          <w:szCs w:val="20"/>
        </w:rPr>
        <w:t xml:space="preserve"> </w:t>
      </w:r>
      <w:r w:rsidRPr="007F266D">
        <w:rPr>
          <w:rFonts w:ascii="Calibri" w:eastAsia="Malgun Gothic" w:hAnsi="Calibri" w:cs="Times New Roman"/>
          <w:color w:val="262626"/>
          <w:sz w:val="18"/>
          <w:szCs w:val="20"/>
        </w:rPr>
        <w:t>accordance with General Assembly resolution 62/63, or, in relation to implementing partners and vendors, acting in accordance with the terms of the relevant contract or</w:t>
      </w:r>
      <w:r w:rsidRPr="007F266D">
        <w:rPr>
          <w:rFonts w:ascii="Calibri" w:eastAsia="Malgun Gothic" w:hAnsi="Calibri" w:cs="Times New Roman"/>
          <w:color w:val="262626"/>
          <w:spacing w:val="-20"/>
          <w:sz w:val="18"/>
          <w:szCs w:val="20"/>
        </w:rPr>
        <w:t xml:space="preserve"> </w:t>
      </w:r>
      <w:r w:rsidRPr="007F266D">
        <w:rPr>
          <w:rFonts w:ascii="Calibri" w:eastAsia="Malgun Gothic" w:hAnsi="Calibri" w:cs="Times New Roman"/>
          <w:color w:val="262626"/>
          <w:sz w:val="18"/>
          <w:szCs w:val="20"/>
        </w:rPr>
        <w:t>agreement.</w:t>
      </w:r>
    </w:p>
    <w:p w14:paraId="636DFD8A" w14:textId="77777777" w:rsidR="000A3139" w:rsidRPr="007F266D" w:rsidRDefault="000A3139" w:rsidP="000A3139">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18"/>
          <w:szCs w:val="18"/>
        </w:rPr>
      </w:pPr>
      <w:r w:rsidRPr="007F266D">
        <w:rPr>
          <w:rFonts w:ascii="Calibri" w:eastAsia="Calibri" w:hAnsi="Calibri" w:cs="Times New Roman"/>
          <w:i/>
          <w:color w:val="262626"/>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7D09BE86"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b/>
          <w:color w:val="262626"/>
          <w:sz w:val="18"/>
        </w:rPr>
        <w:t>Disclosing cases of</w:t>
      </w:r>
      <w:r w:rsidRPr="007F266D">
        <w:rPr>
          <w:rFonts w:ascii="Calibri" w:eastAsia="Malgun Gothic" w:hAnsi="Calibri" w:cs="Times New Roman"/>
          <w:color w:val="262626"/>
          <w:sz w:val="18"/>
        </w:rPr>
        <w:t xml:space="preserve"> </w:t>
      </w:r>
      <w:r w:rsidRPr="007F266D">
        <w:rPr>
          <w:rFonts w:ascii="Calibri" w:eastAsia="Malgun Gothic" w:hAnsi="Calibri" w:cs="Times New Roman"/>
          <w:b/>
          <w:color w:val="262626"/>
          <w:sz w:val="18"/>
        </w:rPr>
        <w:t>fraud</w:t>
      </w:r>
    </w:p>
    <w:p w14:paraId="79DF1FC0" w14:textId="77777777" w:rsidR="000A3139" w:rsidRPr="007F266D" w:rsidRDefault="000A3139" w:rsidP="000A3139">
      <w:pPr>
        <w:pStyle w:val="ListParagraph"/>
        <w:spacing w:before="120" w:after="120" w:line="264" w:lineRule="auto"/>
        <w:ind w:left="1224"/>
        <w:jc w:val="both"/>
        <w:outlineLvl w:val="1"/>
        <w:rPr>
          <w:rFonts w:ascii="Calibri" w:eastAsia="Malgun Gothic" w:hAnsi="Calibri" w:cs="Times New Roman"/>
          <w:color w:val="262626"/>
          <w:sz w:val="18"/>
        </w:rPr>
      </w:pPr>
    </w:p>
    <w:p w14:paraId="7FD1F95D" w14:textId="77777777" w:rsidR="000A3139" w:rsidRPr="007F266D" w:rsidRDefault="000A3139" w:rsidP="000A3139">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szCs w:val="20"/>
        </w:rPr>
        <w:lastRenderedPageBreak/>
        <w:t>Fraud and other cases of misconduct investigated by OIOS on behalf of UN Women will be reported to the Executive Board through its established reporting mechanisms, as follows:</w:t>
      </w:r>
    </w:p>
    <w:p w14:paraId="1B328F24" w14:textId="77777777" w:rsidR="000A3139" w:rsidRPr="007F266D" w:rsidRDefault="000A3139" w:rsidP="000A3139">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 w:val="18"/>
        </w:rPr>
      </w:pPr>
      <w:r w:rsidRPr="007F266D">
        <w:rPr>
          <w:rFonts w:ascii="Calibri" w:eastAsia="Malgun Gothic" w:hAnsi="Calibri" w:cs="Times New Roman"/>
          <w:iCs/>
          <w:color w:val="262626"/>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03CB873F" w14:textId="77777777" w:rsidR="000A3139" w:rsidRPr="007F266D" w:rsidRDefault="000A3139" w:rsidP="000A3139">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 w:val="18"/>
        </w:rPr>
      </w:pPr>
      <w:r w:rsidRPr="007F266D">
        <w:rPr>
          <w:rFonts w:ascii="Calibri" w:eastAsia="Malgun Gothic" w:hAnsi="Calibri" w:cs="Times New Roman"/>
          <w:iCs/>
          <w:color w:val="262626"/>
          <w:sz w:val="18"/>
          <w:szCs w:val="18"/>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38E0218" w14:textId="77777777" w:rsidR="000A3139" w:rsidRPr="007F266D" w:rsidRDefault="000A3139" w:rsidP="000A3139">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 w:val="18"/>
        </w:rPr>
      </w:pPr>
      <w:r w:rsidRPr="007F266D">
        <w:rPr>
          <w:rFonts w:ascii="Calibri" w:eastAsia="Malgun Gothic" w:hAnsi="Calibri" w:cs="Times New Roman"/>
          <w:iCs/>
          <w:color w:val="262626"/>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2F7A4D36" w14:textId="77777777" w:rsidR="000A3139" w:rsidRPr="007F266D" w:rsidRDefault="000A3139" w:rsidP="000A3139">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51EF41EE" w14:textId="77777777" w:rsidR="000A3139" w:rsidRPr="007F266D" w:rsidRDefault="000A3139" w:rsidP="000A3139">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 xml:space="preserve">Information relating to allegations of fraud and other misconduct, subsequent investigations and post-investigation actions is to be treated confidentially and with utmost discretion in order to ensure </w:t>
      </w:r>
      <w:r w:rsidRPr="007F266D">
        <w:rPr>
          <w:rFonts w:ascii="Calibri" w:eastAsia="Malgun Gothic" w:hAnsi="Calibri" w:cs="Times New Roman"/>
          <w:i/>
          <w:color w:val="262626"/>
          <w:sz w:val="18"/>
          <w:szCs w:val="20"/>
        </w:rPr>
        <w:t>inter alia</w:t>
      </w:r>
      <w:r w:rsidRPr="007F266D">
        <w:rPr>
          <w:rFonts w:ascii="Calibri" w:eastAsia="Malgun Gothic" w:hAnsi="Calibri" w:cs="Times New Roman"/>
          <w:color w:val="262626"/>
          <w:sz w:val="18"/>
          <w:szCs w:val="20"/>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27F343F4" w14:textId="77777777" w:rsidR="000A3139" w:rsidRPr="007F266D" w:rsidRDefault="000A3139" w:rsidP="000A3139">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44202A8C" w14:textId="77777777" w:rsidR="000A3139" w:rsidRPr="007F266D" w:rsidRDefault="000A3139" w:rsidP="000A3139">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0DDC2653" w14:textId="77777777" w:rsidR="000A3139" w:rsidRPr="007F266D" w:rsidRDefault="000A3139" w:rsidP="000A3139">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 w:val="18"/>
          <w:szCs w:val="20"/>
        </w:rPr>
      </w:pPr>
      <w:r w:rsidRPr="007F266D">
        <w:rPr>
          <w:rFonts w:ascii="Calibri" w:eastAsia="Malgun Gothic" w:hAnsi="Calibri" w:cs="Times New Roman"/>
          <w:color w:val="262626"/>
          <w:sz w:val="18"/>
          <w:szCs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51B6F17A" w14:textId="77777777" w:rsidR="000A3139" w:rsidRPr="007F266D" w:rsidRDefault="000A3139" w:rsidP="000A3139">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18"/>
          <w:szCs w:val="20"/>
        </w:rPr>
      </w:pPr>
    </w:p>
    <w:p w14:paraId="725ABF6B"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15" w:name="_Toc516567175"/>
      <w:r w:rsidRPr="007F266D">
        <w:rPr>
          <w:rFonts w:ascii="Calibri Light" w:eastAsia="Malgun Gothic" w:hAnsi="Calibri Light" w:cs="Times New Roman"/>
          <w:b/>
          <w:color w:val="2F5496"/>
          <w:sz w:val="24"/>
          <w:szCs w:val="24"/>
        </w:rPr>
        <w:t>Other Provisions</w:t>
      </w:r>
      <w:bookmarkEnd w:id="15"/>
    </w:p>
    <w:p w14:paraId="08A01B6B"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Not applicable.</w:t>
      </w:r>
    </w:p>
    <w:p w14:paraId="01488B47" w14:textId="77777777" w:rsidR="000A3139" w:rsidRPr="007F266D" w:rsidRDefault="000A3139" w:rsidP="000A3139">
      <w:pPr>
        <w:pStyle w:val="ListParagraph"/>
        <w:spacing w:before="120" w:after="120" w:line="264" w:lineRule="auto"/>
        <w:ind w:left="792"/>
        <w:jc w:val="both"/>
        <w:outlineLvl w:val="1"/>
        <w:rPr>
          <w:rFonts w:ascii="Calibri" w:eastAsia="Malgun Gothic" w:hAnsi="Calibri" w:cs="Times New Roman"/>
          <w:color w:val="262626"/>
          <w:sz w:val="18"/>
        </w:rPr>
      </w:pPr>
    </w:p>
    <w:p w14:paraId="5713C722"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16" w:name="_Toc516567176"/>
      <w:r w:rsidRPr="007F266D">
        <w:rPr>
          <w:rFonts w:ascii="Calibri Light" w:eastAsia="Malgun Gothic" w:hAnsi="Calibri Light" w:cs="Times New Roman"/>
          <w:b/>
          <w:color w:val="2F5496"/>
          <w:sz w:val="24"/>
          <w:szCs w:val="24"/>
        </w:rPr>
        <w:t>Entry into Force and Other Transitional Measures</w:t>
      </w:r>
      <w:bookmarkEnd w:id="16"/>
    </w:p>
    <w:p w14:paraId="0C84379A"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The present Policy enters into force on 20 June 2018.</w:t>
      </w:r>
    </w:p>
    <w:p w14:paraId="4755D634" w14:textId="77777777" w:rsidR="000A3139" w:rsidRPr="007F266D" w:rsidRDefault="000A3139" w:rsidP="000A3139">
      <w:pPr>
        <w:pStyle w:val="ListParagraph"/>
        <w:spacing w:before="120" w:after="120" w:line="264" w:lineRule="auto"/>
        <w:ind w:left="792"/>
        <w:jc w:val="both"/>
        <w:outlineLvl w:val="1"/>
        <w:rPr>
          <w:rFonts w:ascii="Calibri" w:eastAsia="Malgun Gothic" w:hAnsi="Calibri" w:cs="Times New Roman"/>
          <w:color w:val="262626"/>
          <w:sz w:val="18"/>
        </w:rPr>
      </w:pPr>
    </w:p>
    <w:p w14:paraId="430758C4"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bookmarkStart w:id="17" w:name="_Toc516567177"/>
      <w:r w:rsidRPr="007F266D">
        <w:rPr>
          <w:rFonts w:ascii="Calibri Light" w:eastAsia="Malgun Gothic" w:hAnsi="Calibri Light" w:cs="Times New Roman"/>
          <w:b/>
          <w:color w:val="2F5496"/>
          <w:sz w:val="24"/>
          <w:szCs w:val="24"/>
        </w:rPr>
        <w:t>Relevant documents</w:t>
      </w:r>
      <w:bookmarkEnd w:id="17"/>
    </w:p>
    <w:p w14:paraId="70751D3D" w14:textId="77777777" w:rsidR="000A3139" w:rsidRPr="007F266D" w:rsidRDefault="000A3139" w:rsidP="000A3139">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 w:val="18"/>
        </w:rPr>
      </w:pPr>
      <w:r w:rsidRPr="007F266D">
        <w:rPr>
          <w:rFonts w:ascii="Calibri" w:eastAsia="Malgun Gothic" w:hAnsi="Calibri" w:cs="Times New Roman"/>
          <w:color w:val="262626"/>
          <w:sz w:val="18"/>
        </w:rPr>
        <w:t>See Annex I.</w:t>
      </w:r>
    </w:p>
    <w:p w14:paraId="57EF9649" w14:textId="77777777" w:rsidR="000A3139" w:rsidRPr="007F266D" w:rsidRDefault="000A3139" w:rsidP="000A3139">
      <w:pPr>
        <w:rPr>
          <w:rFonts w:ascii="Calibri" w:eastAsia="Calibri" w:hAnsi="Calibri" w:cs="Times New Roman"/>
          <w:sz w:val="18"/>
          <w:szCs w:val="18"/>
        </w:rPr>
      </w:pPr>
    </w:p>
    <w:p w14:paraId="1D65425E" w14:textId="77777777" w:rsidR="000A3139" w:rsidRPr="007F266D" w:rsidRDefault="000A3139" w:rsidP="000A3139">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24"/>
          <w:szCs w:val="24"/>
        </w:rPr>
      </w:pPr>
      <w:r w:rsidRPr="007F266D">
        <w:rPr>
          <w:rFonts w:ascii="Calibri Light" w:eastAsia="Malgun Gothic" w:hAnsi="Calibri Light" w:cs="Times New Roman"/>
          <w:b/>
          <w:color w:val="2F5496"/>
          <w:sz w:val="24"/>
          <w:szCs w:val="24"/>
        </w:rPr>
        <w:br w:type="page"/>
      </w:r>
      <w:bookmarkStart w:id="18" w:name="_Toc516567178"/>
      <w:r w:rsidRPr="007F266D">
        <w:rPr>
          <w:rFonts w:ascii="Calibri Light" w:eastAsia="Malgun Gothic" w:hAnsi="Calibri Light" w:cs="Times New Roman"/>
          <w:b/>
          <w:color w:val="2F5496"/>
          <w:sz w:val="24"/>
          <w:szCs w:val="24"/>
        </w:rPr>
        <w:lastRenderedPageBreak/>
        <w:t>Annex I: Reference Matrix for Dealing with Fraud</w:t>
      </w:r>
      <w:bookmarkEnd w:id="18"/>
    </w:p>
    <w:tbl>
      <w:tblPr>
        <w:tblStyle w:val="TableGrid10"/>
        <w:tblW w:w="10080" w:type="dxa"/>
        <w:tblInd w:w="-431" w:type="dxa"/>
        <w:tblLook w:val="04A0" w:firstRow="1" w:lastRow="0" w:firstColumn="1" w:lastColumn="0" w:noHBand="0" w:noVBand="1"/>
      </w:tblPr>
      <w:tblGrid>
        <w:gridCol w:w="1620"/>
        <w:gridCol w:w="4770"/>
        <w:gridCol w:w="1629"/>
        <w:gridCol w:w="2061"/>
      </w:tblGrid>
      <w:tr w:rsidR="000A3139" w:rsidRPr="007F266D" w14:paraId="5FD699BC" w14:textId="77777777" w:rsidTr="00D353D3">
        <w:trPr>
          <w:trHeight w:val="350"/>
          <w:tblHeader/>
        </w:trPr>
        <w:tc>
          <w:tcPr>
            <w:tcW w:w="1620" w:type="dxa"/>
            <w:shd w:val="clear" w:color="auto" w:fill="DBDBDB"/>
          </w:tcPr>
          <w:p w14:paraId="50AFCD70" w14:textId="77777777" w:rsidR="000A3139" w:rsidRPr="007F266D" w:rsidRDefault="000A3139" w:rsidP="00654A4A">
            <w:pPr>
              <w:rPr>
                <w:b/>
                <w:color w:val="262626"/>
                <w:sz w:val="16"/>
                <w:szCs w:val="16"/>
              </w:rPr>
            </w:pPr>
            <w:r w:rsidRPr="007F266D">
              <w:rPr>
                <w:b/>
                <w:color w:val="262626"/>
                <w:sz w:val="16"/>
                <w:szCs w:val="16"/>
              </w:rPr>
              <w:t>Area</w:t>
            </w:r>
          </w:p>
        </w:tc>
        <w:tc>
          <w:tcPr>
            <w:tcW w:w="4770" w:type="dxa"/>
            <w:shd w:val="clear" w:color="auto" w:fill="DBDBDB"/>
          </w:tcPr>
          <w:p w14:paraId="036931DC" w14:textId="77777777" w:rsidR="000A3139" w:rsidRPr="007F266D" w:rsidRDefault="000A3139" w:rsidP="00654A4A">
            <w:pPr>
              <w:rPr>
                <w:b/>
                <w:color w:val="262626"/>
                <w:sz w:val="16"/>
                <w:szCs w:val="16"/>
              </w:rPr>
            </w:pPr>
            <w:r w:rsidRPr="007F266D">
              <w:rPr>
                <w:b/>
                <w:color w:val="262626"/>
                <w:sz w:val="16"/>
                <w:szCs w:val="16"/>
              </w:rPr>
              <w:t>Regulatory Instrument</w:t>
            </w:r>
          </w:p>
        </w:tc>
        <w:tc>
          <w:tcPr>
            <w:tcW w:w="1629" w:type="dxa"/>
            <w:shd w:val="clear" w:color="auto" w:fill="DBDBDB"/>
          </w:tcPr>
          <w:p w14:paraId="75AA752C" w14:textId="77777777" w:rsidR="000A3139" w:rsidRPr="007F266D" w:rsidRDefault="000A3139" w:rsidP="00654A4A">
            <w:pPr>
              <w:rPr>
                <w:b/>
                <w:color w:val="262626"/>
                <w:sz w:val="16"/>
                <w:szCs w:val="16"/>
              </w:rPr>
            </w:pPr>
            <w:r w:rsidRPr="007F266D">
              <w:rPr>
                <w:b/>
                <w:color w:val="262626"/>
                <w:sz w:val="16"/>
                <w:szCs w:val="16"/>
              </w:rPr>
              <w:t>Process/Controls</w:t>
            </w:r>
          </w:p>
        </w:tc>
        <w:tc>
          <w:tcPr>
            <w:tcW w:w="2061" w:type="dxa"/>
            <w:shd w:val="clear" w:color="auto" w:fill="DBDBDB"/>
          </w:tcPr>
          <w:p w14:paraId="275E184A" w14:textId="77777777" w:rsidR="000A3139" w:rsidRPr="007F266D" w:rsidRDefault="000A3139" w:rsidP="00654A4A">
            <w:pPr>
              <w:rPr>
                <w:b/>
                <w:color w:val="262626"/>
                <w:sz w:val="16"/>
                <w:szCs w:val="16"/>
              </w:rPr>
            </w:pPr>
            <w:r w:rsidRPr="007F266D">
              <w:rPr>
                <w:b/>
                <w:color w:val="262626"/>
                <w:sz w:val="16"/>
                <w:szCs w:val="16"/>
              </w:rPr>
              <w:t>Focal Point</w:t>
            </w:r>
          </w:p>
        </w:tc>
      </w:tr>
      <w:tr w:rsidR="000A3139" w:rsidRPr="007F266D" w14:paraId="5703D9A2" w14:textId="77777777" w:rsidTr="00D353D3">
        <w:trPr>
          <w:trHeight w:val="2312"/>
        </w:trPr>
        <w:tc>
          <w:tcPr>
            <w:tcW w:w="1620" w:type="dxa"/>
          </w:tcPr>
          <w:p w14:paraId="46D4ACBE" w14:textId="77777777" w:rsidR="000A3139" w:rsidRPr="007F266D" w:rsidRDefault="000A3139" w:rsidP="00654A4A">
            <w:pPr>
              <w:spacing w:line="360" w:lineRule="auto"/>
              <w:rPr>
                <w:color w:val="262626"/>
                <w:sz w:val="16"/>
                <w:szCs w:val="16"/>
              </w:rPr>
            </w:pPr>
            <w:r w:rsidRPr="007F266D">
              <w:rPr>
                <w:color w:val="262626"/>
                <w:sz w:val="16"/>
                <w:szCs w:val="16"/>
              </w:rPr>
              <w:t>Financial Management</w:t>
            </w:r>
          </w:p>
        </w:tc>
        <w:tc>
          <w:tcPr>
            <w:tcW w:w="4770" w:type="dxa"/>
          </w:tcPr>
          <w:p w14:paraId="67F3E0FE" w14:textId="77777777" w:rsidR="000A3139" w:rsidRPr="007F266D" w:rsidRDefault="000A3139" w:rsidP="00654A4A">
            <w:pPr>
              <w:spacing w:line="360" w:lineRule="auto"/>
              <w:rPr>
                <w:color w:val="262626"/>
                <w:sz w:val="16"/>
                <w:szCs w:val="16"/>
              </w:rPr>
            </w:pPr>
            <w:r w:rsidRPr="007F266D">
              <w:rPr>
                <w:color w:val="262626"/>
                <w:sz w:val="16"/>
                <w:szCs w:val="16"/>
              </w:rPr>
              <w:t>Financial Regulations and Rules of the United Nations (as at 1 May 2018 ST/GB/2003/7 and</w:t>
            </w:r>
            <w:r w:rsidRPr="007F266D">
              <w:rPr>
                <w:color w:val="262626"/>
                <w:sz w:val="16"/>
                <w:szCs w:val="16"/>
                <w:u w:val="single"/>
              </w:rPr>
              <w:t>,</w:t>
            </w:r>
            <w:r w:rsidRPr="007F266D">
              <w:rPr>
                <w:color w:val="262626"/>
                <w:sz w:val="16"/>
                <w:szCs w:val="16"/>
              </w:rPr>
              <w:t xml:space="preserve"> ST/SGB/2003/7/Amend.1</w:t>
            </w:r>
            <w:r w:rsidRPr="007F266D">
              <w:rPr>
                <w:color w:val="262626"/>
                <w:sz w:val="16"/>
                <w:szCs w:val="16"/>
                <w:u w:val="single"/>
              </w:rPr>
              <w:t>)</w:t>
            </w:r>
          </w:p>
          <w:p w14:paraId="120B66AA" w14:textId="77777777" w:rsidR="000A3139" w:rsidRPr="007F266D" w:rsidRDefault="000A3139" w:rsidP="00654A4A">
            <w:pPr>
              <w:spacing w:line="360" w:lineRule="auto"/>
              <w:rPr>
                <w:color w:val="262626"/>
                <w:sz w:val="16"/>
                <w:szCs w:val="16"/>
              </w:rPr>
            </w:pPr>
            <w:r w:rsidRPr="007F266D">
              <w:rPr>
                <w:color w:val="262626"/>
                <w:sz w:val="16"/>
                <w:szCs w:val="16"/>
              </w:rPr>
              <w:t xml:space="preserve"> UN Women Financial Regulations and Rules (as at 1 May 2018 UNW/2012/6</w:t>
            </w:r>
            <w:r w:rsidRPr="007F266D">
              <w:rPr>
                <w:color w:val="262626"/>
                <w:sz w:val="16"/>
                <w:szCs w:val="16"/>
                <w:u w:val="single"/>
              </w:rPr>
              <w:t>)</w:t>
            </w:r>
            <w:r w:rsidRPr="007F266D">
              <w:rPr>
                <w:color w:val="262626"/>
                <w:sz w:val="16"/>
                <w:szCs w:val="16"/>
              </w:rPr>
              <w:t xml:space="preserve"> </w:t>
            </w:r>
          </w:p>
          <w:p w14:paraId="5A6E3AEF" w14:textId="77777777" w:rsidR="000A3139" w:rsidRPr="007F266D" w:rsidRDefault="000A3139" w:rsidP="00654A4A">
            <w:pPr>
              <w:widowControl w:val="0"/>
              <w:autoSpaceDE w:val="0"/>
              <w:autoSpaceDN w:val="0"/>
              <w:spacing w:before="1" w:line="360" w:lineRule="auto"/>
              <w:ind w:right="639"/>
              <w:rPr>
                <w:rFonts w:cs="Calibri"/>
                <w:color w:val="262626"/>
                <w:sz w:val="16"/>
                <w:szCs w:val="16"/>
              </w:rPr>
            </w:pPr>
            <w:r w:rsidRPr="007F266D">
              <w:rPr>
                <w:rFonts w:cs="Calibri"/>
                <w:color w:val="262626"/>
                <w:sz w:val="16"/>
                <w:szCs w:val="16"/>
              </w:rPr>
              <w:t>UN Women, Petty Cash Policy</w:t>
            </w:r>
          </w:p>
          <w:p w14:paraId="51D7BEFC" w14:textId="77777777" w:rsidR="000A3139" w:rsidRPr="007F266D" w:rsidRDefault="000A3139" w:rsidP="00654A4A">
            <w:pPr>
              <w:widowControl w:val="0"/>
              <w:autoSpaceDE w:val="0"/>
              <w:autoSpaceDN w:val="0"/>
              <w:spacing w:before="1" w:line="360" w:lineRule="auto"/>
              <w:ind w:right="639"/>
              <w:rPr>
                <w:rFonts w:cs="Calibri"/>
                <w:color w:val="262626"/>
                <w:sz w:val="16"/>
                <w:szCs w:val="16"/>
              </w:rPr>
            </w:pPr>
            <w:r w:rsidRPr="007F266D">
              <w:rPr>
                <w:rFonts w:cs="Calibri"/>
                <w:color w:val="262626"/>
                <w:sz w:val="16"/>
                <w:szCs w:val="16"/>
              </w:rPr>
              <w:t>UN Women, Revenue Management Policy</w:t>
            </w:r>
          </w:p>
          <w:p w14:paraId="5CC6B36B" w14:textId="77777777" w:rsidR="000A3139" w:rsidRPr="007F266D" w:rsidRDefault="000A3139" w:rsidP="00654A4A">
            <w:pPr>
              <w:spacing w:line="360" w:lineRule="auto"/>
              <w:rPr>
                <w:color w:val="262626"/>
                <w:sz w:val="16"/>
                <w:szCs w:val="16"/>
              </w:rPr>
            </w:pPr>
            <w:r w:rsidRPr="007F266D">
              <w:rPr>
                <w:rFonts w:cs="Calibri"/>
                <w:color w:val="262626"/>
                <w:sz w:val="16"/>
                <w:szCs w:val="16"/>
              </w:rPr>
              <w:t xml:space="preserve">UN Women, Cash Advances and other Cash Transfers to Partners Policy  </w:t>
            </w:r>
          </w:p>
        </w:tc>
        <w:tc>
          <w:tcPr>
            <w:tcW w:w="1629" w:type="dxa"/>
          </w:tcPr>
          <w:p w14:paraId="4DDE02F6" w14:textId="77777777" w:rsidR="000A3139" w:rsidRPr="007F266D" w:rsidRDefault="000A3139" w:rsidP="00654A4A">
            <w:pPr>
              <w:spacing w:line="360" w:lineRule="auto"/>
              <w:rPr>
                <w:color w:val="262626"/>
                <w:sz w:val="16"/>
                <w:szCs w:val="16"/>
              </w:rPr>
            </w:pPr>
            <w:r w:rsidRPr="007F266D">
              <w:rPr>
                <w:color w:val="262626"/>
                <w:sz w:val="16"/>
                <w:szCs w:val="16"/>
              </w:rPr>
              <w:t>Segregation of duties</w:t>
            </w:r>
          </w:p>
          <w:p w14:paraId="59247134" w14:textId="77777777" w:rsidR="000A3139" w:rsidRPr="007F266D" w:rsidRDefault="000A3139" w:rsidP="00654A4A">
            <w:pPr>
              <w:spacing w:line="360" w:lineRule="auto"/>
              <w:rPr>
                <w:color w:val="262626"/>
                <w:sz w:val="16"/>
                <w:szCs w:val="16"/>
              </w:rPr>
            </w:pPr>
            <w:r w:rsidRPr="007F266D">
              <w:rPr>
                <w:color w:val="262626"/>
                <w:sz w:val="16"/>
                <w:szCs w:val="16"/>
              </w:rPr>
              <w:t>Transaction approval system</w:t>
            </w:r>
          </w:p>
          <w:p w14:paraId="6617CFEC" w14:textId="77777777" w:rsidR="000A3139" w:rsidRPr="007F266D" w:rsidRDefault="000A3139" w:rsidP="00654A4A">
            <w:pPr>
              <w:spacing w:line="360" w:lineRule="auto"/>
              <w:rPr>
                <w:color w:val="262626"/>
                <w:sz w:val="16"/>
                <w:szCs w:val="16"/>
              </w:rPr>
            </w:pPr>
            <w:r w:rsidRPr="007F266D">
              <w:rPr>
                <w:color w:val="262626"/>
                <w:sz w:val="16"/>
                <w:szCs w:val="16"/>
              </w:rPr>
              <w:t>Reconciliation of accounts</w:t>
            </w:r>
          </w:p>
        </w:tc>
        <w:tc>
          <w:tcPr>
            <w:tcW w:w="2061" w:type="dxa"/>
          </w:tcPr>
          <w:p w14:paraId="3A90907D" w14:textId="77777777" w:rsidR="000A3139" w:rsidRPr="007F266D" w:rsidRDefault="000A3139" w:rsidP="00654A4A">
            <w:pPr>
              <w:spacing w:line="360" w:lineRule="auto"/>
              <w:rPr>
                <w:color w:val="262626"/>
                <w:sz w:val="16"/>
                <w:szCs w:val="16"/>
              </w:rPr>
            </w:pPr>
            <w:r w:rsidRPr="007F266D">
              <w:rPr>
                <w:color w:val="262626"/>
                <w:sz w:val="16"/>
                <w:szCs w:val="16"/>
              </w:rPr>
              <w:t>Chief of Accounts, Division of Management and Administration (DMA)</w:t>
            </w:r>
          </w:p>
        </w:tc>
      </w:tr>
      <w:tr w:rsidR="000A3139" w:rsidRPr="007F266D" w14:paraId="66B14BFC" w14:textId="77777777" w:rsidTr="00D353D3">
        <w:tc>
          <w:tcPr>
            <w:tcW w:w="1620" w:type="dxa"/>
          </w:tcPr>
          <w:p w14:paraId="49C10DF8" w14:textId="77777777" w:rsidR="000A3139" w:rsidRPr="007F266D" w:rsidRDefault="000A3139" w:rsidP="00654A4A">
            <w:pPr>
              <w:spacing w:line="360" w:lineRule="auto"/>
              <w:rPr>
                <w:color w:val="262626"/>
                <w:sz w:val="16"/>
                <w:szCs w:val="16"/>
              </w:rPr>
            </w:pPr>
            <w:r w:rsidRPr="007F266D">
              <w:rPr>
                <w:color w:val="262626"/>
                <w:sz w:val="16"/>
                <w:szCs w:val="16"/>
              </w:rPr>
              <w:t>Programme Management</w:t>
            </w:r>
          </w:p>
        </w:tc>
        <w:tc>
          <w:tcPr>
            <w:tcW w:w="4770" w:type="dxa"/>
          </w:tcPr>
          <w:p w14:paraId="0E41AF13"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UN Women, Programme Formulation Policy;</w:t>
            </w:r>
          </w:p>
          <w:p w14:paraId="08E6266D"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Programme Cycle Procedure;</w:t>
            </w:r>
          </w:p>
          <w:p w14:paraId="005CD1C2"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Programme Appraisal and Approval Policy;</w:t>
            </w:r>
          </w:p>
          <w:p w14:paraId="03E7AEC3"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Procedure for Programme Appraisal and Approval;</w:t>
            </w:r>
          </w:p>
          <w:p w14:paraId="6A28138E"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Programme Implementation and Management Policy;</w:t>
            </w:r>
          </w:p>
          <w:p w14:paraId="1E8316F3"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Programme Implementation and Management Procedure;</w:t>
            </w:r>
          </w:p>
          <w:p w14:paraId="26142C3D" w14:textId="77777777" w:rsidR="000A3139" w:rsidRPr="007F266D" w:rsidRDefault="000A3139" w:rsidP="00654A4A">
            <w:pPr>
              <w:widowControl w:val="0"/>
              <w:autoSpaceDE w:val="0"/>
              <w:autoSpaceDN w:val="0"/>
              <w:spacing w:line="360" w:lineRule="auto"/>
              <w:ind w:right="103"/>
              <w:rPr>
                <w:rFonts w:cs="Calibri"/>
                <w:color w:val="262626"/>
                <w:sz w:val="16"/>
                <w:szCs w:val="16"/>
              </w:rPr>
            </w:pPr>
            <w:r w:rsidRPr="007F266D">
              <w:rPr>
                <w:rFonts w:cs="Calibri"/>
                <w:color w:val="262626"/>
                <w:sz w:val="16"/>
                <w:szCs w:val="16"/>
              </w:rPr>
              <w:t>Programme Monitoring, Reporting, and Oversight Policy</w:t>
            </w:r>
          </w:p>
          <w:p w14:paraId="6EF1F055" w14:textId="77777777" w:rsidR="000A3139" w:rsidRPr="007F266D" w:rsidRDefault="000A3139" w:rsidP="00654A4A">
            <w:pPr>
              <w:spacing w:line="360" w:lineRule="auto"/>
              <w:rPr>
                <w:color w:val="262626"/>
                <w:sz w:val="16"/>
                <w:szCs w:val="16"/>
              </w:rPr>
            </w:pPr>
            <w:r w:rsidRPr="007F266D">
              <w:rPr>
                <w:rFonts w:cs="Calibri"/>
                <w:color w:val="262626"/>
                <w:sz w:val="16"/>
                <w:szCs w:val="16"/>
              </w:rPr>
              <w:t>UN Women Capacity Assessments of NGOs Procedure</w:t>
            </w:r>
          </w:p>
        </w:tc>
        <w:tc>
          <w:tcPr>
            <w:tcW w:w="1629" w:type="dxa"/>
          </w:tcPr>
          <w:p w14:paraId="529DD45B" w14:textId="77777777" w:rsidR="000A3139" w:rsidRPr="007F266D" w:rsidRDefault="000A3139" w:rsidP="00654A4A">
            <w:pPr>
              <w:spacing w:line="360" w:lineRule="auto"/>
              <w:rPr>
                <w:color w:val="262626"/>
                <w:sz w:val="16"/>
                <w:szCs w:val="16"/>
              </w:rPr>
            </w:pPr>
            <w:r w:rsidRPr="007F266D">
              <w:rPr>
                <w:color w:val="262626"/>
                <w:sz w:val="16"/>
                <w:szCs w:val="16"/>
              </w:rPr>
              <w:t>Programme formulation</w:t>
            </w:r>
          </w:p>
          <w:p w14:paraId="0BE87B0F" w14:textId="77777777" w:rsidR="000A3139" w:rsidRPr="007F266D" w:rsidRDefault="000A3139" w:rsidP="00654A4A">
            <w:pPr>
              <w:spacing w:line="360" w:lineRule="auto"/>
              <w:rPr>
                <w:color w:val="262626"/>
                <w:sz w:val="16"/>
                <w:szCs w:val="16"/>
              </w:rPr>
            </w:pPr>
            <w:r w:rsidRPr="007F266D">
              <w:rPr>
                <w:color w:val="262626"/>
                <w:sz w:val="16"/>
                <w:szCs w:val="16"/>
              </w:rPr>
              <w:t>Capacity assessment</w:t>
            </w:r>
          </w:p>
        </w:tc>
        <w:tc>
          <w:tcPr>
            <w:tcW w:w="2061" w:type="dxa"/>
          </w:tcPr>
          <w:p w14:paraId="70C59350" w14:textId="77777777" w:rsidR="000A3139" w:rsidRPr="007F266D" w:rsidRDefault="000A3139" w:rsidP="00654A4A">
            <w:pPr>
              <w:spacing w:line="360" w:lineRule="auto"/>
              <w:rPr>
                <w:color w:val="262626"/>
                <w:sz w:val="16"/>
                <w:szCs w:val="16"/>
              </w:rPr>
            </w:pPr>
            <w:r w:rsidRPr="007F266D">
              <w:rPr>
                <w:color w:val="262626"/>
                <w:sz w:val="16"/>
                <w:szCs w:val="16"/>
              </w:rPr>
              <w:t>Director, Programme Division</w:t>
            </w:r>
          </w:p>
        </w:tc>
      </w:tr>
      <w:tr w:rsidR="000A3139" w:rsidRPr="007F266D" w14:paraId="04A6C184" w14:textId="77777777" w:rsidTr="00D353D3">
        <w:trPr>
          <w:trHeight w:val="608"/>
        </w:trPr>
        <w:tc>
          <w:tcPr>
            <w:tcW w:w="1620" w:type="dxa"/>
          </w:tcPr>
          <w:p w14:paraId="3ABD005A" w14:textId="77777777" w:rsidR="000A3139" w:rsidRPr="007F266D" w:rsidRDefault="000A3139" w:rsidP="00654A4A">
            <w:pPr>
              <w:spacing w:line="360" w:lineRule="auto"/>
              <w:rPr>
                <w:color w:val="262626"/>
                <w:sz w:val="16"/>
                <w:szCs w:val="16"/>
              </w:rPr>
            </w:pPr>
            <w:r w:rsidRPr="007F266D">
              <w:rPr>
                <w:color w:val="262626"/>
                <w:sz w:val="16"/>
                <w:szCs w:val="16"/>
              </w:rPr>
              <w:t>Procurement</w:t>
            </w:r>
          </w:p>
        </w:tc>
        <w:tc>
          <w:tcPr>
            <w:tcW w:w="4770" w:type="dxa"/>
          </w:tcPr>
          <w:p w14:paraId="7FC3558F" w14:textId="77777777" w:rsidR="000A3139" w:rsidRPr="007F266D" w:rsidRDefault="000A3139" w:rsidP="00654A4A">
            <w:pPr>
              <w:spacing w:line="360" w:lineRule="auto"/>
              <w:rPr>
                <w:color w:val="262626"/>
                <w:sz w:val="16"/>
                <w:szCs w:val="16"/>
              </w:rPr>
            </w:pPr>
            <w:r w:rsidRPr="007F266D">
              <w:rPr>
                <w:color w:val="262626"/>
                <w:sz w:val="16"/>
                <w:szCs w:val="16"/>
              </w:rPr>
              <w:t xml:space="preserve">UN Women, Contract and Procurement Management Policy; </w:t>
            </w:r>
            <w:r w:rsidRPr="007F266D">
              <w:rPr>
                <w:sz w:val="16"/>
                <w:szCs w:val="16"/>
              </w:rPr>
              <w:t>Vendor Protest Procedures</w:t>
            </w:r>
          </w:p>
        </w:tc>
        <w:tc>
          <w:tcPr>
            <w:tcW w:w="1629" w:type="dxa"/>
          </w:tcPr>
          <w:p w14:paraId="03B63920" w14:textId="77777777" w:rsidR="000A3139" w:rsidRPr="007F266D" w:rsidRDefault="000A3139" w:rsidP="00654A4A">
            <w:pPr>
              <w:spacing w:line="360" w:lineRule="auto"/>
              <w:rPr>
                <w:color w:val="262626"/>
                <w:sz w:val="16"/>
                <w:szCs w:val="16"/>
              </w:rPr>
            </w:pPr>
            <w:r w:rsidRPr="007F266D">
              <w:rPr>
                <w:color w:val="262626"/>
                <w:sz w:val="16"/>
                <w:szCs w:val="16"/>
              </w:rPr>
              <w:t>Competitive bidding</w:t>
            </w:r>
          </w:p>
        </w:tc>
        <w:tc>
          <w:tcPr>
            <w:tcW w:w="2061" w:type="dxa"/>
          </w:tcPr>
          <w:p w14:paraId="00BA42F1" w14:textId="77777777" w:rsidR="000A3139" w:rsidRPr="007F266D" w:rsidRDefault="000A3139" w:rsidP="00654A4A">
            <w:pPr>
              <w:spacing w:line="360" w:lineRule="auto"/>
              <w:rPr>
                <w:color w:val="262626"/>
                <w:sz w:val="16"/>
                <w:szCs w:val="16"/>
              </w:rPr>
            </w:pPr>
            <w:r w:rsidRPr="007F266D">
              <w:rPr>
                <w:color w:val="262626"/>
                <w:sz w:val="16"/>
                <w:szCs w:val="16"/>
              </w:rPr>
              <w:t>Chief of Procurement, DMA</w:t>
            </w:r>
          </w:p>
        </w:tc>
      </w:tr>
      <w:tr w:rsidR="000A3139" w:rsidRPr="007F266D" w14:paraId="55A6CAF9" w14:textId="77777777" w:rsidTr="00D353D3">
        <w:trPr>
          <w:trHeight w:val="648"/>
        </w:trPr>
        <w:tc>
          <w:tcPr>
            <w:tcW w:w="1620" w:type="dxa"/>
          </w:tcPr>
          <w:p w14:paraId="0C5A8DA5" w14:textId="77777777" w:rsidR="000A3139" w:rsidRPr="007F266D" w:rsidRDefault="000A3139" w:rsidP="00654A4A">
            <w:pPr>
              <w:spacing w:line="360" w:lineRule="auto"/>
              <w:rPr>
                <w:color w:val="262626"/>
                <w:sz w:val="16"/>
                <w:szCs w:val="16"/>
              </w:rPr>
            </w:pPr>
            <w:r w:rsidRPr="007F266D">
              <w:rPr>
                <w:color w:val="262626"/>
                <w:sz w:val="16"/>
                <w:szCs w:val="16"/>
              </w:rPr>
              <w:t>Asset Management</w:t>
            </w:r>
          </w:p>
        </w:tc>
        <w:tc>
          <w:tcPr>
            <w:tcW w:w="4770" w:type="dxa"/>
          </w:tcPr>
          <w:p w14:paraId="08F8A3C2" w14:textId="77777777" w:rsidR="000A3139" w:rsidRPr="007F266D" w:rsidRDefault="000A3139" w:rsidP="00654A4A">
            <w:pPr>
              <w:spacing w:line="360" w:lineRule="auto"/>
              <w:rPr>
                <w:color w:val="262626"/>
                <w:sz w:val="16"/>
                <w:szCs w:val="16"/>
              </w:rPr>
            </w:pPr>
            <w:r w:rsidRPr="007F266D">
              <w:rPr>
                <w:color w:val="262626"/>
                <w:sz w:val="16"/>
                <w:szCs w:val="16"/>
              </w:rPr>
              <w:t>UN Women, Asset Management Policy</w:t>
            </w:r>
          </w:p>
          <w:p w14:paraId="45AEEF26" w14:textId="77777777" w:rsidR="000A3139" w:rsidRPr="007F266D" w:rsidRDefault="000A3139" w:rsidP="00654A4A">
            <w:pPr>
              <w:spacing w:line="360" w:lineRule="auto"/>
              <w:rPr>
                <w:color w:val="262626"/>
                <w:sz w:val="16"/>
                <w:szCs w:val="16"/>
              </w:rPr>
            </w:pPr>
            <w:r w:rsidRPr="007F266D">
              <w:rPr>
                <w:color w:val="262626"/>
                <w:sz w:val="16"/>
                <w:szCs w:val="16"/>
              </w:rPr>
              <w:t>UN Women, Vehicle Management Policy</w:t>
            </w:r>
          </w:p>
        </w:tc>
        <w:tc>
          <w:tcPr>
            <w:tcW w:w="1629" w:type="dxa"/>
          </w:tcPr>
          <w:p w14:paraId="63194E24" w14:textId="77777777" w:rsidR="000A3139" w:rsidRPr="007F266D" w:rsidRDefault="000A3139" w:rsidP="00654A4A">
            <w:pPr>
              <w:spacing w:line="360" w:lineRule="auto"/>
              <w:rPr>
                <w:color w:val="262626"/>
                <w:sz w:val="16"/>
                <w:szCs w:val="16"/>
              </w:rPr>
            </w:pPr>
            <w:r w:rsidRPr="007F266D">
              <w:rPr>
                <w:color w:val="262626"/>
                <w:sz w:val="16"/>
                <w:szCs w:val="16"/>
              </w:rPr>
              <w:t>Physical verification</w:t>
            </w:r>
          </w:p>
        </w:tc>
        <w:tc>
          <w:tcPr>
            <w:tcW w:w="2061" w:type="dxa"/>
          </w:tcPr>
          <w:p w14:paraId="5CD7961D" w14:textId="77777777" w:rsidR="000A3139" w:rsidRPr="007F266D" w:rsidRDefault="000A3139" w:rsidP="00654A4A">
            <w:pPr>
              <w:spacing w:line="360" w:lineRule="auto"/>
              <w:rPr>
                <w:color w:val="262626"/>
                <w:sz w:val="16"/>
                <w:szCs w:val="16"/>
              </w:rPr>
            </w:pPr>
            <w:r w:rsidRPr="007F266D">
              <w:rPr>
                <w:color w:val="262626"/>
                <w:sz w:val="16"/>
                <w:szCs w:val="16"/>
              </w:rPr>
              <w:t>Administrative and Facilities Specialist, DMA</w:t>
            </w:r>
          </w:p>
        </w:tc>
      </w:tr>
      <w:tr w:rsidR="000A3139" w:rsidRPr="007F266D" w14:paraId="2AE35B08" w14:textId="77777777" w:rsidTr="00D353D3">
        <w:trPr>
          <w:trHeight w:val="896"/>
        </w:trPr>
        <w:tc>
          <w:tcPr>
            <w:tcW w:w="1620" w:type="dxa"/>
          </w:tcPr>
          <w:p w14:paraId="7AC596A2" w14:textId="77777777" w:rsidR="000A3139" w:rsidRPr="007F266D" w:rsidRDefault="000A3139" w:rsidP="00654A4A">
            <w:pPr>
              <w:spacing w:line="360" w:lineRule="auto"/>
              <w:rPr>
                <w:color w:val="262626"/>
                <w:sz w:val="16"/>
                <w:szCs w:val="16"/>
              </w:rPr>
            </w:pPr>
            <w:r w:rsidRPr="007F266D">
              <w:rPr>
                <w:color w:val="262626"/>
                <w:sz w:val="16"/>
                <w:szCs w:val="16"/>
              </w:rPr>
              <w:t>Partnerships</w:t>
            </w:r>
          </w:p>
        </w:tc>
        <w:tc>
          <w:tcPr>
            <w:tcW w:w="4770" w:type="dxa"/>
          </w:tcPr>
          <w:p w14:paraId="0930BF70" w14:textId="77777777" w:rsidR="000A3139" w:rsidRPr="007F266D" w:rsidRDefault="000A3139" w:rsidP="00654A4A">
            <w:pPr>
              <w:widowControl w:val="0"/>
              <w:autoSpaceDE w:val="0"/>
              <w:autoSpaceDN w:val="0"/>
              <w:spacing w:before="1" w:line="360" w:lineRule="auto"/>
              <w:ind w:right="639"/>
              <w:rPr>
                <w:rFonts w:cs="Calibri"/>
                <w:color w:val="262626"/>
                <w:sz w:val="16"/>
                <w:szCs w:val="16"/>
              </w:rPr>
            </w:pPr>
            <w:r w:rsidRPr="007F266D">
              <w:rPr>
                <w:rFonts w:cs="Calibri"/>
                <w:color w:val="262626"/>
                <w:sz w:val="16"/>
                <w:szCs w:val="16"/>
              </w:rPr>
              <w:t>UN Women, Audit Approach Policy</w:t>
            </w:r>
          </w:p>
          <w:p w14:paraId="2E2CE575" w14:textId="77777777" w:rsidR="000A3139" w:rsidRPr="007F266D" w:rsidRDefault="000A3139" w:rsidP="00654A4A">
            <w:pPr>
              <w:widowControl w:val="0"/>
              <w:autoSpaceDE w:val="0"/>
              <w:autoSpaceDN w:val="0"/>
              <w:spacing w:before="1" w:line="360" w:lineRule="auto"/>
              <w:ind w:right="639"/>
              <w:rPr>
                <w:rFonts w:cs="Calibri"/>
                <w:color w:val="262626"/>
                <w:sz w:val="16"/>
                <w:szCs w:val="16"/>
              </w:rPr>
            </w:pPr>
            <w:r w:rsidRPr="007F266D">
              <w:rPr>
                <w:rFonts w:cs="Calibri"/>
                <w:color w:val="262626"/>
                <w:sz w:val="16"/>
                <w:szCs w:val="16"/>
              </w:rPr>
              <w:t>UN Women, Audit Approach Procedure</w:t>
            </w:r>
          </w:p>
          <w:p w14:paraId="0B6B9512" w14:textId="77777777" w:rsidR="000A3139" w:rsidRPr="007F266D" w:rsidRDefault="000A3139" w:rsidP="00654A4A">
            <w:pPr>
              <w:spacing w:line="360" w:lineRule="auto"/>
              <w:rPr>
                <w:color w:val="262626"/>
                <w:sz w:val="16"/>
                <w:szCs w:val="16"/>
              </w:rPr>
            </w:pPr>
            <w:r w:rsidRPr="007F266D">
              <w:rPr>
                <w:color w:val="262626"/>
                <w:sz w:val="16"/>
                <w:szCs w:val="16"/>
              </w:rPr>
              <w:t xml:space="preserve">UN Women </w:t>
            </w:r>
            <w:r w:rsidRPr="007F266D">
              <w:rPr>
                <w:sz w:val="16"/>
                <w:szCs w:val="16"/>
              </w:rPr>
              <w:t>approved agreement templates</w:t>
            </w:r>
          </w:p>
        </w:tc>
        <w:tc>
          <w:tcPr>
            <w:tcW w:w="1629" w:type="dxa"/>
          </w:tcPr>
          <w:p w14:paraId="394285AB" w14:textId="77777777" w:rsidR="000A3139" w:rsidRPr="007F266D" w:rsidRDefault="000A3139" w:rsidP="00654A4A">
            <w:pPr>
              <w:spacing w:line="360" w:lineRule="auto"/>
              <w:rPr>
                <w:color w:val="262626"/>
                <w:sz w:val="16"/>
                <w:szCs w:val="16"/>
              </w:rPr>
            </w:pPr>
            <w:r w:rsidRPr="007F266D">
              <w:rPr>
                <w:color w:val="262626"/>
                <w:sz w:val="16"/>
                <w:szCs w:val="16"/>
              </w:rPr>
              <w:t>Project agreement</w:t>
            </w:r>
          </w:p>
          <w:p w14:paraId="480EB874" w14:textId="77777777" w:rsidR="000A3139" w:rsidRPr="007F266D" w:rsidRDefault="000A3139" w:rsidP="00654A4A">
            <w:pPr>
              <w:spacing w:line="360" w:lineRule="auto"/>
              <w:rPr>
                <w:color w:val="262626"/>
                <w:sz w:val="16"/>
                <w:szCs w:val="16"/>
              </w:rPr>
            </w:pPr>
            <w:r w:rsidRPr="007F266D">
              <w:rPr>
                <w:color w:val="262626"/>
                <w:sz w:val="16"/>
                <w:szCs w:val="16"/>
              </w:rPr>
              <w:t>Project audit</w:t>
            </w:r>
          </w:p>
        </w:tc>
        <w:tc>
          <w:tcPr>
            <w:tcW w:w="2061" w:type="dxa"/>
          </w:tcPr>
          <w:p w14:paraId="77C710FB" w14:textId="77777777" w:rsidR="000A3139" w:rsidRPr="007F266D" w:rsidRDefault="000A3139" w:rsidP="00654A4A">
            <w:pPr>
              <w:spacing w:line="360" w:lineRule="auto"/>
              <w:rPr>
                <w:color w:val="262626"/>
                <w:sz w:val="16"/>
                <w:szCs w:val="16"/>
              </w:rPr>
            </w:pPr>
            <w:r w:rsidRPr="007F266D">
              <w:rPr>
                <w:color w:val="262626"/>
                <w:sz w:val="16"/>
                <w:szCs w:val="16"/>
              </w:rPr>
              <w:t>Director, IEAS</w:t>
            </w:r>
          </w:p>
        </w:tc>
      </w:tr>
      <w:tr w:rsidR="000A3139" w:rsidRPr="007F266D" w14:paraId="08FAB608" w14:textId="77777777" w:rsidTr="00D353D3">
        <w:trPr>
          <w:trHeight w:val="1160"/>
        </w:trPr>
        <w:tc>
          <w:tcPr>
            <w:tcW w:w="1620" w:type="dxa"/>
          </w:tcPr>
          <w:p w14:paraId="6F280078" w14:textId="77777777" w:rsidR="000A3139" w:rsidRPr="007F266D" w:rsidRDefault="000A3139" w:rsidP="00654A4A">
            <w:pPr>
              <w:spacing w:line="360" w:lineRule="auto"/>
              <w:rPr>
                <w:color w:val="262626"/>
                <w:sz w:val="16"/>
                <w:szCs w:val="16"/>
              </w:rPr>
            </w:pPr>
            <w:r w:rsidRPr="007F266D">
              <w:rPr>
                <w:color w:val="262626"/>
                <w:sz w:val="16"/>
                <w:szCs w:val="16"/>
              </w:rPr>
              <w:t>Staff Conduct</w:t>
            </w:r>
          </w:p>
        </w:tc>
        <w:tc>
          <w:tcPr>
            <w:tcW w:w="4770" w:type="dxa"/>
          </w:tcPr>
          <w:p w14:paraId="6CA6EF21" w14:textId="77777777" w:rsidR="000A3139" w:rsidRPr="007F266D" w:rsidRDefault="000A3139" w:rsidP="00654A4A">
            <w:pPr>
              <w:spacing w:line="360" w:lineRule="auto"/>
              <w:rPr>
                <w:color w:val="262626"/>
                <w:sz w:val="16"/>
                <w:szCs w:val="16"/>
              </w:rPr>
            </w:pPr>
            <w:r w:rsidRPr="007F266D">
              <w:rPr>
                <w:sz w:val="16"/>
                <w:szCs w:val="16"/>
              </w:rPr>
              <w:t>UN Charter</w:t>
            </w:r>
          </w:p>
          <w:p w14:paraId="5B30C8C9" w14:textId="77777777" w:rsidR="000A3139" w:rsidRPr="007F266D" w:rsidRDefault="000A3139" w:rsidP="00654A4A">
            <w:pPr>
              <w:spacing w:line="360" w:lineRule="auto"/>
              <w:rPr>
                <w:color w:val="262626"/>
                <w:sz w:val="16"/>
                <w:szCs w:val="16"/>
              </w:rPr>
            </w:pPr>
            <w:r w:rsidRPr="007F266D">
              <w:rPr>
                <w:color w:val="262626"/>
                <w:sz w:val="16"/>
                <w:szCs w:val="16"/>
              </w:rPr>
              <w:t xml:space="preserve">Staff Rules and Staff Regulation of the United Nations (as at 1 May 2018 </w:t>
            </w:r>
            <w:r w:rsidRPr="007F266D">
              <w:rPr>
                <w:sz w:val="16"/>
                <w:szCs w:val="16"/>
              </w:rPr>
              <w:t>ST/SGB/2018/1</w:t>
            </w:r>
            <w:r w:rsidRPr="007F266D">
              <w:rPr>
                <w:color w:val="262626"/>
                <w:sz w:val="16"/>
                <w:szCs w:val="16"/>
              </w:rPr>
              <w:t>)</w:t>
            </w:r>
          </w:p>
          <w:p w14:paraId="7993B456" w14:textId="77777777" w:rsidR="000A3139" w:rsidRPr="007F266D" w:rsidRDefault="000A3139" w:rsidP="00654A4A">
            <w:pPr>
              <w:spacing w:line="360" w:lineRule="auto"/>
              <w:rPr>
                <w:color w:val="262626"/>
                <w:sz w:val="16"/>
                <w:szCs w:val="16"/>
              </w:rPr>
            </w:pPr>
            <w:r w:rsidRPr="007F266D">
              <w:rPr>
                <w:color w:val="262626"/>
                <w:sz w:val="16"/>
                <w:szCs w:val="16"/>
              </w:rPr>
              <w:t xml:space="preserve">ICSC </w:t>
            </w:r>
            <w:r w:rsidRPr="007F266D">
              <w:rPr>
                <w:sz w:val="16"/>
                <w:szCs w:val="16"/>
              </w:rPr>
              <w:t>Standards of Conduct for the International Civil Service</w:t>
            </w:r>
            <w:r w:rsidRPr="007F266D">
              <w:rPr>
                <w:color w:val="262626"/>
                <w:sz w:val="16"/>
                <w:szCs w:val="16"/>
              </w:rPr>
              <w:t xml:space="preserve"> (2013)</w:t>
            </w:r>
          </w:p>
        </w:tc>
        <w:tc>
          <w:tcPr>
            <w:tcW w:w="1629" w:type="dxa"/>
          </w:tcPr>
          <w:p w14:paraId="327A47F8" w14:textId="77777777" w:rsidR="000A3139" w:rsidRPr="007F266D" w:rsidRDefault="000A3139" w:rsidP="00654A4A">
            <w:pPr>
              <w:spacing w:line="360" w:lineRule="auto"/>
              <w:rPr>
                <w:color w:val="262626"/>
                <w:sz w:val="16"/>
                <w:szCs w:val="16"/>
              </w:rPr>
            </w:pPr>
            <w:r w:rsidRPr="007F266D">
              <w:rPr>
                <w:color w:val="262626"/>
                <w:sz w:val="16"/>
                <w:szCs w:val="16"/>
              </w:rPr>
              <w:t>Staff regulations and rules</w:t>
            </w:r>
          </w:p>
        </w:tc>
        <w:tc>
          <w:tcPr>
            <w:tcW w:w="2061" w:type="dxa"/>
          </w:tcPr>
          <w:p w14:paraId="1827D155" w14:textId="77777777" w:rsidR="000A3139" w:rsidRPr="007F266D" w:rsidRDefault="000A3139" w:rsidP="00654A4A">
            <w:pPr>
              <w:spacing w:line="360" w:lineRule="auto"/>
              <w:rPr>
                <w:color w:val="262626"/>
                <w:sz w:val="16"/>
                <w:szCs w:val="16"/>
              </w:rPr>
            </w:pPr>
            <w:r w:rsidRPr="007F266D">
              <w:rPr>
                <w:color w:val="262626"/>
                <w:sz w:val="16"/>
                <w:szCs w:val="16"/>
              </w:rPr>
              <w:t>Director, DMA</w:t>
            </w:r>
          </w:p>
          <w:p w14:paraId="4A96745B" w14:textId="77777777" w:rsidR="000A3139" w:rsidRPr="007F266D" w:rsidRDefault="000A3139" w:rsidP="00654A4A">
            <w:pPr>
              <w:spacing w:line="360" w:lineRule="auto"/>
              <w:rPr>
                <w:color w:val="262626"/>
                <w:sz w:val="16"/>
                <w:szCs w:val="16"/>
              </w:rPr>
            </w:pPr>
            <w:r w:rsidRPr="007F266D">
              <w:rPr>
                <w:color w:val="262626"/>
                <w:sz w:val="16"/>
                <w:szCs w:val="16"/>
              </w:rPr>
              <w:t>Director, Human Resources</w:t>
            </w:r>
          </w:p>
        </w:tc>
      </w:tr>
      <w:tr w:rsidR="000A3139" w:rsidRPr="007F266D" w14:paraId="7FEE1E0B" w14:textId="77777777" w:rsidTr="00D353D3">
        <w:trPr>
          <w:trHeight w:val="329"/>
        </w:trPr>
        <w:tc>
          <w:tcPr>
            <w:tcW w:w="1620" w:type="dxa"/>
          </w:tcPr>
          <w:p w14:paraId="152604C2" w14:textId="77777777" w:rsidR="000A3139" w:rsidRPr="007F266D" w:rsidRDefault="000A3139" w:rsidP="00654A4A">
            <w:pPr>
              <w:spacing w:line="360" w:lineRule="auto"/>
              <w:rPr>
                <w:color w:val="262626"/>
                <w:sz w:val="16"/>
                <w:szCs w:val="16"/>
              </w:rPr>
            </w:pPr>
            <w:r w:rsidRPr="007F266D">
              <w:rPr>
                <w:color w:val="262626"/>
                <w:sz w:val="16"/>
                <w:szCs w:val="16"/>
              </w:rPr>
              <w:t>Protection</w:t>
            </w:r>
          </w:p>
        </w:tc>
        <w:tc>
          <w:tcPr>
            <w:tcW w:w="4770" w:type="dxa"/>
          </w:tcPr>
          <w:p w14:paraId="58686945" w14:textId="23EEFCEB" w:rsidR="000A3139" w:rsidRPr="007F266D" w:rsidRDefault="000A3139" w:rsidP="00654A4A">
            <w:pPr>
              <w:spacing w:line="360" w:lineRule="auto"/>
              <w:rPr>
                <w:color w:val="262626"/>
                <w:sz w:val="16"/>
                <w:szCs w:val="16"/>
              </w:rPr>
            </w:pPr>
            <w:r w:rsidRPr="007F266D">
              <w:rPr>
                <w:color w:val="262626"/>
                <w:sz w:val="16"/>
                <w:szCs w:val="16"/>
              </w:rPr>
              <w:t xml:space="preserve">UN Women Policy for Protection Against Retaliation </w:t>
            </w:r>
          </w:p>
        </w:tc>
        <w:tc>
          <w:tcPr>
            <w:tcW w:w="1629" w:type="dxa"/>
          </w:tcPr>
          <w:p w14:paraId="389B72AE" w14:textId="77777777" w:rsidR="000A3139" w:rsidRPr="007F266D" w:rsidRDefault="000A3139" w:rsidP="00654A4A">
            <w:pPr>
              <w:spacing w:line="360" w:lineRule="auto"/>
              <w:rPr>
                <w:color w:val="262626"/>
                <w:sz w:val="16"/>
                <w:szCs w:val="16"/>
              </w:rPr>
            </w:pPr>
            <w:r w:rsidRPr="007F266D">
              <w:rPr>
                <w:color w:val="262626"/>
                <w:sz w:val="16"/>
                <w:szCs w:val="16"/>
              </w:rPr>
              <w:t>Protection</w:t>
            </w:r>
          </w:p>
        </w:tc>
        <w:tc>
          <w:tcPr>
            <w:tcW w:w="2061" w:type="dxa"/>
          </w:tcPr>
          <w:p w14:paraId="3E8B454B" w14:textId="77777777" w:rsidR="000A3139" w:rsidRPr="007F266D" w:rsidRDefault="000A3139" w:rsidP="00654A4A">
            <w:pPr>
              <w:spacing w:line="360" w:lineRule="auto"/>
              <w:rPr>
                <w:color w:val="262626"/>
                <w:sz w:val="16"/>
                <w:szCs w:val="16"/>
              </w:rPr>
            </w:pPr>
            <w:r w:rsidRPr="007F266D">
              <w:rPr>
                <w:color w:val="262626"/>
                <w:sz w:val="16"/>
                <w:szCs w:val="16"/>
              </w:rPr>
              <w:t>Director, Human Resources</w:t>
            </w:r>
          </w:p>
        </w:tc>
      </w:tr>
      <w:tr w:rsidR="000A3139" w:rsidRPr="007F266D" w14:paraId="329DB409" w14:textId="77777777" w:rsidTr="00D353D3">
        <w:trPr>
          <w:trHeight w:val="890"/>
        </w:trPr>
        <w:tc>
          <w:tcPr>
            <w:tcW w:w="1620" w:type="dxa"/>
          </w:tcPr>
          <w:p w14:paraId="6D0376FE" w14:textId="77777777" w:rsidR="000A3139" w:rsidRPr="007F266D" w:rsidRDefault="000A3139" w:rsidP="00654A4A">
            <w:pPr>
              <w:spacing w:line="360" w:lineRule="auto"/>
              <w:rPr>
                <w:color w:val="262626"/>
                <w:sz w:val="16"/>
                <w:szCs w:val="16"/>
              </w:rPr>
            </w:pPr>
            <w:r w:rsidRPr="007F266D">
              <w:rPr>
                <w:color w:val="262626"/>
                <w:sz w:val="16"/>
                <w:szCs w:val="16"/>
              </w:rPr>
              <w:t>Reporting and investigating misconduct, and disciplinary process</w:t>
            </w:r>
          </w:p>
        </w:tc>
        <w:tc>
          <w:tcPr>
            <w:tcW w:w="4770" w:type="dxa"/>
          </w:tcPr>
          <w:p w14:paraId="38F8D6CD" w14:textId="77777777" w:rsidR="000A3139" w:rsidRPr="007F266D" w:rsidRDefault="000A3139" w:rsidP="00654A4A">
            <w:pPr>
              <w:spacing w:line="360" w:lineRule="auto"/>
              <w:rPr>
                <w:color w:val="262626"/>
                <w:sz w:val="16"/>
                <w:szCs w:val="16"/>
              </w:rPr>
            </w:pPr>
            <w:r w:rsidRPr="007F266D">
              <w:rPr>
                <w:color w:val="262626"/>
                <w:sz w:val="16"/>
                <w:szCs w:val="16"/>
              </w:rPr>
              <w:t>Article X and Chapter X of the Staff Rules and Staff Regulation of the United Nations (as at 1 May 2018 ST/SGB/2018/1)</w:t>
            </w:r>
          </w:p>
          <w:p w14:paraId="3D5538EF" w14:textId="77777777" w:rsidR="000A3139" w:rsidRPr="007F266D" w:rsidRDefault="000A3139" w:rsidP="00654A4A">
            <w:pPr>
              <w:spacing w:line="360" w:lineRule="auto"/>
              <w:rPr>
                <w:color w:val="262626"/>
                <w:sz w:val="16"/>
                <w:szCs w:val="16"/>
              </w:rPr>
            </w:pPr>
            <w:r w:rsidRPr="007F266D">
              <w:rPr>
                <w:color w:val="262626"/>
                <w:sz w:val="16"/>
                <w:szCs w:val="16"/>
              </w:rPr>
              <w:t>UN Women Policy for Addressing Non-Compliance with UN Standards of Conduct</w:t>
            </w:r>
          </w:p>
          <w:p w14:paraId="09760716" w14:textId="77777777" w:rsidR="000A3139" w:rsidRPr="007F266D" w:rsidRDefault="000A3139" w:rsidP="00654A4A">
            <w:pPr>
              <w:spacing w:line="360" w:lineRule="auto"/>
              <w:rPr>
                <w:color w:val="262626"/>
                <w:sz w:val="16"/>
                <w:szCs w:val="16"/>
              </w:rPr>
            </w:pPr>
            <w:r w:rsidRPr="007F266D">
              <w:rPr>
                <w:color w:val="262626"/>
                <w:sz w:val="16"/>
                <w:szCs w:val="16"/>
              </w:rPr>
              <w:t>OIOS Investigations Manual</w:t>
            </w:r>
          </w:p>
        </w:tc>
        <w:tc>
          <w:tcPr>
            <w:tcW w:w="1629" w:type="dxa"/>
          </w:tcPr>
          <w:p w14:paraId="0FFA9DCD" w14:textId="77777777" w:rsidR="000A3139" w:rsidRPr="007F266D" w:rsidRDefault="000A3139" w:rsidP="00654A4A">
            <w:pPr>
              <w:spacing w:line="360" w:lineRule="auto"/>
              <w:rPr>
                <w:color w:val="262626"/>
                <w:sz w:val="16"/>
                <w:szCs w:val="16"/>
              </w:rPr>
            </w:pPr>
            <w:r w:rsidRPr="007F266D">
              <w:rPr>
                <w:color w:val="262626"/>
                <w:sz w:val="16"/>
                <w:szCs w:val="16"/>
              </w:rPr>
              <w:t xml:space="preserve">Investigation </w:t>
            </w:r>
          </w:p>
          <w:p w14:paraId="1C848DE7" w14:textId="77777777" w:rsidR="000A3139" w:rsidRPr="007F266D" w:rsidRDefault="000A3139" w:rsidP="00654A4A">
            <w:pPr>
              <w:spacing w:line="360" w:lineRule="auto"/>
              <w:rPr>
                <w:color w:val="262626"/>
                <w:sz w:val="16"/>
                <w:szCs w:val="16"/>
              </w:rPr>
            </w:pPr>
            <w:r w:rsidRPr="007F266D">
              <w:rPr>
                <w:color w:val="262626"/>
                <w:sz w:val="16"/>
                <w:szCs w:val="16"/>
              </w:rPr>
              <w:t>Internal justice system</w:t>
            </w:r>
          </w:p>
        </w:tc>
        <w:tc>
          <w:tcPr>
            <w:tcW w:w="2061" w:type="dxa"/>
          </w:tcPr>
          <w:p w14:paraId="244494E3" w14:textId="77777777" w:rsidR="000A3139" w:rsidRPr="007F266D" w:rsidRDefault="000A3139" w:rsidP="00654A4A">
            <w:pPr>
              <w:spacing w:line="360" w:lineRule="auto"/>
              <w:rPr>
                <w:color w:val="262626"/>
                <w:sz w:val="16"/>
                <w:szCs w:val="16"/>
              </w:rPr>
            </w:pPr>
            <w:r w:rsidRPr="007F266D">
              <w:rPr>
                <w:color w:val="262626"/>
                <w:sz w:val="16"/>
                <w:szCs w:val="16"/>
              </w:rPr>
              <w:t>Director, DMA</w:t>
            </w:r>
          </w:p>
          <w:p w14:paraId="76108441" w14:textId="77777777" w:rsidR="000A3139" w:rsidRPr="007F266D" w:rsidRDefault="000A3139" w:rsidP="00654A4A">
            <w:pPr>
              <w:spacing w:line="360" w:lineRule="auto"/>
              <w:rPr>
                <w:color w:val="262626"/>
                <w:sz w:val="16"/>
                <w:szCs w:val="16"/>
              </w:rPr>
            </w:pPr>
            <w:r w:rsidRPr="007F266D">
              <w:rPr>
                <w:color w:val="262626"/>
                <w:sz w:val="16"/>
                <w:szCs w:val="16"/>
              </w:rPr>
              <w:t>Director, Human Resources</w:t>
            </w:r>
          </w:p>
          <w:p w14:paraId="72AEAFDD" w14:textId="77777777" w:rsidR="000A3139" w:rsidRPr="007F266D" w:rsidRDefault="000A3139" w:rsidP="00654A4A">
            <w:pPr>
              <w:spacing w:line="360" w:lineRule="auto"/>
              <w:rPr>
                <w:color w:val="262626"/>
                <w:sz w:val="16"/>
                <w:szCs w:val="16"/>
              </w:rPr>
            </w:pPr>
            <w:r w:rsidRPr="007F266D">
              <w:rPr>
                <w:color w:val="262626"/>
                <w:sz w:val="16"/>
                <w:szCs w:val="16"/>
              </w:rPr>
              <w:t>Director, IEAS</w:t>
            </w:r>
          </w:p>
        </w:tc>
      </w:tr>
      <w:tr w:rsidR="000A3139" w:rsidRPr="007F266D" w14:paraId="790B2EAD" w14:textId="77777777" w:rsidTr="00D353D3">
        <w:trPr>
          <w:trHeight w:val="890"/>
        </w:trPr>
        <w:tc>
          <w:tcPr>
            <w:tcW w:w="1620" w:type="dxa"/>
          </w:tcPr>
          <w:p w14:paraId="671095C2" w14:textId="77777777" w:rsidR="000A3139" w:rsidRPr="007F266D" w:rsidRDefault="000A3139" w:rsidP="00654A4A">
            <w:pPr>
              <w:spacing w:line="360" w:lineRule="auto"/>
              <w:rPr>
                <w:color w:val="262626"/>
                <w:sz w:val="16"/>
                <w:szCs w:val="16"/>
              </w:rPr>
            </w:pPr>
            <w:r w:rsidRPr="007F266D">
              <w:rPr>
                <w:color w:val="262626"/>
                <w:sz w:val="16"/>
                <w:szCs w:val="16"/>
              </w:rPr>
              <w:t>Recovery</w:t>
            </w:r>
          </w:p>
        </w:tc>
        <w:tc>
          <w:tcPr>
            <w:tcW w:w="4770" w:type="dxa"/>
          </w:tcPr>
          <w:p w14:paraId="024E212D" w14:textId="77777777" w:rsidR="000A3139" w:rsidRPr="007F266D" w:rsidRDefault="000A3139" w:rsidP="00654A4A">
            <w:pPr>
              <w:spacing w:line="360" w:lineRule="auto"/>
              <w:rPr>
                <w:color w:val="262626"/>
                <w:sz w:val="16"/>
                <w:szCs w:val="16"/>
              </w:rPr>
            </w:pPr>
            <w:r w:rsidRPr="007F266D">
              <w:rPr>
                <w:color w:val="262626"/>
                <w:sz w:val="16"/>
                <w:szCs w:val="16"/>
              </w:rPr>
              <w:t>UN Women Financial Regulations and Rules (as at 1 May 2018 UNW/2012/6))</w:t>
            </w:r>
          </w:p>
          <w:p w14:paraId="0A5B6BD4" w14:textId="77777777" w:rsidR="000A3139" w:rsidRPr="007F266D" w:rsidRDefault="000A3139" w:rsidP="00654A4A">
            <w:pPr>
              <w:spacing w:line="360" w:lineRule="auto"/>
              <w:rPr>
                <w:color w:val="262626"/>
                <w:sz w:val="16"/>
                <w:szCs w:val="16"/>
              </w:rPr>
            </w:pPr>
            <w:r w:rsidRPr="007F266D">
              <w:rPr>
                <w:color w:val="262626"/>
                <w:sz w:val="16"/>
                <w:szCs w:val="16"/>
              </w:rPr>
              <w:t>UN Women Policy for Addressing Non-Compliance with UN Standards of Conduct</w:t>
            </w:r>
          </w:p>
          <w:p w14:paraId="70446B7F" w14:textId="77777777" w:rsidR="000A3139" w:rsidRPr="007F266D" w:rsidRDefault="000A3139" w:rsidP="00654A4A">
            <w:pPr>
              <w:spacing w:line="360" w:lineRule="auto"/>
              <w:rPr>
                <w:color w:val="262626"/>
                <w:sz w:val="16"/>
                <w:szCs w:val="16"/>
              </w:rPr>
            </w:pPr>
            <w:r w:rsidRPr="007F266D">
              <w:rPr>
                <w:color w:val="262626"/>
                <w:sz w:val="16"/>
                <w:szCs w:val="16"/>
              </w:rPr>
              <w:t>ST/AI/2004/3 (gross negligence)</w:t>
            </w:r>
          </w:p>
          <w:p w14:paraId="0BDCE2EA" w14:textId="77777777" w:rsidR="000A3139" w:rsidRPr="007F266D" w:rsidRDefault="000A3139" w:rsidP="00654A4A">
            <w:pPr>
              <w:spacing w:line="360" w:lineRule="auto"/>
              <w:rPr>
                <w:color w:val="262626"/>
                <w:sz w:val="16"/>
                <w:szCs w:val="16"/>
              </w:rPr>
            </w:pPr>
            <w:r w:rsidRPr="007F266D">
              <w:rPr>
                <w:color w:val="262626"/>
                <w:sz w:val="16"/>
                <w:szCs w:val="16"/>
              </w:rPr>
              <w:t>A/RES/62/63 (Referral to national authorities)</w:t>
            </w:r>
          </w:p>
        </w:tc>
        <w:tc>
          <w:tcPr>
            <w:tcW w:w="1629" w:type="dxa"/>
          </w:tcPr>
          <w:p w14:paraId="33F9D20C" w14:textId="77777777" w:rsidR="000A3139" w:rsidRPr="007F266D" w:rsidRDefault="000A3139" w:rsidP="00654A4A">
            <w:pPr>
              <w:spacing w:line="360" w:lineRule="auto"/>
              <w:rPr>
                <w:color w:val="262626"/>
                <w:sz w:val="16"/>
                <w:szCs w:val="16"/>
              </w:rPr>
            </w:pPr>
            <w:r w:rsidRPr="007F266D">
              <w:rPr>
                <w:color w:val="262626"/>
                <w:sz w:val="16"/>
                <w:szCs w:val="16"/>
              </w:rPr>
              <w:t>General reconciliations</w:t>
            </w:r>
          </w:p>
          <w:p w14:paraId="11FBE231" w14:textId="77777777" w:rsidR="000A3139" w:rsidRPr="007F266D" w:rsidRDefault="000A3139" w:rsidP="00654A4A">
            <w:pPr>
              <w:spacing w:line="360" w:lineRule="auto"/>
              <w:rPr>
                <w:color w:val="262626"/>
                <w:sz w:val="16"/>
                <w:szCs w:val="16"/>
              </w:rPr>
            </w:pPr>
            <w:r w:rsidRPr="007F266D">
              <w:rPr>
                <w:color w:val="262626"/>
                <w:sz w:val="16"/>
                <w:szCs w:val="16"/>
              </w:rPr>
              <w:t>Disciplinary measures</w:t>
            </w:r>
          </w:p>
        </w:tc>
        <w:tc>
          <w:tcPr>
            <w:tcW w:w="2061" w:type="dxa"/>
          </w:tcPr>
          <w:p w14:paraId="07211E63" w14:textId="77777777" w:rsidR="000A3139" w:rsidRPr="007F266D" w:rsidRDefault="000A3139" w:rsidP="00654A4A">
            <w:pPr>
              <w:spacing w:line="360" w:lineRule="auto"/>
              <w:rPr>
                <w:color w:val="262626"/>
                <w:sz w:val="16"/>
                <w:szCs w:val="16"/>
              </w:rPr>
            </w:pPr>
            <w:r w:rsidRPr="007F266D">
              <w:rPr>
                <w:color w:val="262626"/>
                <w:sz w:val="16"/>
                <w:szCs w:val="16"/>
              </w:rPr>
              <w:t>Director, DMA</w:t>
            </w:r>
          </w:p>
          <w:p w14:paraId="1C97725E" w14:textId="77777777" w:rsidR="000A3139" w:rsidRPr="007F266D" w:rsidRDefault="000A3139" w:rsidP="00654A4A">
            <w:pPr>
              <w:spacing w:line="360" w:lineRule="auto"/>
              <w:rPr>
                <w:color w:val="262626"/>
                <w:sz w:val="16"/>
                <w:szCs w:val="16"/>
              </w:rPr>
            </w:pPr>
            <w:r w:rsidRPr="007F266D">
              <w:rPr>
                <w:color w:val="262626"/>
                <w:sz w:val="16"/>
                <w:szCs w:val="16"/>
              </w:rPr>
              <w:t>Director, Human Resources</w:t>
            </w:r>
          </w:p>
        </w:tc>
      </w:tr>
    </w:tbl>
    <w:p w14:paraId="37A46DFC" w14:textId="3C83E49B" w:rsidR="00E334C0" w:rsidRDefault="00E334C0" w:rsidP="0038204D">
      <w:pPr>
        <w:spacing w:after="0" w:line="240" w:lineRule="auto"/>
        <w:rPr>
          <w:rFonts w:cstheme="minorHAnsi"/>
          <w:sz w:val="18"/>
          <w:szCs w:val="18"/>
        </w:rPr>
      </w:pPr>
    </w:p>
    <w:p w14:paraId="2AE5F57D" w14:textId="77777777" w:rsidR="00D353D3" w:rsidRPr="0056586D" w:rsidRDefault="00D353D3" w:rsidP="0038204D">
      <w:pPr>
        <w:spacing w:after="0" w:line="240" w:lineRule="auto"/>
        <w:rPr>
          <w:rFonts w:cstheme="minorHAnsi"/>
          <w:sz w:val="18"/>
          <w:szCs w:val="18"/>
        </w:rPr>
      </w:pPr>
    </w:p>
    <w:sectPr w:rsidR="00D353D3" w:rsidRPr="0056586D" w:rsidSect="00333C40">
      <w:footerReference w:type="default" r:id="rId28"/>
      <w:pgSz w:w="11907" w:h="16839"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BCDB" w14:textId="77777777" w:rsidR="00AB7CC2" w:rsidRDefault="00AB7CC2" w:rsidP="00C22EF1">
      <w:pPr>
        <w:spacing w:after="0" w:line="240" w:lineRule="auto"/>
      </w:pPr>
      <w:r>
        <w:separator/>
      </w:r>
    </w:p>
  </w:endnote>
  <w:endnote w:type="continuationSeparator" w:id="0">
    <w:p w14:paraId="501132D8" w14:textId="77777777" w:rsidR="00AB7CC2" w:rsidRDefault="00AB7CC2" w:rsidP="00C22EF1">
      <w:pPr>
        <w:spacing w:after="0" w:line="240" w:lineRule="auto"/>
      </w:pPr>
      <w:r>
        <w:continuationSeparator/>
      </w:r>
    </w:p>
  </w:endnote>
  <w:endnote w:type="continuationNotice" w:id="1">
    <w:p w14:paraId="0DDB4AE4" w14:textId="77777777" w:rsidR="00AB7CC2" w:rsidRDefault="00AB7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4951" w14:textId="77777777" w:rsidR="00AB7CC2" w:rsidRDefault="00AB7CC2" w:rsidP="00C22EF1">
      <w:pPr>
        <w:spacing w:after="0" w:line="240" w:lineRule="auto"/>
      </w:pPr>
      <w:r>
        <w:separator/>
      </w:r>
    </w:p>
  </w:footnote>
  <w:footnote w:type="continuationSeparator" w:id="0">
    <w:p w14:paraId="3B46C651" w14:textId="77777777" w:rsidR="00AB7CC2" w:rsidRDefault="00AB7CC2" w:rsidP="00C22EF1">
      <w:pPr>
        <w:spacing w:after="0" w:line="240" w:lineRule="auto"/>
      </w:pPr>
      <w:r>
        <w:continuationSeparator/>
      </w:r>
    </w:p>
  </w:footnote>
  <w:footnote w:type="continuationNotice" w:id="1">
    <w:p w14:paraId="2DF6DBB0" w14:textId="77777777" w:rsidR="00AB7CC2" w:rsidRDefault="00AB7CC2">
      <w:pPr>
        <w:spacing w:after="0" w:line="240" w:lineRule="auto"/>
      </w:pPr>
    </w:p>
  </w:footnote>
  <w:footnote w:id="2">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B2B82A"/>
    <w:lvl w:ilvl="0">
      <w:start w:val="1"/>
      <w:numFmt w:val="lowerLetter"/>
      <w:pStyle w:val="ListNumber5"/>
      <w:lvlText w:val="%1)"/>
      <w:lvlJc w:val="left"/>
      <w:pPr>
        <w:tabs>
          <w:tab w:val="num" w:pos="1050"/>
        </w:tabs>
        <w:ind w:left="1050" w:hanging="340"/>
      </w:pPr>
      <w:rPr>
        <w:rFonts w:hint="default"/>
        <w:sz w:val="22"/>
        <w:szCs w:val="22"/>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9"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0"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1"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2"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3"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4"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5"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6"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7"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8"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9" w15:restartNumberingAfterBreak="0">
    <w:nsid w:val="04F37B6E"/>
    <w:multiLevelType w:val="hybridMultilevel"/>
    <w:tmpl w:val="DF1A897C"/>
    <w:lvl w:ilvl="0" w:tplc="F3FCA5C2">
      <w:start w:val="1"/>
      <w:numFmt w:val="lowerLetter"/>
      <w:lvlText w:val="%1."/>
      <w:lvlJc w:val="left"/>
      <w:pPr>
        <w:ind w:left="360" w:hanging="360"/>
      </w:pPr>
      <w:rPr>
        <w:rFonts w:ascii="Calibri" w:eastAsiaTheme="minorHAns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21"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9E612B"/>
    <w:multiLevelType w:val="hybridMultilevel"/>
    <w:tmpl w:val="6CCE9C62"/>
    <w:lvl w:ilvl="0" w:tplc="F11E90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EE64C0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F5C78D2"/>
    <w:multiLevelType w:val="hybridMultilevel"/>
    <w:tmpl w:val="8486A2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AD04FE"/>
    <w:multiLevelType w:val="hybridMultilevel"/>
    <w:tmpl w:val="1D06B9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33" w15:restartNumberingAfterBreak="0">
    <w:nsid w:val="18C742E5"/>
    <w:multiLevelType w:val="hybridMultilevel"/>
    <w:tmpl w:val="A5A4FC94"/>
    <w:lvl w:ilvl="0" w:tplc="A668737A">
      <w:start w:val="1"/>
      <w:numFmt w:val="decimal"/>
      <w:lvlText w:val="%1."/>
      <w:lvlJc w:val="left"/>
      <w:pPr>
        <w:ind w:left="1080" w:hanging="360"/>
      </w:pPr>
      <w:rPr>
        <w:rFonts w:ascii="Calibri" w:hAnsi="Calibri" w:hint="default"/>
        <w:b/>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35"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36"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BD6D52"/>
    <w:multiLevelType w:val="multilevel"/>
    <w:tmpl w:val="3E5A5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40"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42" w15:restartNumberingAfterBreak="0">
    <w:nsid w:val="2059223D"/>
    <w:multiLevelType w:val="multilevel"/>
    <w:tmpl w:val="7E420F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45"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76153DD"/>
    <w:multiLevelType w:val="hybridMultilevel"/>
    <w:tmpl w:val="FC064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9372729"/>
    <w:multiLevelType w:val="hybridMultilevel"/>
    <w:tmpl w:val="F34A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52"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3" w15:restartNumberingAfterBreak="0">
    <w:nsid w:val="3BE9162E"/>
    <w:multiLevelType w:val="hybridMultilevel"/>
    <w:tmpl w:val="1686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3C386AF6"/>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D72028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60"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0803129"/>
    <w:multiLevelType w:val="hybridMultilevel"/>
    <w:tmpl w:val="158E29D0"/>
    <w:lvl w:ilvl="0" w:tplc="C632F11E">
      <w:start w:val="1"/>
      <w:numFmt w:val="decimal"/>
      <w:lvlText w:val="%1."/>
      <w:lvlJc w:val="left"/>
      <w:pPr>
        <w:ind w:left="360" w:hanging="360"/>
      </w:pPr>
      <w:rPr>
        <w:rFonts w:hint="default"/>
        <w:b w:val="0"/>
      </w:rPr>
    </w:lvl>
    <w:lvl w:ilvl="1" w:tplc="61B02E24">
      <w:start w:val="1"/>
      <w:numFmt w:val="lowerLetter"/>
      <w:lvlText w:val="%2."/>
      <w:lvlJc w:val="left"/>
      <w:pPr>
        <w:ind w:left="1080" w:hanging="360"/>
      </w:pPr>
      <w:rPr>
        <w:rFonts w:asciiTheme="minorHAnsi" w:hAnsiTheme="minorHAnsi" w:cstheme="minorHAns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64"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65"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66"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68"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69"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70"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72" w15:restartNumberingAfterBreak="0">
    <w:nsid w:val="57B86981"/>
    <w:multiLevelType w:val="multilevel"/>
    <w:tmpl w:val="7E420F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4"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5"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04A456C"/>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78"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79"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82" w15:restartNumberingAfterBreak="0">
    <w:nsid w:val="6A59168F"/>
    <w:multiLevelType w:val="hybridMultilevel"/>
    <w:tmpl w:val="50DC8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A8C4633"/>
    <w:multiLevelType w:val="hybridMultilevel"/>
    <w:tmpl w:val="F190A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CA25E5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88"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9"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91" w15:restartNumberingAfterBreak="0">
    <w:nsid w:val="76626E71"/>
    <w:multiLevelType w:val="hybridMultilevel"/>
    <w:tmpl w:val="50CAE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93"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9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9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22"/>
  </w:num>
  <w:num w:numId="7">
    <w:abstractNumId w:val="73"/>
  </w:num>
  <w:num w:numId="8">
    <w:abstractNumId w:val="90"/>
  </w:num>
  <w:num w:numId="9">
    <w:abstractNumId w:val="0"/>
  </w:num>
  <w:num w:numId="1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8"/>
  </w:num>
  <w:num w:numId="12">
    <w:abstractNumId w:val="74"/>
  </w:num>
  <w:num w:numId="13">
    <w:abstractNumId w:val="3"/>
    <w:lvlOverride w:ilvl="0">
      <w:startOverride w:val="1"/>
    </w:lvlOverride>
  </w:num>
  <w:num w:numId="14">
    <w:abstractNumId w:val="24"/>
  </w:num>
  <w:num w:numId="15">
    <w:abstractNumId w:val="54"/>
  </w:num>
  <w:num w:numId="16">
    <w:abstractNumId w:val="4"/>
    <w:lvlOverride w:ilvl="0">
      <w:startOverride w:val="1"/>
    </w:lvlOverride>
  </w:num>
  <w:num w:numId="17">
    <w:abstractNumId w:val="4"/>
    <w:lvlOverride w:ilvl="0">
      <w:startOverride w:val="1"/>
    </w:lvlOverride>
  </w:num>
  <w:num w:numId="18">
    <w:abstractNumId w:val="80"/>
  </w:num>
  <w:num w:numId="19">
    <w:abstractNumId w:val="21"/>
  </w:num>
  <w:num w:numId="20">
    <w:abstractNumId w:val="70"/>
  </w:num>
  <w:num w:numId="21">
    <w:abstractNumId w:val="96"/>
  </w:num>
  <w:num w:numId="22">
    <w:abstractNumId w:val="19"/>
  </w:num>
  <w:num w:numId="23">
    <w:abstractNumId w:val="29"/>
  </w:num>
  <w:num w:numId="24">
    <w:abstractNumId w:val="87"/>
  </w:num>
  <w:num w:numId="25">
    <w:abstractNumId w:val="28"/>
  </w:num>
  <w:num w:numId="26">
    <w:abstractNumId w:val="7"/>
  </w:num>
  <w:num w:numId="27">
    <w:abstractNumId w:val="94"/>
  </w:num>
  <w:num w:numId="28">
    <w:abstractNumId w:val="48"/>
  </w:num>
  <w:num w:numId="29">
    <w:abstractNumId w:val="52"/>
  </w:num>
  <w:num w:numId="30">
    <w:abstractNumId w:val="25"/>
  </w:num>
  <w:num w:numId="31">
    <w:abstractNumId w:val="85"/>
  </w:num>
  <w:num w:numId="32">
    <w:abstractNumId w:val="36"/>
  </w:num>
  <w:num w:numId="33">
    <w:abstractNumId w:val="89"/>
  </w:num>
  <w:num w:numId="34">
    <w:abstractNumId w:val="47"/>
  </w:num>
  <w:num w:numId="35">
    <w:abstractNumId w:val="31"/>
  </w:num>
  <w:num w:numId="36">
    <w:abstractNumId w:val="84"/>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72"/>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num>
  <w:num w:numId="56">
    <w:abstractNumId w:val="66"/>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4761"/>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3139"/>
    <w:rsid w:val="000A52DE"/>
    <w:rsid w:val="000A54DE"/>
    <w:rsid w:val="000B28C7"/>
    <w:rsid w:val="000B3016"/>
    <w:rsid w:val="000B5640"/>
    <w:rsid w:val="000B5A5C"/>
    <w:rsid w:val="000B64FB"/>
    <w:rsid w:val="000B656C"/>
    <w:rsid w:val="000B7F42"/>
    <w:rsid w:val="000C2192"/>
    <w:rsid w:val="000C2551"/>
    <w:rsid w:val="000C7FF1"/>
    <w:rsid w:val="000D18C5"/>
    <w:rsid w:val="000D3E8B"/>
    <w:rsid w:val="000D4773"/>
    <w:rsid w:val="000D6096"/>
    <w:rsid w:val="000D7C35"/>
    <w:rsid w:val="000E03EA"/>
    <w:rsid w:val="000E1118"/>
    <w:rsid w:val="000E1E89"/>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1634"/>
    <w:rsid w:val="00152014"/>
    <w:rsid w:val="00152129"/>
    <w:rsid w:val="00152765"/>
    <w:rsid w:val="001535A4"/>
    <w:rsid w:val="0015462F"/>
    <w:rsid w:val="00155A11"/>
    <w:rsid w:val="00155DF8"/>
    <w:rsid w:val="0016087E"/>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3FB1"/>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5407"/>
    <w:rsid w:val="00246E98"/>
    <w:rsid w:val="0024736E"/>
    <w:rsid w:val="00252B6B"/>
    <w:rsid w:val="00253D41"/>
    <w:rsid w:val="00256C3E"/>
    <w:rsid w:val="002616B5"/>
    <w:rsid w:val="0026403E"/>
    <w:rsid w:val="002648A1"/>
    <w:rsid w:val="0026564A"/>
    <w:rsid w:val="00266FAB"/>
    <w:rsid w:val="00270899"/>
    <w:rsid w:val="002716F8"/>
    <w:rsid w:val="002726C0"/>
    <w:rsid w:val="00273366"/>
    <w:rsid w:val="00273E4D"/>
    <w:rsid w:val="0027568A"/>
    <w:rsid w:val="00275AB3"/>
    <w:rsid w:val="002803F6"/>
    <w:rsid w:val="00281A56"/>
    <w:rsid w:val="00281C21"/>
    <w:rsid w:val="00283158"/>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30A91"/>
    <w:rsid w:val="00333C40"/>
    <w:rsid w:val="00337317"/>
    <w:rsid w:val="00340A27"/>
    <w:rsid w:val="00341DF8"/>
    <w:rsid w:val="00343276"/>
    <w:rsid w:val="00344013"/>
    <w:rsid w:val="00346D42"/>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4AB0"/>
    <w:rsid w:val="00385EA3"/>
    <w:rsid w:val="00391C87"/>
    <w:rsid w:val="00393BC9"/>
    <w:rsid w:val="00395435"/>
    <w:rsid w:val="0039768F"/>
    <w:rsid w:val="00397A6C"/>
    <w:rsid w:val="00397D8E"/>
    <w:rsid w:val="003A2E31"/>
    <w:rsid w:val="003A4174"/>
    <w:rsid w:val="003A5329"/>
    <w:rsid w:val="003A6D81"/>
    <w:rsid w:val="003B247B"/>
    <w:rsid w:val="003B2FD1"/>
    <w:rsid w:val="003B30E7"/>
    <w:rsid w:val="003B4290"/>
    <w:rsid w:val="003B47C8"/>
    <w:rsid w:val="003B47CC"/>
    <w:rsid w:val="003B599D"/>
    <w:rsid w:val="003B6BCD"/>
    <w:rsid w:val="003B6F55"/>
    <w:rsid w:val="003C0450"/>
    <w:rsid w:val="003C2460"/>
    <w:rsid w:val="003C388E"/>
    <w:rsid w:val="003C4C7D"/>
    <w:rsid w:val="003C7371"/>
    <w:rsid w:val="003D030A"/>
    <w:rsid w:val="003D1ABD"/>
    <w:rsid w:val="003D34D4"/>
    <w:rsid w:val="003D3904"/>
    <w:rsid w:val="003D4057"/>
    <w:rsid w:val="003D5969"/>
    <w:rsid w:val="003D7EB2"/>
    <w:rsid w:val="003E3ACA"/>
    <w:rsid w:val="003E7CFB"/>
    <w:rsid w:val="003F0B37"/>
    <w:rsid w:val="003F1451"/>
    <w:rsid w:val="00402C86"/>
    <w:rsid w:val="00407EEC"/>
    <w:rsid w:val="00413D01"/>
    <w:rsid w:val="0041437E"/>
    <w:rsid w:val="004169C3"/>
    <w:rsid w:val="00417427"/>
    <w:rsid w:val="00420CA7"/>
    <w:rsid w:val="0042572A"/>
    <w:rsid w:val="00426E45"/>
    <w:rsid w:val="00433654"/>
    <w:rsid w:val="00441437"/>
    <w:rsid w:val="00442275"/>
    <w:rsid w:val="00443373"/>
    <w:rsid w:val="004441C1"/>
    <w:rsid w:val="00444D43"/>
    <w:rsid w:val="004452AB"/>
    <w:rsid w:val="00446266"/>
    <w:rsid w:val="00447CFE"/>
    <w:rsid w:val="00450B38"/>
    <w:rsid w:val="004532FE"/>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C316F"/>
    <w:rsid w:val="004D118B"/>
    <w:rsid w:val="004D31D4"/>
    <w:rsid w:val="004D4763"/>
    <w:rsid w:val="004E1788"/>
    <w:rsid w:val="004E1E2B"/>
    <w:rsid w:val="004E7071"/>
    <w:rsid w:val="004E73A4"/>
    <w:rsid w:val="004E73BE"/>
    <w:rsid w:val="004E78F2"/>
    <w:rsid w:val="004E7D51"/>
    <w:rsid w:val="004F0ACE"/>
    <w:rsid w:val="004F4BB0"/>
    <w:rsid w:val="004F5016"/>
    <w:rsid w:val="004F795C"/>
    <w:rsid w:val="0050654F"/>
    <w:rsid w:val="00511758"/>
    <w:rsid w:val="005128FC"/>
    <w:rsid w:val="00513236"/>
    <w:rsid w:val="00516F13"/>
    <w:rsid w:val="00522AED"/>
    <w:rsid w:val="00522F93"/>
    <w:rsid w:val="0052371C"/>
    <w:rsid w:val="00525E90"/>
    <w:rsid w:val="00527482"/>
    <w:rsid w:val="00532495"/>
    <w:rsid w:val="005341E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2D5E"/>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E24C7"/>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56FFD"/>
    <w:rsid w:val="00662777"/>
    <w:rsid w:val="006653D9"/>
    <w:rsid w:val="006678E8"/>
    <w:rsid w:val="00667DBC"/>
    <w:rsid w:val="006701F6"/>
    <w:rsid w:val="00673499"/>
    <w:rsid w:val="0067364E"/>
    <w:rsid w:val="006739BA"/>
    <w:rsid w:val="00677262"/>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2B1"/>
    <w:rsid w:val="006C2C6B"/>
    <w:rsid w:val="006C3019"/>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1011B"/>
    <w:rsid w:val="0072080C"/>
    <w:rsid w:val="007208C4"/>
    <w:rsid w:val="00721E97"/>
    <w:rsid w:val="00723048"/>
    <w:rsid w:val="00726222"/>
    <w:rsid w:val="00726ABA"/>
    <w:rsid w:val="00726AFE"/>
    <w:rsid w:val="00732866"/>
    <w:rsid w:val="00732C15"/>
    <w:rsid w:val="00735741"/>
    <w:rsid w:val="007375D4"/>
    <w:rsid w:val="00750AD9"/>
    <w:rsid w:val="0075182E"/>
    <w:rsid w:val="00752D96"/>
    <w:rsid w:val="00753AED"/>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36B"/>
    <w:rsid w:val="007A4A0A"/>
    <w:rsid w:val="007A68BF"/>
    <w:rsid w:val="007B0477"/>
    <w:rsid w:val="007B1D9F"/>
    <w:rsid w:val="007B5D4E"/>
    <w:rsid w:val="007B6334"/>
    <w:rsid w:val="007B69C0"/>
    <w:rsid w:val="007C4FD2"/>
    <w:rsid w:val="007C6240"/>
    <w:rsid w:val="007D453C"/>
    <w:rsid w:val="007E0591"/>
    <w:rsid w:val="007E073F"/>
    <w:rsid w:val="007E455A"/>
    <w:rsid w:val="007E5F11"/>
    <w:rsid w:val="007E6744"/>
    <w:rsid w:val="007E7982"/>
    <w:rsid w:val="007F266D"/>
    <w:rsid w:val="007F2ED6"/>
    <w:rsid w:val="007F332C"/>
    <w:rsid w:val="007F7E08"/>
    <w:rsid w:val="00801DD0"/>
    <w:rsid w:val="00803EFF"/>
    <w:rsid w:val="00804A64"/>
    <w:rsid w:val="008055E1"/>
    <w:rsid w:val="0080766A"/>
    <w:rsid w:val="00814D5B"/>
    <w:rsid w:val="008155AE"/>
    <w:rsid w:val="00817370"/>
    <w:rsid w:val="008201A2"/>
    <w:rsid w:val="00822B5B"/>
    <w:rsid w:val="00824C52"/>
    <w:rsid w:val="0082644A"/>
    <w:rsid w:val="00826C3D"/>
    <w:rsid w:val="0083354B"/>
    <w:rsid w:val="00842F20"/>
    <w:rsid w:val="00846866"/>
    <w:rsid w:val="00850211"/>
    <w:rsid w:val="008511A2"/>
    <w:rsid w:val="0085281F"/>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2FC7"/>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E10"/>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5A70"/>
    <w:rsid w:val="00997E9C"/>
    <w:rsid w:val="009A2173"/>
    <w:rsid w:val="009A2F6D"/>
    <w:rsid w:val="009A3FBC"/>
    <w:rsid w:val="009A49E6"/>
    <w:rsid w:val="009B0732"/>
    <w:rsid w:val="009B2706"/>
    <w:rsid w:val="009B2C8B"/>
    <w:rsid w:val="009B317A"/>
    <w:rsid w:val="009B4B98"/>
    <w:rsid w:val="009C109F"/>
    <w:rsid w:val="009C1EF6"/>
    <w:rsid w:val="009C1F60"/>
    <w:rsid w:val="009C4620"/>
    <w:rsid w:val="009C463F"/>
    <w:rsid w:val="009C5C7A"/>
    <w:rsid w:val="009E0081"/>
    <w:rsid w:val="009E4169"/>
    <w:rsid w:val="009E7AC5"/>
    <w:rsid w:val="009F2FE7"/>
    <w:rsid w:val="009F4FA3"/>
    <w:rsid w:val="00A014B3"/>
    <w:rsid w:val="00A035E0"/>
    <w:rsid w:val="00A04270"/>
    <w:rsid w:val="00A071F5"/>
    <w:rsid w:val="00A075BC"/>
    <w:rsid w:val="00A12444"/>
    <w:rsid w:val="00A124C4"/>
    <w:rsid w:val="00A12FF4"/>
    <w:rsid w:val="00A14E48"/>
    <w:rsid w:val="00A15123"/>
    <w:rsid w:val="00A15534"/>
    <w:rsid w:val="00A2282F"/>
    <w:rsid w:val="00A22CB9"/>
    <w:rsid w:val="00A23DE9"/>
    <w:rsid w:val="00A252E1"/>
    <w:rsid w:val="00A25997"/>
    <w:rsid w:val="00A33888"/>
    <w:rsid w:val="00A33E3A"/>
    <w:rsid w:val="00A373CE"/>
    <w:rsid w:val="00A410B1"/>
    <w:rsid w:val="00A4110C"/>
    <w:rsid w:val="00A44F25"/>
    <w:rsid w:val="00A47CE4"/>
    <w:rsid w:val="00A50034"/>
    <w:rsid w:val="00A53E99"/>
    <w:rsid w:val="00A54648"/>
    <w:rsid w:val="00A573A2"/>
    <w:rsid w:val="00A620AD"/>
    <w:rsid w:val="00A648DF"/>
    <w:rsid w:val="00A66E6A"/>
    <w:rsid w:val="00A816EB"/>
    <w:rsid w:val="00A839B6"/>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B7CC2"/>
    <w:rsid w:val="00AC1A6F"/>
    <w:rsid w:val="00AC28D0"/>
    <w:rsid w:val="00AC30E6"/>
    <w:rsid w:val="00AC4246"/>
    <w:rsid w:val="00AC63CF"/>
    <w:rsid w:val="00AD4090"/>
    <w:rsid w:val="00AD472F"/>
    <w:rsid w:val="00AD6EA8"/>
    <w:rsid w:val="00AE0F92"/>
    <w:rsid w:val="00AE7ECB"/>
    <w:rsid w:val="00AF03EB"/>
    <w:rsid w:val="00AF3AEC"/>
    <w:rsid w:val="00AF7F78"/>
    <w:rsid w:val="00B03A9F"/>
    <w:rsid w:val="00B07A8D"/>
    <w:rsid w:val="00B1004B"/>
    <w:rsid w:val="00B1392B"/>
    <w:rsid w:val="00B14FBB"/>
    <w:rsid w:val="00B204BE"/>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06340"/>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0D3"/>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15748"/>
    <w:rsid w:val="00D223F6"/>
    <w:rsid w:val="00D237BE"/>
    <w:rsid w:val="00D24F0B"/>
    <w:rsid w:val="00D2610A"/>
    <w:rsid w:val="00D321D6"/>
    <w:rsid w:val="00D32FD7"/>
    <w:rsid w:val="00D33551"/>
    <w:rsid w:val="00D349DF"/>
    <w:rsid w:val="00D34CE3"/>
    <w:rsid w:val="00D353D3"/>
    <w:rsid w:val="00D356EA"/>
    <w:rsid w:val="00D357AD"/>
    <w:rsid w:val="00D36FD1"/>
    <w:rsid w:val="00D4250A"/>
    <w:rsid w:val="00D430DE"/>
    <w:rsid w:val="00D44895"/>
    <w:rsid w:val="00D45B16"/>
    <w:rsid w:val="00D45F10"/>
    <w:rsid w:val="00D51181"/>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D09C2"/>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3F4B"/>
    <w:rsid w:val="00E74499"/>
    <w:rsid w:val="00E752C3"/>
    <w:rsid w:val="00E8091E"/>
    <w:rsid w:val="00E8299C"/>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B7DDF"/>
    <w:rsid w:val="00EC2E03"/>
    <w:rsid w:val="00EC3A19"/>
    <w:rsid w:val="00EC66F3"/>
    <w:rsid w:val="00EC7F56"/>
    <w:rsid w:val="00ED08FE"/>
    <w:rsid w:val="00ED447A"/>
    <w:rsid w:val="00EE0AD5"/>
    <w:rsid w:val="00EE196F"/>
    <w:rsid w:val="00EE2580"/>
    <w:rsid w:val="00EE272E"/>
    <w:rsid w:val="00EE5899"/>
    <w:rsid w:val="00EE620A"/>
    <w:rsid w:val="00EE72FF"/>
    <w:rsid w:val="00EF265B"/>
    <w:rsid w:val="00EF45F2"/>
    <w:rsid w:val="00EF6399"/>
    <w:rsid w:val="00F0195F"/>
    <w:rsid w:val="00F039B3"/>
    <w:rsid w:val="00F03C48"/>
    <w:rsid w:val="00F06B01"/>
    <w:rsid w:val="00F0776B"/>
    <w:rsid w:val="00F07805"/>
    <w:rsid w:val="00F1199F"/>
    <w:rsid w:val="00F120B3"/>
    <w:rsid w:val="00F13AA2"/>
    <w:rsid w:val="00F14DDF"/>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219A"/>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B6908"/>
    <w:rsid w:val="00FC0E4B"/>
    <w:rsid w:val="00FC0F25"/>
    <w:rsid w:val="00FC3F11"/>
    <w:rsid w:val="00FC5850"/>
    <w:rsid w:val="00FC5E13"/>
    <w:rsid w:val="00FC665F"/>
    <w:rsid w:val="00FD1194"/>
    <w:rsid w:val="00FD15A3"/>
    <w:rsid w:val="00FD20DF"/>
    <w:rsid w:val="00FD2E3C"/>
    <w:rsid w:val="00FD505E"/>
    <w:rsid w:val="00FD5C08"/>
    <w:rsid w:val="00FD6095"/>
    <w:rsid w:val="00FE25A4"/>
    <w:rsid w:val="00FE26C7"/>
    <w:rsid w:val="00FE2A3E"/>
    <w:rsid w:val="00FE3D41"/>
    <w:rsid w:val="00FE3D4E"/>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0A3139"/>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A3139"/>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0A3139"/>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0A3139"/>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0A3139"/>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0A3139"/>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0A3139"/>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0A3139"/>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0A3139"/>
    <w:rPr>
      <w:rFonts w:eastAsiaTheme="minorEastAsia"/>
      <w:b/>
      <w:bCs/>
      <w:lang w:bidi="th-TH"/>
    </w:rPr>
  </w:style>
  <w:style w:type="character" w:customStyle="1" w:styleId="Heading7Char">
    <w:name w:val="Heading 7 Char"/>
    <w:basedOn w:val="DefaultParagraphFont"/>
    <w:link w:val="Heading7"/>
    <w:uiPriority w:val="9"/>
    <w:semiHidden/>
    <w:rsid w:val="000A3139"/>
    <w:rPr>
      <w:rFonts w:eastAsiaTheme="minorEastAsia"/>
      <w:sz w:val="24"/>
      <w:szCs w:val="24"/>
      <w:lang w:bidi="th-TH"/>
    </w:rPr>
  </w:style>
  <w:style w:type="character" w:customStyle="1" w:styleId="Heading8Char">
    <w:name w:val="Heading 8 Char"/>
    <w:basedOn w:val="DefaultParagraphFont"/>
    <w:link w:val="Heading8"/>
    <w:uiPriority w:val="9"/>
    <w:semiHidden/>
    <w:rsid w:val="000A3139"/>
    <w:rPr>
      <w:rFonts w:eastAsiaTheme="minorEastAsia"/>
      <w:i/>
      <w:iCs/>
      <w:sz w:val="24"/>
      <w:szCs w:val="24"/>
      <w:lang w:bidi="th-TH"/>
    </w:rPr>
  </w:style>
  <w:style w:type="character" w:customStyle="1" w:styleId="Heading9Char">
    <w:name w:val="Heading 9 Char"/>
    <w:basedOn w:val="DefaultParagraphFont"/>
    <w:link w:val="Heading9"/>
    <w:uiPriority w:val="9"/>
    <w:semiHidden/>
    <w:rsid w:val="000A3139"/>
    <w:rPr>
      <w:rFonts w:asciiTheme="majorHAnsi" w:eastAsiaTheme="majorEastAsia" w:hAnsiTheme="majorHAnsi" w:cstheme="majorBidi"/>
      <w:lang w:bidi="th-TH"/>
    </w:rPr>
  </w:style>
  <w:style w:type="paragraph" w:customStyle="1" w:styleId="Default">
    <w:name w:val="Default"/>
    <w:rsid w:val="000A3139"/>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0A31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139"/>
    <w:rPr>
      <w:b/>
      <w:bCs/>
    </w:rPr>
  </w:style>
  <w:style w:type="table" w:customStyle="1" w:styleId="TableStyle-Top">
    <w:name w:val="Table Style - Top"/>
    <w:basedOn w:val="TableNormal"/>
    <w:uiPriority w:val="99"/>
    <w:rsid w:val="000A3139"/>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0A3139"/>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0A3139"/>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0A3139"/>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0A3139"/>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0A3139"/>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0A3139"/>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0A3139"/>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0A3139"/>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0A3139"/>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0A3139"/>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0A3139"/>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0A3139"/>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0A3139"/>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0A3139"/>
    <w:rPr>
      <w:rFonts w:ascii="Calibri" w:eastAsia="Calibri" w:hAnsi="Calibri" w:cs="Times New Roman"/>
      <w:lang w:bidi="th-TH"/>
    </w:rPr>
  </w:style>
  <w:style w:type="paragraph" w:styleId="Index4">
    <w:name w:val="index 4"/>
    <w:basedOn w:val="Normal"/>
    <w:next w:val="Normal"/>
    <w:autoRedefine/>
    <w:uiPriority w:val="99"/>
    <w:unhideWhenUsed/>
    <w:rsid w:val="000A3139"/>
    <w:pPr>
      <w:ind w:left="880" w:hanging="220"/>
    </w:pPr>
    <w:rPr>
      <w:rFonts w:ascii="Calibri" w:eastAsia="Calibri" w:hAnsi="Calibri" w:cs="Times New Roman"/>
      <w:lang w:bidi="th-TH"/>
    </w:rPr>
  </w:style>
  <w:style w:type="paragraph" w:customStyle="1" w:styleId="p1">
    <w:name w:val="p1"/>
    <w:basedOn w:val="Normal"/>
    <w:rsid w:val="000A3139"/>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0A3139"/>
  </w:style>
  <w:style w:type="paragraph" w:styleId="ListNumber2">
    <w:name w:val="List Number 2"/>
    <w:basedOn w:val="ListNumber"/>
    <w:autoRedefine/>
    <w:uiPriority w:val="99"/>
    <w:unhideWhenUsed/>
    <w:qFormat/>
    <w:rsid w:val="000A3139"/>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0A3139"/>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0A3139"/>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0A3139"/>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0A3139"/>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0A3139"/>
    <w:pPr>
      <w:numPr>
        <w:numId w:val="1"/>
      </w:numPr>
      <w:tabs>
        <w:tab w:val="clear" w:pos="1050"/>
        <w:tab w:val="num" w:pos="3572"/>
      </w:tabs>
      <w:spacing w:before="60" w:after="60" w:line="264" w:lineRule="auto"/>
      <w:ind w:left="3572"/>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0A3139"/>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0A3139"/>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0A3139"/>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0A3139"/>
  </w:style>
  <w:style w:type="table" w:customStyle="1" w:styleId="TableStyle-Top1">
    <w:name w:val="Table Style - Top1"/>
    <w:basedOn w:val="TableNormal"/>
    <w:uiPriority w:val="99"/>
    <w:rsid w:val="000A3139"/>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0A3139"/>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313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0A3139"/>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india@unwomen.org" TargetMode="External"/><Relationship Id="rId18" Type="http://schemas.openxmlformats.org/officeDocument/2006/relationships/diagramColors" Target="diagrams/colors1.xml"/><Relationship Id="rId26" Type="http://schemas.openxmlformats.org/officeDocument/2006/relationships/hyperlink" Target="http://www.unwomen.org/en/about-us/accountability/investigations" TargetMode="External"/><Relationship Id="rId3" Type="http://schemas.openxmlformats.org/officeDocument/2006/relationships/customXml" Target="../customXml/item3.xml"/><Relationship Id="rId21" Type="http://schemas.openxmlformats.org/officeDocument/2006/relationships/hyperlink" Target="mailto:registry.india@unwomen.org" TargetMode="Externa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diagramQuickStyle" Target="diagrams/quickStyle1.xml"/><Relationship Id="rId25" Type="http://schemas.openxmlformats.org/officeDocument/2006/relationships/hyperlink" Target="https://unwomen.sharepoint.com/management/POM/POM%20Chapters/ContractandProcurementChapter.pdf"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mailto:registry.india@unwomen.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hyperlink" Target="https://www.un.org/sc/suborg/en/sanctions/un-sc-consolidated-list" TargetMode="External"/><Relationship Id="rId27" Type="http://schemas.openxmlformats.org/officeDocument/2006/relationships/hyperlink" Target="mailto:ethicsoffice@un.or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2AF94B-D232-4396-BD86-317607859DE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IN"/>
        </a:p>
      </dgm:t>
    </dgm:pt>
    <dgm:pt modelId="{CACC4A73-76CF-463D-9AEF-3F61D9739DC3}">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en-US" sz="1200" b="1" dirty="0">
              <a:solidFill>
                <a:sysClr val="windowText" lastClr="000000"/>
              </a:solidFill>
            </a:rPr>
            <a:t>Gender based Violence</a:t>
          </a:r>
          <a:endParaRPr lang="en-IN" sz="1200" b="1" dirty="0">
            <a:solidFill>
              <a:sysClr val="windowText" lastClr="000000"/>
            </a:solidFill>
          </a:endParaRPr>
        </a:p>
      </dgm:t>
    </dgm:pt>
    <dgm:pt modelId="{B042043A-2360-4F3B-9233-53DA59D5FA25}" type="parTrans" cxnId="{ECA46D2E-A10F-4CD9-8F86-6EB879AD1BA6}">
      <dgm:prSet/>
      <dgm:spPr/>
      <dgm:t>
        <a:bodyPr/>
        <a:lstStyle/>
        <a:p>
          <a:endParaRPr lang="en-IN"/>
        </a:p>
      </dgm:t>
    </dgm:pt>
    <dgm:pt modelId="{B749AF17-1539-4A2B-A963-414770D093FA}" type="sibTrans" cxnId="{ECA46D2E-A10F-4CD9-8F86-6EB879AD1BA6}">
      <dgm:prSet/>
      <dgm:spPr/>
      <dgm:t>
        <a:bodyPr/>
        <a:lstStyle/>
        <a:p>
          <a:endParaRPr lang="en-IN"/>
        </a:p>
      </dgm:t>
    </dgm:pt>
    <dgm:pt modelId="{7641DE78-3E13-40FB-A033-9E47814CE421}">
      <dgm:prSet phldrT="[Text]" custT="1"/>
      <dgm:spPr/>
      <dgm:t>
        <a:bodyPr/>
        <a:lstStyle/>
        <a:p>
          <a:pPr>
            <a:lnSpc>
              <a:spcPct val="100000"/>
            </a:lnSpc>
            <a:spcAft>
              <a:spcPts val="0"/>
            </a:spcAft>
          </a:pPr>
          <a:r>
            <a:rPr lang="en-US" sz="1100" b="0" dirty="0"/>
            <a:t> </a:t>
          </a:r>
          <a:r>
            <a:rPr lang="en-US" sz="1100" b="0" dirty="0">
              <a:latin typeface="+mn-lt"/>
            </a:rPr>
            <a:t>Create an enabling policy, legal and resource environment for the elimination of GBV against women and girls in all their diversity</a:t>
          </a:r>
          <a:endParaRPr lang="en-IN" sz="1100" b="0" dirty="0">
            <a:latin typeface="+mn-lt"/>
          </a:endParaRPr>
        </a:p>
      </dgm:t>
    </dgm:pt>
    <dgm:pt modelId="{CBDF142A-6A77-40DC-88C4-9553D56C37D1}" type="parTrans" cxnId="{CA41B962-8D92-4CDB-83B5-6F05F19A72AD}">
      <dgm:prSet/>
      <dgm:spPr/>
      <dgm:t>
        <a:bodyPr/>
        <a:lstStyle/>
        <a:p>
          <a:endParaRPr lang="en-IN"/>
        </a:p>
      </dgm:t>
    </dgm:pt>
    <dgm:pt modelId="{B223E7BF-66C4-49D7-9406-EC70B3737A53}" type="sibTrans" cxnId="{CA41B962-8D92-4CDB-83B5-6F05F19A72AD}">
      <dgm:prSet/>
      <dgm:spPr/>
      <dgm:t>
        <a:bodyPr/>
        <a:lstStyle/>
        <a:p>
          <a:endParaRPr lang="en-IN"/>
        </a:p>
      </dgm:t>
    </dgm:pt>
    <dgm:pt modelId="{92E2F699-D68A-460C-AF8A-91E881B4B26D}">
      <dgm:prSet phldrT="[Text]" custT="1"/>
      <dgm:spPr/>
      <dgm:t>
        <a:bodyPr/>
        <a:lstStyle/>
        <a:p>
          <a:pPr>
            <a:lnSpc>
              <a:spcPct val="100000"/>
            </a:lnSpc>
            <a:spcAft>
              <a:spcPts val="0"/>
            </a:spcAft>
          </a:pPr>
          <a:r>
            <a:rPr lang="en-US" sz="1100" b="0" dirty="0">
              <a:latin typeface="+mn-lt"/>
            </a:rPr>
            <a:t> Adapt and Scale up evidence driven prevention programming for the elimination of GBV against women and girls in all their diversity</a:t>
          </a:r>
          <a:endParaRPr lang="en-IN" sz="1100" b="0" dirty="0">
            <a:latin typeface="+mn-lt"/>
          </a:endParaRPr>
        </a:p>
      </dgm:t>
    </dgm:pt>
    <dgm:pt modelId="{FEADA497-0D78-49DA-9703-186A0F76924E}" type="parTrans" cxnId="{6C25C116-3500-40E6-B0C9-B5A8CE604D50}">
      <dgm:prSet/>
      <dgm:spPr/>
      <dgm:t>
        <a:bodyPr/>
        <a:lstStyle/>
        <a:p>
          <a:endParaRPr lang="en-IN"/>
        </a:p>
      </dgm:t>
    </dgm:pt>
    <dgm:pt modelId="{0D20F4F3-0B5A-4CF1-B5E2-A6B6EB90D466}" type="sibTrans" cxnId="{6C25C116-3500-40E6-B0C9-B5A8CE604D50}">
      <dgm:prSet/>
      <dgm:spPr/>
      <dgm:t>
        <a:bodyPr/>
        <a:lstStyle/>
        <a:p>
          <a:endParaRPr lang="en-IN"/>
        </a:p>
      </dgm:t>
    </dgm:pt>
    <dgm:pt modelId="{80118124-B0A2-4BA5-9D31-34389D07AAA8}">
      <dgm:prSet phldrT="[Text]" custT="1"/>
      <dgm:spPr/>
      <dgm:t>
        <a:bodyPr/>
        <a:lstStyle/>
        <a:p>
          <a:r>
            <a:rPr lang="en-US" sz="1100" b="0" dirty="0"/>
            <a:t>Increase women’s economic empowerment by transforming the care economy</a:t>
          </a:r>
        </a:p>
      </dgm:t>
    </dgm:pt>
    <dgm:pt modelId="{F85FC5F3-D17B-408E-95A9-2F9D04D934A4}" type="parTrans" cxnId="{99E5FCA7-C03F-4C93-9E60-2CA45A5CE620}">
      <dgm:prSet/>
      <dgm:spPr/>
      <dgm:t>
        <a:bodyPr/>
        <a:lstStyle/>
        <a:p>
          <a:endParaRPr lang="en-IN"/>
        </a:p>
      </dgm:t>
    </dgm:pt>
    <dgm:pt modelId="{8F2091B9-6EEE-4DB0-A8F4-6882FF7E2CDD}" type="sibTrans" cxnId="{99E5FCA7-C03F-4C93-9E60-2CA45A5CE620}">
      <dgm:prSet/>
      <dgm:spPr/>
      <dgm:t>
        <a:bodyPr/>
        <a:lstStyle/>
        <a:p>
          <a:endParaRPr lang="en-IN"/>
        </a:p>
      </dgm:t>
    </dgm:pt>
    <dgm:pt modelId="{1E015A82-2A32-4F31-AFCD-A79A8AAD8BC9}">
      <dgm:prSet phldrT="[Text]" custT="1"/>
      <dgm:spPr/>
      <dgm:t>
        <a:bodyPr/>
        <a:lstStyle/>
        <a:p>
          <a:r>
            <a:rPr lang="en-US" sz="1100" b="0" dirty="0"/>
            <a:t>Expand decent work and employment in formal and informal economies</a:t>
          </a:r>
          <a:endParaRPr lang="en-IN" sz="1100" b="0" dirty="0"/>
        </a:p>
      </dgm:t>
    </dgm:pt>
    <dgm:pt modelId="{2432E794-E6C1-4C7C-B18B-1B1035649102}" type="parTrans" cxnId="{E6ED5065-2620-463D-869B-6A3EFB7CCC77}">
      <dgm:prSet/>
      <dgm:spPr/>
      <dgm:t>
        <a:bodyPr/>
        <a:lstStyle/>
        <a:p>
          <a:endParaRPr lang="en-IN"/>
        </a:p>
      </dgm:t>
    </dgm:pt>
    <dgm:pt modelId="{6BE21C11-19BC-42E5-B645-9A9E0E6E7277}" type="sibTrans" cxnId="{E6ED5065-2620-463D-869B-6A3EFB7CCC77}">
      <dgm:prSet/>
      <dgm:spPr/>
      <dgm:t>
        <a:bodyPr/>
        <a:lstStyle/>
        <a:p>
          <a:endParaRPr lang="en-IN"/>
        </a:p>
      </dgm:t>
    </dgm:pt>
    <dgm:pt modelId="{E3FEFB07-1AB5-4303-9789-45D834774C6A}">
      <dgm:prSet custT="1"/>
      <dgm:spPr/>
      <dgm:t>
        <a:bodyPr/>
        <a:lstStyle/>
        <a:p>
          <a:pPr>
            <a:lnSpc>
              <a:spcPct val="100000"/>
            </a:lnSpc>
            <a:spcAft>
              <a:spcPts val="0"/>
            </a:spcAft>
          </a:pPr>
          <a:r>
            <a:rPr lang="en-US" sz="1100" b="0" dirty="0">
              <a:latin typeface="+mn-lt"/>
            </a:rPr>
            <a:t> Scale up comprehensive, accessible, and quality services for survivors of GBV against women and girls in all their diversity</a:t>
          </a:r>
          <a:endParaRPr lang="en-IN" sz="1100" b="0" dirty="0">
            <a:latin typeface="+mn-lt"/>
          </a:endParaRPr>
        </a:p>
      </dgm:t>
    </dgm:pt>
    <dgm:pt modelId="{BF70F8F8-2106-46C7-8AF2-2E626DCB80E6}" type="parTrans" cxnId="{99690AC7-E801-4F15-8909-CFC8269135BE}">
      <dgm:prSet/>
      <dgm:spPr/>
      <dgm:t>
        <a:bodyPr/>
        <a:lstStyle/>
        <a:p>
          <a:endParaRPr lang="en-IN"/>
        </a:p>
      </dgm:t>
    </dgm:pt>
    <dgm:pt modelId="{8C036804-0E69-49EE-AE0D-21C214D5B25D}" type="sibTrans" cxnId="{99690AC7-E801-4F15-8909-CFC8269135BE}">
      <dgm:prSet/>
      <dgm:spPr/>
      <dgm:t>
        <a:bodyPr/>
        <a:lstStyle/>
        <a:p>
          <a:endParaRPr lang="en-IN"/>
        </a:p>
      </dgm:t>
    </dgm:pt>
    <dgm:pt modelId="{3332744F-07BD-44F1-80B5-EA515A1D46D1}">
      <dgm:prSet custT="1"/>
      <dgm:spPr/>
      <dgm:t>
        <a:bodyPr/>
        <a:lstStyle/>
        <a:p>
          <a:pPr>
            <a:lnSpc>
              <a:spcPct val="100000"/>
            </a:lnSpc>
            <a:spcAft>
              <a:spcPts val="0"/>
            </a:spcAft>
          </a:pPr>
          <a:r>
            <a:rPr lang="en-US" sz="1100" b="0" dirty="0">
              <a:latin typeface="+mn-lt"/>
            </a:rPr>
            <a:t> Autonomous Girl-Led &amp; Women’s rights organisations are enabled and empowered to exercise their expertise in addressing GBV against women and girls in all their diversity</a:t>
          </a:r>
          <a:endParaRPr lang="en-IN" sz="1100" b="0" dirty="0">
            <a:latin typeface="+mn-lt"/>
          </a:endParaRPr>
        </a:p>
      </dgm:t>
    </dgm:pt>
    <dgm:pt modelId="{7C35AEEC-4B68-4CC9-8418-22FF69562685}" type="parTrans" cxnId="{D151B99C-A621-44A3-A6B9-5F5DBFB011CA}">
      <dgm:prSet/>
      <dgm:spPr/>
      <dgm:t>
        <a:bodyPr/>
        <a:lstStyle/>
        <a:p>
          <a:endParaRPr lang="en-IN"/>
        </a:p>
      </dgm:t>
    </dgm:pt>
    <dgm:pt modelId="{5EC9B656-06F9-4146-874D-1733B330E83B}" type="sibTrans" cxnId="{D151B99C-A621-44A3-A6B9-5F5DBFB011CA}">
      <dgm:prSet/>
      <dgm:spPr/>
      <dgm:t>
        <a:bodyPr/>
        <a:lstStyle/>
        <a:p>
          <a:endParaRPr lang="en-IN"/>
        </a:p>
      </dgm:t>
    </dgm:pt>
    <dgm:pt modelId="{B4179711-FC6D-41F6-9A38-DDC97C567182}">
      <dgm:prSet phldrT="[Text]" custT="1"/>
      <dgm:spPr/>
      <dgm:t>
        <a:bodyPr/>
        <a:lstStyle/>
        <a:p>
          <a:r>
            <a:rPr lang="en-US" sz="1100" b="0" dirty="0"/>
            <a:t>Increase women’s access to and control over productive resources</a:t>
          </a:r>
          <a:endParaRPr lang="en-IN" sz="1100" b="0" dirty="0"/>
        </a:p>
      </dgm:t>
    </dgm:pt>
    <dgm:pt modelId="{3252F605-CCD6-448F-A9D3-7D1FC7F2CF12}" type="parTrans" cxnId="{445E2118-6FC7-44BA-A058-A98316062672}">
      <dgm:prSet/>
      <dgm:spPr/>
      <dgm:t>
        <a:bodyPr/>
        <a:lstStyle/>
        <a:p>
          <a:endParaRPr lang="en-IN"/>
        </a:p>
      </dgm:t>
    </dgm:pt>
    <dgm:pt modelId="{C24957DF-B532-431F-9F09-0C6E5AF0073D}" type="sibTrans" cxnId="{445E2118-6FC7-44BA-A058-A98316062672}">
      <dgm:prSet/>
      <dgm:spPr/>
      <dgm:t>
        <a:bodyPr/>
        <a:lstStyle/>
        <a:p>
          <a:endParaRPr lang="en-IN"/>
        </a:p>
      </dgm:t>
    </dgm:pt>
    <dgm:pt modelId="{71A0C100-7228-437E-9D8E-0400EDF89741}">
      <dgm:prSet phldrT="[Text]" custT="1"/>
      <dgm:spPr/>
      <dgm:t>
        <a:bodyPr/>
        <a:lstStyle/>
        <a:p>
          <a:r>
            <a:rPr lang="en-US" sz="1100" b="0" dirty="0"/>
            <a:t>Engender national economic reforms and stimulus packages </a:t>
          </a:r>
          <a:endParaRPr lang="en-IN" sz="1100" b="0" dirty="0"/>
        </a:p>
      </dgm:t>
    </dgm:pt>
    <dgm:pt modelId="{5A90F0EF-883F-47F5-A843-8E67B8AF387C}" type="parTrans" cxnId="{0616E72F-6D23-4945-A185-A4AC16F2C5E2}">
      <dgm:prSet/>
      <dgm:spPr/>
      <dgm:t>
        <a:bodyPr/>
        <a:lstStyle/>
        <a:p>
          <a:endParaRPr lang="en-IN"/>
        </a:p>
      </dgm:t>
    </dgm:pt>
    <dgm:pt modelId="{DCE71EBC-B3BC-4756-A691-8D8E4482DC42}" type="sibTrans" cxnId="{0616E72F-6D23-4945-A185-A4AC16F2C5E2}">
      <dgm:prSet/>
      <dgm:spPr/>
      <dgm:t>
        <a:bodyPr/>
        <a:lstStyle/>
        <a:p>
          <a:endParaRPr lang="en-IN"/>
        </a:p>
      </dgm:t>
    </dgm:pt>
    <dgm:pt modelId="{72698E96-FE70-4315-AECA-ADDD12026AFA}">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en-US" sz="1200" b="1" dirty="0">
              <a:solidFill>
                <a:sysClr val="windowText" lastClr="000000"/>
              </a:solidFill>
            </a:rPr>
            <a:t>Economic Justice and Rights</a:t>
          </a:r>
          <a:endParaRPr lang="en-IN" sz="1200" dirty="0">
            <a:solidFill>
              <a:sysClr val="windowText" lastClr="000000"/>
            </a:solidFill>
          </a:endParaRPr>
        </a:p>
      </dgm:t>
    </dgm:pt>
    <dgm:pt modelId="{8B2B88B3-518B-4720-A277-6E9C3D2187BC}" type="sibTrans" cxnId="{334B3689-A273-402C-B65D-D1B76FA29A9C}">
      <dgm:prSet/>
      <dgm:spPr/>
      <dgm:t>
        <a:bodyPr/>
        <a:lstStyle/>
        <a:p>
          <a:endParaRPr lang="en-IN"/>
        </a:p>
      </dgm:t>
    </dgm:pt>
    <dgm:pt modelId="{D5B0B5FC-0DA1-4849-B52D-EAFDF9E4168C}" type="parTrans" cxnId="{334B3689-A273-402C-B65D-D1B76FA29A9C}">
      <dgm:prSet/>
      <dgm:spPr/>
      <dgm:t>
        <a:bodyPr/>
        <a:lstStyle/>
        <a:p>
          <a:endParaRPr lang="en-IN"/>
        </a:p>
      </dgm:t>
    </dgm:pt>
    <dgm:pt modelId="{24011C7B-8EFC-454A-9572-00C0619437E3}">
      <dgm:prSet custT="1"/>
      <dgm:spPr/>
      <dgm:t>
        <a:bodyPr/>
        <a:lstStyle/>
        <a:p>
          <a:pPr>
            <a:lnSpc>
              <a:spcPct val="100000"/>
            </a:lnSpc>
            <a:spcAft>
              <a:spcPts val="0"/>
            </a:spcAft>
          </a:pPr>
          <a:endParaRPr lang="en-IN" sz="1100" b="0" dirty="0">
            <a:latin typeface="+mn-lt"/>
          </a:endParaRPr>
        </a:p>
      </dgm:t>
    </dgm:pt>
    <dgm:pt modelId="{E928D50C-87D4-405B-B406-692CA958023F}" type="parTrans" cxnId="{06A18F34-D8C7-4246-8AC0-AC8393166A4C}">
      <dgm:prSet/>
      <dgm:spPr/>
    </dgm:pt>
    <dgm:pt modelId="{AC4C1F63-FE9A-4CD3-87AE-92E9E302BE80}" type="sibTrans" cxnId="{06A18F34-D8C7-4246-8AC0-AC8393166A4C}">
      <dgm:prSet/>
      <dgm:spPr/>
    </dgm:pt>
    <dgm:pt modelId="{9C6A7B7B-77DA-49D1-A0B5-C5A81F6043CF}" type="pres">
      <dgm:prSet presAssocID="{262AF94B-D232-4396-BD86-317607859DE8}" presName="linear" presStyleCnt="0">
        <dgm:presLayoutVars>
          <dgm:animLvl val="lvl"/>
          <dgm:resizeHandles val="exact"/>
        </dgm:presLayoutVars>
      </dgm:prSet>
      <dgm:spPr/>
    </dgm:pt>
    <dgm:pt modelId="{39214CDA-6D8F-4AFC-B36F-917F24D5DA63}" type="pres">
      <dgm:prSet presAssocID="{CACC4A73-76CF-463D-9AEF-3F61D9739DC3}" presName="parentText" presStyleLbl="node1" presStyleIdx="0" presStyleCnt="2" custScaleY="26224" custLinFactNeighborX="565" custLinFactNeighborY="-11030">
        <dgm:presLayoutVars>
          <dgm:chMax val="0"/>
          <dgm:bulletEnabled val="1"/>
        </dgm:presLayoutVars>
      </dgm:prSet>
      <dgm:spPr/>
    </dgm:pt>
    <dgm:pt modelId="{556053FF-FD6B-40FF-92DE-E0FC1A107AD0}" type="pres">
      <dgm:prSet presAssocID="{CACC4A73-76CF-463D-9AEF-3F61D9739DC3}" presName="childText" presStyleLbl="revTx" presStyleIdx="0" presStyleCnt="2" custScaleX="91061" custScaleY="109609" custLinFactNeighborX="-3292">
        <dgm:presLayoutVars>
          <dgm:bulletEnabled val="1"/>
        </dgm:presLayoutVars>
      </dgm:prSet>
      <dgm:spPr/>
    </dgm:pt>
    <dgm:pt modelId="{6CD0EFED-9F81-4BEA-B034-E1A2D8661CD1}" type="pres">
      <dgm:prSet presAssocID="{72698E96-FE70-4315-AECA-ADDD12026AFA}" presName="parentText" presStyleLbl="node1" presStyleIdx="1" presStyleCnt="2" custScaleY="27263">
        <dgm:presLayoutVars>
          <dgm:chMax val="0"/>
          <dgm:bulletEnabled val="1"/>
        </dgm:presLayoutVars>
      </dgm:prSet>
      <dgm:spPr/>
    </dgm:pt>
    <dgm:pt modelId="{5763E7CB-2FFE-4908-81A0-34D1C5339219}" type="pres">
      <dgm:prSet presAssocID="{72698E96-FE70-4315-AECA-ADDD12026AFA}" presName="childText" presStyleLbl="revTx" presStyleIdx="1" presStyleCnt="2">
        <dgm:presLayoutVars>
          <dgm:bulletEnabled val="1"/>
        </dgm:presLayoutVars>
      </dgm:prSet>
      <dgm:spPr/>
    </dgm:pt>
  </dgm:ptLst>
  <dgm:cxnLst>
    <dgm:cxn modelId="{AF83E70B-73E8-4881-87C7-0EC6DBED02EC}" type="presOf" srcId="{7641DE78-3E13-40FB-A033-9E47814CE421}" destId="{556053FF-FD6B-40FF-92DE-E0FC1A107AD0}" srcOrd="0" destOrd="0" presId="urn:microsoft.com/office/officeart/2005/8/layout/vList2"/>
    <dgm:cxn modelId="{9C450714-3534-4FE9-AD98-28866DCF6CAF}" type="presOf" srcId="{262AF94B-D232-4396-BD86-317607859DE8}" destId="{9C6A7B7B-77DA-49D1-A0B5-C5A81F6043CF}" srcOrd="0" destOrd="0" presId="urn:microsoft.com/office/officeart/2005/8/layout/vList2"/>
    <dgm:cxn modelId="{6C25C116-3500-40E6-B0C9-B5A8CE604D50}" srcId="{CACC4A73-76CF-463D-9AEF-3F61D9739DC3}" destId="{92E2F699-D68A-460C-AF8A-91E881B4B26D}" srcOrd="1" destOrd="0" parTransId="{FEADA497-0D78-49DA-9703-186A0F76924E}" sibTransId="{0D20F4F3-0B5A-4CF1-B5E2-A6B6EB90D466}"/>
    <dgm:cxn modelId="{445E2118-6FC7-44BA-A058-A98316062672}" srcId="{72698E96-FE70-4315-AECA-ADDD12026AFA}" destId="{B4179711-FC6D-41F6-9A38-DDC97C567182}" srcOrd="2" destOrd="0" parTransId="{3252F605-CCD6-448F-A9D3-7D1FC7F2CF12}" sibTransId="{C24957DF-B532-431F-9F09-0C6E5AF0073D}"/>
    <dgm:cxn modelId="{BEBDCC2A-7E64-473E-AD44-09384141CAF2}" type="presOf" srcId="{3332744F-07BD-44F1-80B5-EA515A1D46D1}" destId="{556053FF-FD6B-40FF-92DE-E0FC1A107AD0}" srcOrd="0" destOrd="2" presId="urn:microsoft.com/office/officeart/2005/8/layout/vList2"/>
    <dgm:cxn modelId="{ECA46D2E-A10F-4CD9-8F86-6EB879AD1BA6}" srcId="{262AF94B-D232-4396-BD86-317607859DE8}" destId="{CACC4A73-76CF-463D-9AEF-3F61D9739DC3}" srcOrd="0" destOrd="0" parTransId="{B042043A-2360-4F3B-9233-53DA59D5FA25}" sibTransId="{B749AF17-1539-4A2B-A963-414770D093FA}"/>
    <dgm:cxn modelId="{0616E72F-6D23-4945-A185-A4AC16F2C5E2}" srcId="{72698E96-FE70-4315-AECA-ADDD12026AFA}" destId="{71A0C100-7228-437E-9D8E-0400EDF89741}" srcOrd="3" destOrd="0" parTransId="{5A90F0EF-883F-47F5-A843-8E67B8AF387C}" sibTransId="{DCE71EBC-B3BC-4756-A691-8D8E4482DC42}"/>
    <dgm:cxn modelId="{06A18F34-D8C7-4246-8AC0-AC8393166A4C}" srcId="{CACC4A73-76CF-463D-9AEF-3F61D9739DC3}" destId="{24011C7B-8EFC-454A-9572-00C0619437E3}" srcOrd="4" destOrd="0" parTransId="{E928D50C-87D4-405B-B406-692CA958023F}" sibTransId="{AC4C1F63-FE9A-4CD3-87AE-92E9E302BE80}"/>
    <dgm:cxn modelId="{8CE5A638-D749-40D6-80E7-8140766E5D68}" type="presOf" srcId="{24011C7B-8EFC-454A-9572-00C0619437E3}" destId="{556053FF-FD6B-40FF-92DE-E0FC1A107AD0}" srcOrd="0" destOrd="4" presId="urn:microsoft.com/office/officeart/2005/8/layout/vList2"/>
    <dgm:cxn modelId="{BDB86C3B-E3BD-4943-90AA-668D8DB15AA8}" type="presOf" srcId="{1E015A82-2A32-4F31-AFCD-A79A8AAD8BC9}" destId="{5763E7CB-2FFE-4908-81A0-34D1C5339219}" srcOrd="0" destOrd="1" presId="urn:microsoft.com/office/officeart/2005/8/layout/vList2"/>
    <dgm:cxn modelId="{CA41B962-8D92-4CDB-83B5-6F05F19A72AD}" srcId="{CACC4A73-76CF-463D-9AEF-3F61D9739DC3}" destId="{7641DE78-3E13-40FB-A033-9E47814CE421}" srcOrd="0" destOrd="0" parTransId="{CBDF142A-6A77-40DC-88C4-9553D56C37D1}" sibTransId="{B223E7BF-66C4-49D7-9406-EC70B3737A53}"/>
    <dgm:cxn modelId="{E6ED5065-2620-463D-869B-6A3EFB7CCC77}" srcId="{72698E96-FE70-4315-AECA-ADDD12026AFA}" destId="{1E015A82-2A32-4F31-AFCD-A79A8AAD8BC9}" srcOrd="1" destOrd="0" parTransId="{2432E794-E6C1-4C7C-B18B-1B1035649102}" sibTransId="{6BE21C11-19BC-42E5-B645-9A9E0E6E7277}"/>
    <dgm:cxn modelId="{A19E026C-6CE0-4D51-A417-FFE015A0F43A}" type="presOf" srcId="{E3FEFB07-1AB5-4303-9789-45D834774C6A}" destId="{556053FF-FD6B-40FF-92DE-E0FC1A107AD0}" srcOrd="0" destOrd="3" presId="urn:microsoft.com/office/officeart/2005/8/layout/vList2"/>
    <dgm:cxn modelId="{DD94906F-11A4-4F30-8262-EBA73A5BC2A3}" type="presOf" srcId="{CACC4A73-76CF-463D-9AEF-3F61D9739DC3}" destId="{39214CDA-6D8F-4AFC-B36F-917F24D5DA63}" srcOrd="0" destOrd="0" presId="urn:microsoft.com/office/officeart/2005/8/layout/vList2"/>
    <dgm:cxn modelId="{05A9DC54-89B6-4EA1-853E-1CB2F0A3FC70}" type="presOf" srcId="{80118124-B0A2-4BA5-9D31-34389D07AAA8}" destId="{5763E7CB-2FFE-4908-81A0-34D1C5339219}" srcOrd="0" destOrd="0" presId="urn:microsoft.com/office/officeart/2005/8/layout/vList2"/>
    <dgm:cxn modelId="{BF655179-E9DC-4044-B672-1F12C97C6988}" type="presOf" srcId="{B4179711-FC6D-41F6-9A38-DDC97C567182}" destId="{5763E7CB-2FFE-4908-81A0-34D1C5339219}" srcOrd="0" destOrd="2" presId="urn:microsoft.com/office/officeart/2005/8/layout/vList2"/>
    <dgm:cxn modelId="{334B3689-A273-402C-B65D-D1B76FA29A9C}" srcId="{262AF94B-D232-4396-BD86-317607859DE8}" destId="{72698E96-FE70-4315-AECA-ADDD12026AFA}" srcOrd="1" destOrd="0" parTransId="{D5B0B5FC-0DA1-4849-B52D-EAFDF9E4168C}" sibTransId="{8B2B88B3-518B-4720-A277-6E9C3D2187BC}"/>
    <dgm:cxn modelId="{D151B99C-A621-44A3-A6B9-5F5DBFB011CA}" srcId="{CACC4A73-76CF-463D-9AEF-3F61D9739DC3}" destId="{3332744F-07BD-44F1-80B5-EA515A1D46D1}" srcOrd="2" destOrd="0" parTransId="{7C35AEEC-4B68-4CC9-8418-22FF69562685}" sibTransId="{5EC9B656-06F9-4146-874D-1733B330E83B}"/>
    <dgm:cxn modelId="{99E5FCA7-C03F-4C93-9E60-2CA45A5CE620}" srcId="{72698E96-FE70-4315-AECA-ADDD12026AFA}" destId="{80118124-B0A2-4BA5-9D31-34389D07AAA8}" srcOrd="0" destOrd="0" parTransId="{F85FC5F3-D17B-408E-95A9-2F9D04D934A4}" sibTransId="{8F2091B9-6EEE-4DB0-A8F4-6882FF7E2CDD}"/>
    <dgm:cxn modelId="{7D1AF5AB-6DD4-491D-9110-AE95252A5277}" type="presOf" srcId="{71A0C100-7228-437E-9D8E-0400EDF89741}" destId="{5763E7CB-2FFE-4908-81A0-34D1C5339219}" srcOrd="0" destOrd="3" presId="urn:microsoft.com/office/officeart/2005/8/layout/vList2"/>
    <dgm:cxn modelId="{047B1AB5-FB32-4B34-9AEB-24A2ABBADA3A}" type="presOf" srcId="{72698E96-FE70-4315-AECA-ADDD12026AFA}" destId="{6CD0EFED-9F81-4BEA-B034-E1A2D8661CD1}" srcOrd="0" destOrd="0" presId="urn:microsoft.com/office/officeart/2005/8/layout/vList2"/>
    <dgm:cxn modelId="{99690AC7-E801-4F15-8909-CFC8269135BE}" srcId="{CACC4A73-76CF-463D-9AEF-3F61D9739DC3}" destId="{E3FEFB07-1AB5-4303-9789-45D834774C6A}" srcOrd="3" destOrd="0" parTransId="{BF70F8F8-2106-46C7-8AF2-2E626DCB80E6}" sibTransId="{8C036804-0E69-49EE-AE0D-21C214D5B25D}"/>
    <dgm:cxn modelId="{893396FA-6CB5-401E-A276-95B0984855CC}" type="presOf" srcId="{92E2F699-D68A-460C-AF8A-91E881B4B26D}" destId="{556053FF-FD6B-40FF-92DE-E0FC1A107AD0}" srcOrd="0" destOrd="1" presId="urn:microsoft.com/office/officeart/2005/8/layout/vList2"/>
    <dgm:cxn modelId="{D0DD89A3-3CFA-4B65-A7BD-ACA20F6A7C6D}" type="presParOf" srcId="{9C6A7B7B-77DA-49D1-A0B5-C5A81F6043CF}" destId="{39214CDA-6D8F-4AFC-B36F-917F24D5DA63}" srcOrd="0" destOrd="0" presId="urn:microsoft.com/office/officeart/2005/8/layout/vList2"/>
    <dgm:cxn modelId="{AA9B4829-D371-48F8-A7F3-93C4C0B5D819}" type="presParOf" srcId="{9C6A7B7B-77DA-49D1-A0B5-C5A81F6043CF}" destId="{556053FF-FD6B-40FF-92DE-E0FC1A107AD0}" srcOrd="1" destOrd="0" presId="urn:microsoft.com/office/officeart/2005/8/layout/vList2"/>
    <dgm:cxn modelId="{EB979562-9B68-4C76-9FEC-7EF8757BCD8A}" type="presParOf" srcId="{9C6A7B7B-77DA-49D1-A0B5-C5A81F6043CF}" destId="{6CD0EFED-9F81-4BEA-B034-E1A2D8661CD1}" srcOrd="2" destOrd="0" presId="urn:microsoft.com/office/officeart/2005/8/layout/vList2"/>
    <dgm:cxn modelId="{4CA62E99-765A-44CA-ABE1-E0737ABB4A1B}" type="presParOf" srcId="{9C6A7B7B-77DA-49D1-A0B5-C5A81F6043CF}" destId="{5763E7CB-2FFE-4908-81A0-34D1C5339219}" srcOrd="3"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214CDA-6D8F-4AFC-B36F-917F24D5DA63}">
      <dsp:nvSpPr>
        <dsp:cNvPr id="0" name=""/>
        <dsp:cNvSpPr/>
      </dsp:nvSpPr>
      <dsp:spPr>
        <a:xfrm>
          <a:off x="0" y="0"/>
          <a:ext cx="5645150" cy="88278"/>
        </a:xfrm>
        <a:prstGeom prst="round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kern="1200" dirty="0">
              <a:solidFill>
                <a:sysClr val="windowText" lastClr="000000"/>
              </a:solidFill>
            </a:rPr>
            <a:t>Gender based Violence</a:t>
          </a:r>
          <a:endParaRPr lang="en-IN" sz="1200" b="1" kern="1200" dirty="0">
            <a:solidFill>
              <a:sysClr val="windowText" lastClr="000000"/>
            </a:solidFill>
          </a:endParaRPr>
        </a:p>
      </dsp:txBody>
      <dsp:txXfrm>
        <a:off x="4309" y="4309"/>
        <a:ext cx="5636532" cy="79660"/>
      </dsp:txXfrm>
    </dsp:sp>
    <dsp:sp modelId="{556053FF-FD6B-40FF-92DE-E0FC1A107AD0}">
      <dsp:nvSpPr>
        <dsp:cNvPr id="0" name=""/>
        <dsp:cNvSpPr/>
      </dsp:nvSpPr>
      <dsp:spPr>
        <a:xfrm>
          <a:off x="66471" y="96356"/>
          <a:ext cx="5140530" cy="17136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234" tIns="13970" rIns="78232" bIns="13970" numCol="1" spcCol="1270" anchor="t" anchorCtr="0">
          <a:noAutofit/>
        </a:bodyPr>
        <a:lstStyle/>
        <a:p>
          <a:pPr marL="57150" lvl="1" indent="-57150" algn="l" defTabSz="488950">
            <a:lnSpc>
              <a:spcPct val="100000"/>
            </a:lnSpc>
            <a:spcBef>
              <a:spcPct val="0"/>
            </a:spcBef>
            <a:spcAft>
              <a:spcPts val="0"/>
            </a:spcAft>
            <a:buChar char="•"/>
          </a:pPr>
          <a:r>
            <a:rPr lang="en-US" sz="1100" b="0" kern="1200" dirty="0"/>
            <a:t> </a:t>
          </a:r>
          <a:r>
            <a:rPr lang="en-US" sz="1100" b="0" kern="1200" dirty="0">
              <a:latin typeface="+mn-lt"/>
            </a:rPr>
            <a:t>Create an enabling policy, legal and resource environment for the elimination of GBV against women and girls in all their diversity</a:t>
          </a:r>
          <a:endParaRPr lang="en-IN" sz="1100" b="0" kern="1200" dirty="0">
            <a:latin typeface="+mn-lt"/>
          </a:endParaRPr>
        </a:p>
        <a:p>
          <a:pPr marL="57150" lvl="1" indent="-57150" algn="l" defTabSz="488950">
            <a:lnSpc>
              <a:spcPct val="100000"/>
            </a:lnSpc>
            <a:spcBef>
              <a:spcPct val="0"/>
            </a:spcBef>
            <a:spcAft>
              <a:spcPts val="0"/>
            </a:spcAft>
            <a:buChar char="•"/>
          </a:pPr>
          <a:r>
            <a:rPr lang="en-US" sz="1100" b="0" kern="1200" dirty="0">
              <a:latin typeface="+mn-lt"/>
            </a:rPr>
            <a:t> Adapt and Scale up evidence driven prevention programming for the elimination of GBV against women and girls in all their diversity</a:t>
          </a:r>
          <a:endParaRPr lang="en-IN" sz="1100" b="0" kern="1200" dirty="0">
            <a:latin typeface="+mn-lt"/>
          </a:endParaRPr>
        </a:p>
        <a:p>
          <a:pPr marL="57150" lvl="1" indent="-57150" algn="l" defTabSz="488950">
            <a:lnSpc>
              <a:spcPct val="100000"/>
            </a:lnSpc>
            <a:spcBef>
              <a:spcPct val="0"/>
            </a:spcBef>
            <a:spcAft>
              <a:spcPts val="0"/>
            </a:spcAft>
            <a:buChar char="•"/>
          </a:pPr>
          <a:r>
            <a:rPr lang="en-US" sz="1100" b="0" kern="1200" dirty="0">
              <a:latin typeface="+mn-lt"/>
            </a:rPr>
            <a:t> Autonomous Girl-Led &amp; Women’s rights organisations are enabled and empowered to exercise their expertise in addressing GBV against women and girls in all their diversity</a:t>
          </a:r>
          <a:endParaRPr lang="en-IN" sz="1100" b="0" kern="1200" dirty="0">
            <a:latin typeface="+mn-lt"/>
          </a:endParaRPr>
        </a:p>
        <a:p>
          <a:pPr marL="57150" lvl="1" indent="-57150" algn="l" defTabSz="488950">
            <a:lnSpc>
              <a:spcPct val="100000"/>
            </a:lnSpc>
            <a:spcBef>
              <a:spcPct val="0"/>
            </a:spcBef>
            <a:spcAft>
              <a:spcPts val="0"/>
            </a:spcAft>
            <a:buChar char="•"/>
          </a:pPr>
          <a:r>
            <a:rPr lang="en-US" sz="1100" b="0" kern="1200" dirty="0">
              <a:latin typeface="+mn-lt"/>
            </a:rPr>
            <a:t> Scale up comprehensive, accessible, and quality services for survivors of GBV against women and girls in all their diversity</a:t>
          </a:r>
          <a:endParaRPr lang="en-IN" sz="1100" b="0" kern="1200" dirty="0">
            <a:latin typeface="+mn-lt"/>
          </a:endParaRPr>
        </a:p>
        <a:p>
          <a:pPr marL="57150" lvl="1" indent="-57150" algn="l" defTabSz="488950">
            <a:lnSpc>
              <a:spcPct val="100000"/>
            </a:lnSpc>
            <a:spcBef>
              <a:spcPct val="0"/>
            </a:spcBef>
            <a:spcAft>
              <a:spcPts val="0"/>
            </a:spcAft>
            <a:buChar char="•"/>
          </a:pPr>
          <a:endParaRPr lang="en-IN" sz="1100" b="0" kern="1200" dirty="0">
            <a:latin typeface="+mn-lt"/>
          </a:endParaRPr>
        </a:p>
      </dsp:txBody>
      <dsp:txXfrm>
        <a:off x="66471" y="96356"/>
        <a:ext cx="5140530" cy="1713618"/>
      </dsp:txXfrm>
    </dsp:sp>
    <dsp:sp modelId="{6CD0EFED-9F81-4BEA-B034-E1A2D8661CD1}">
      <dsp:nvSpPr>
        <dsp:cNvPr id="0" name=""/>
        <dsp:cNvSpPr/>
      </dsp:nvSpPr>
      <dsp:spPr>
        <a:xfrm>
          <a:off x="0" y="1809974"/>
          <a:ext cx="5645150" cy="91775"/>
        </a:xfrm>
        <a:prstGeom prst="round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kern="1200" dirty="0">
              <a:solidFill>
                <a:sysClr val="windowText" lastClr="000000"/>
              </a:solidFill>
            </a:rPr>
            <a:t>Economic Justice and Rights</a:t>
          </a:r>
          <a:endParaRPr lang="en-IN" sz="1200" kern="1200" dirty="0">
            <a:solidFill>
              <a:sysClr val="windowText" lastClr="000000"/>
            </a:solidFill>
          </a:endParaRPr>
        </a:p>
      </dsp:txBody>
      <dsp:txXfrm>
        <a:off x="4480" y="1814454"/>
        <a:ext cx="5636190" cy="82815"/>
      </dsp:txXfrm>
    </dsp:sp>
    <dsp:sp modelId="{5763E7CB-2FFE-4908-81A0-34D1C5339219}">
      <dsp:nvSpPr>
        <dsp:cNvPr id="0" name=""/>
        <dsp:cNvSpPr/>
      </dsp:nvSpPr>
      <dsp:spPr>
        <a:xfrm>
          <a:off x="0" y="1901749"/>
          <a:ext cx="5645150" cy="7444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234"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b="0" kern="1200" dirty="0"/>
            <a:t>Increase women’s economic empowerment by transforming the care economy</a:t>
          </a:r>
        </a:p>
        <a:p>
          <a:pPr marL="57150" lvl="1" indent="-57150" algn="l" defTabSz="488950">
            <a:lnSpc>
              <a:spcPct val="90000"/>
            </a:lnSpc>
            <a:spcBef>
              <a:spcPct val="0"/>
            </a:spcBef>
            <a:spcAft>
              <a:spcPct val="20000"/>
            </a:spcAft>
            <a:buChar char="•"/>
          </a:pPr>
          <a:r>
            <a:rPr lang="en-US" sz="1100" b="0" kern="1200" dirty="0"/>
            <a:t>Expand decent work and employment in formal and informal economies</a:t>
          </a:r>
          <a:endParaRPr lang="en-IN" sz="1100" b="0" kern="1200" dirty="0"/>
        </a:p>
        <a:p>
          <a:pPr marL="57150" lvl="1" indent="-57150" algn="l" defTabSz="488950">
            <a:lnSpc>
              <a:spcPct val="90000"/>
            </a:lnSpc>
            <a:spcBef>
              <a:spcPct val="0"/>
            </a:spcBef>
            <a:spcAft>
              <a:spcPct val="20000"/>
            </a:spcAft>
            <a:buChar char="•"/>
          </a:pPr>
          <a:r>
            <a:rPr lang="en-US" sz="1100" b="0" kern="1200" dirty="0"/>
            <a:t>Increase women’s access to and control over productive resources</a:t>
          </a:r>
          <a:endParaRPr lang="en-IN" sz="1100" b="0" kern="1200" dirty="0"/>
        </a:p>
        <a:p>
          <a:pPr marL="57150" lvl="1" indent="-57150" algn="l" defTabSz="488950">
            <a:lnSpc>
              <a:spcPct val="90000"/>
            </a:lnSpc>
            <a:spcBef>
              <a:spcPct val="0"/>
            </a:spcBef>
            <a:spcAft>
              <a:spcPct val="20000"/>
            </a:spcAft>
            <a:buChar char="•"/>
          </a:pPr>
          <a:r>
            <a:rPr lang="en-US" sz="1100" b="0" kern="1200" dirty="0"/>
            <a:t>Engender national economic reforms and stimulus packages </a:t>
          </a:r>
          <a:endParaRPr lang="en-IN" sz="1100" b="0" kern="1200" dirty="0"/>
        </a:p>
      </dsp:txBody>
      <dsp:txXfrm>
        <a:off x="0" y="1901749"/>
        <a:ext cx="5645150" cy="74447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9BEAD358-FBFC-4AA7-8C00-177BC2A85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26</Pages>
  <Words>13273</Words>
  <Characters>75661</Characters>
  <Application>Microsoft Office Word</Application>
  <DocSecurity>0</DocSecurity>
  <Lines>630</Lines>
  <Paragraphs>177</Paragraphs>
  <ScaleCrop>false</ScaleCrop>
  <Company/>
  <LinksUpToDate>false</LinksUpToDate>
  <CharactersWithSpaces>88757</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Suwanna Sangsuwan</cp:lastModifiedBy>
  <cp:revision>841</cp:revision>
  <dcterms:created xsi:type="dcterms:W3CDTF">2020-03-06T18:03:00Z</dcterms:created>
  <dcterms:modified xsi:type="dcterms:W3CDTF">2022-03-22T08:25:00Z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