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8096" w14:textId="0EB28F1C" w:rsidR="009F04AD" w:rsidRPr="002178D9" w:rsidRDefault="009F04AD" w:rsidP="756136D8">
      <w:pPr>
        <w:spacing w:after="0" w:line="240" w:lineRule="auto"/>
        <w:jc w:val="center"/>
        <w:rPr>
          <w:b/>
          <w:bCs/>
          <w:sz w:val="32"/>
          <w:szCs w:val="32"/>
        </w:rPr>
      </w:pPr>
      <w:r w:rsidRPr="002178D9">
        <w:rPr>
          <w:b/>
          <w:bCs/>
          <w:sz w:val="32"/>
          <w:szCs w:val="32"/>
        </w:rPr>
        <w:t xml:space="preserve">Women’s Peace and Humanitarian Fund </w:t>
      </w:r>
    </w:p>
    <w:p w14:paraId="0AC0F55F" w14:textId="754C7D2F" w:rsidR="00D932DE" w:rsidRPr="00577AEC" w:rsidRDefault="00D932DE" w:rsidP="00D932DE">
      <w:pPr>
        <w:spacing w:after="0" w:line="240" w:lineRule="auto"/>
        <w:jc w:val="center"/>
        <w:rPr>
          <w:b/>
          <w:color w:val="00B0F0"/>
          <w:sz w:val="32"/>
          <w:szCs w:val="32"/>
        </w:rPr>
      </w:pPr>
      <w:r w:rsidRPr="00577AEC">
        <w:rPr>
          <w:b/>
          <w:color w:val="00B0F0"/>
          <w:sz w:val="32"/>
          <w:szCs w:val="32"/>
        </w:rPr>
        <w:t>Call for Proposals</w:t>
      </w:r>
      <w:r w:rsidR="00577AEC">
        <w:rPr>
          <w:b/>
          <w:color w:val="00B0F0"/>
          <w:sz w:val="32"/>
          <w:szCs w:val="32"/>
        </w:rPr>
        <w:t xml:space="preserve"> </w:t>
      </w:r>
      <w:r w:rsidR="00062724">
        <w:rPr>
          <w:b/>
          <w:color w:val="00B0F0"/>
          <w:sz w:val="32"/>
          <w:szCs w:val="32"/>
        </w:rPr>
        <w:t>– The Philippines</w:t>
      </w:r>
    </w:p>
    <w:p w14:paraId="38E7FE86" w14:textId="77777777" w:rsidR="00C30F83" w:rsidRPr="002178D9" w:rsidRDefault="00C30F83" w:rsidP="00D932DE">
      <w:pPr>
        <w:spacing w:after="0" w:line="240" w:lineRule="auto"/>
        <w:jc w:val="center"/>
        <w:rPr>
          <w:b/>
          <w:color w:val="4472C4" w:themeColor="accent5"/>
          <w:sz w:val="14"/>
          <w:szCs w:val="14"/>
        </w:rPr>
      </w:pPr>
    </w:p>
    <w:p w14:paraId="05F20B23" w14:textId="617BF69C" w:rsidR="00C30F83" w:rsidRPr="00B01F91" w:rsidRDefault="00C30F83" w:rsidP="00D932DE">
      <w:pPr>
        <w:spacing w:after="0" w:line="240" w:lineRule="auto"/>
        <w:jc w:val="center"/>
        <w:rPr>
          <w:b/>
          <w:color w:val="4472C4" w:themeColor="accent5"/>
          <w:sz w:val="36"/>
          <w:szCs w:val="36"/>
        </w:rPr>
      </w:pPr>
      <w:r w:rsidRPr="00B01F91">
        <w:rPr>
          <w:rFonts w:ascii="Calibri" w:eastAsia="Times New Roman" w:hAnsi="Calibri" w:cs="Calibri"/>
          <w:b/>
          <w:bCs/>
          <w:color w:val="000000" w:themeColor="text1"/>
          <w:sz w:val="24"/>
          <w:szCs w:val="24"/>
          <w:lang w:eastAsia="fr-FR"/>
        </w:rPr>
        <w:t xml:space="preserve">Enhancing </w:t>
      </w:r>
      <w:r w:rsidR="00FC211F" w:rsidRPr="00B01F91">
        <w:rPr>
          <w:rFonts w:ascii="Calibri" w:eastAsia="Times New Roman" w:hAnsi="Calibri" w:cs="Calibri"/>
          <w:b/>
          <w:bCs/>
          <w:color w:val="000000" w:themeColor="text1"/>
          <w:sz w:val="24"/>
          <w:szCs w:val="24"/>
          <w:lang w:eastAsia="fr-FR"/>
        </w:rPr>
        <w:t>local women’s civil society organizations’ i</w:t>
      </w:r>
      <w:r w:rsidRPr="00B01F91">
        <w:rPr>
          <w:rFonts w:ascii="Calibri" w:eastAsia="Times New Roman" w:hAnsi="Calibri" w:cs="Calibri"/>
          <w:b/>
          <w:bCs/>
          <w:color w:val="000000" w:themeColor="text1"/>
          <w:sz w:val="24"/>
          <w:szCs w:val="24"/>
          <w:lang w:eastAsia="fr-FR"/>
        </w:rPr>
        <w:t xml:space="preserve">nstitutional </w:t>
      </w:r>
      <w:r w:rsidR="00577AEC" w:rsidRPr="00B01F91">
        <w:rPr>
          <w:rFonts w:ascii="Calibri" w:eastAsia="Times New Roman" w:hAnsi="Calibri" w:cs="Calibri"/>
          <w:b/>
          <w:bCs/>
          <w:color w:val="000000" w:themeColor="text1"/>
          <w:sz w:val="24"/>
          <w:szCs w:val="24"/>
          <w:lang w:eastAsia="fr-FR"/>
        </w:rPr>
        <w:t>c</w:t>
      </w:r>
      <w:r w:rsidRPr="00B01F91">
        <w:rPr>
          <w:rFonts w:ascii="Calibri" w:eastAsia="Times New Roman" w:hAnsi="Calibri" w:cs="Calibri"/>
          <w:b/>
          <w:bCs/>
          <w:color w:val="000000" w:themeColor="text1"/>
          <w:sz w:val="24"/>
          <w:szCs w:val="24"/>
          <w:lang w:eastAsia="fr-FR"/>
        </w:rPr>
        <w:t xml:space="preserve">apacities in </w:t>
      </w:r>
      <w:r w:rsidR="00577AEC" w:rsidRPr="00B01F91">
        <w:rPr>
          <w:rFonts w:ascii="Calibri" w:eastAsia="Times New Roman" w:hAnsi="Calibri" w:cs="Calibri"/>
          <w:b/>
          <w:bCs/>
          <w:color w:val="000000" w:themeColor="text1"/>
          <w:sz w:val="24"/>
          <w:szCs w:val="24"/>
          <w:lang w:eastAsia="fr-FR"/>
        </w:rPr>
        <w:t>the Philippines</w:t>
      </w:r>
    </w:p>
    <w:p w14:paraId="6A58AB29" w14:textId="77777777" w:rsidR="009F04AD" w:rsidRPr="00B01F91" w:rsidRDefault="009F04AD" w:rsidP="009F04AD">
      <w:pPr>
        <w:spacing w:after="0" w:line="240" w:lineRule="auto"/>
        <w:jc w:val="center"/>
        <w:rPr>
          <w:sz w:val="14"/>
          <w:szCs w:val="14"/>
        </w:rPr>
      </w:pPr>
    </w:p>
    <w:p w14:paraId="0C8CE64D" w14:textId="09952F76" w:rsidR="00D503ED" w:rsidRDefault="009F04AD" w:rsidP="00991D03">
      <w:pPr>
        <w:spacing w:after="0" w:line="240" w:lineRule="auto"/>
        <w:jc w:val="center"/>
        <w:rPr>
          <w:b/>
          <w:i/>
          <w:sz w:val="24"/>
          <w:szCs w:val="24"/>
        </w:rPr>
      </w:pPr>
      <w:r w:rsidRPr="00B01F91">
        <w:rPr>
          <w:b/>
          <w:i/>
          <w:sz w:val="24"/>
          <w:szCs w:val="24"/>
        </w:rPr>
        <w:t xml:space="preserve"> Call Opens: </w:t>
      </w:r>
      <w:r w:rsidR="00B3296B">
        <w:rPr>
          <w:b/>
          <w:i/>
          <w:sz w:val="24"/>
          <w:szCs w:val="24"/>
        </w:rPr>
        <w:t>0</w:t>
      </w:r>
      <w:r w:rsidR="00CB19A0">
        <w:rPr>
          <w:b/>
          <w:i/>
          <w:sz w:val="24"/>
          <w:szCs w:val="24"/>
        </w:rPr>
        <w:t>4</w:t>
      </w:r>
      <w:r w:rsidR="00B3296B" w:rsidRPr="00B01F91">
        <w:rPr>
          <w:b/>
          <w:i/>
          <w:sz w:val="24"/>
          <w:szCs w:val="24"/>
        </w:rPr>
        <w:t xml:space="preserve"> </w:t>
      </w:r>
      <w:r w:rsidR="00B3296B">
        <w:rPr>
          <w:b/>
          <w:i/>
          <w:sz w:val="24"/>
          <w:szCs w:val="24"/>
        </w:rPr>
        <w:t>February</w:t>
      </w:r>
      <w:r w:rsidR="00B3296B" w:rsidRPr="00B01F91">
        <w:rPr>
          <w:b/>
          <w:i/>
          <w:sz w:val="24"/>
          <w:szCs w:val="24"/>
        </w:rPr>
        <w:t xml:space="preserve"> </w:t>
      </w:r>
      <w:r w:rsidR="007C028A" w:rsidRPr="00B01F91">
        <w:rPr>
          <w:b/>
          <w:i/>
          <w:sz w:val="24"/>
          <w:szCs w:val="24"/>
        </w:rPr>
        <w:t>2022</w:t>
      </w:r>
      <w:r w:rsidR="00991D03" w:rsidRPr="00B01F91">
        <w:rPr>
          <w:b/>
          <w:i/>
          <w:sz w:val="24"/>
          <w:szCs w:val="24"/>
        </w:rPr>
        <w:t xml:space="preserve">        </w:t>
      </w:r>
    </w:p>
    <w:p w14:paraId="4FBCEEA8" w14:textId="3E8D8D48" w:rsidR="009F04AD" w:rsidRPr="00B01F91" w:rsidRDefault="009F04AD" w:rsidP="00991D03">
      <w:pPr>
        <w:spacing w:after="0" w:line="240" w:lineRule="auto"/>
        <w:jc w:val="center"/>
        <w:rPr>
          <w:b/>
          <w:i/>
          <w:sz w:val="24"/>
          <w:szCs w:val="24"/>
        </w:rPr>
      </w:pPr>
      <w:r w:rsidRPr="00B01F91">
        <w:rPr>
          <w:b/>
          <w:i/>
          <w:sz w:val="24"/>
          <w:szCs w:val="24"/>
        </w:rPr>
        <w:t xml:space="preserve">Deadline for Submissions: </w:t>
      </w:r>
      <w:r w:rsidR="00B3296B">
        <w:rPr>
          <w:b/>
          <w:i/>
          <w:sz w:val="24"/>
          <w:szCs w:val="24"/>
        </w:rPr>
        <w:t>04 March</w:t>
      </w:r>
      <w:r w:rsidR="007C028A" w:rsidRPr="00B01F91">
        <w:rPr>
          <w:b/>
          <w:i/>
          <w:sz w:val="24"/>
          <w:szCs w:val="24"/>
        </w:rPr>
        <w:t xml:space="preserve"> 2022</w:t>
      </w:r>
    </w:p>
    <w:p w14:paraId="68BA0580" w14:textId="77777777" w:rsidR="001253D5" w:rsidRPr="00B01F91" w:rsidRDefault="001253D5" w:rsidP="000B7AA6">
      <w:pPr>
        <w:spacing w:after="0"/>
        <w:rPr>
          <w:sz w:val="24"/>
          <w:szCs w:val="24"/>
        </w:rPr>
      </w:pPr>
    </w:p>
    <w:p w14:paraId="1E796A80" w14:textId="46074BA8" w:rsidR="00306EEB" w:rsidRPr="00B01F91" w:rsidRDefault="00306EEB" w:rsidP="00074697">
      <w:pPr>
        <w:pStyle w:val="ListParagraph"/>
        <w:numPr>
          <w:ilvl w:val="0"/>
          <w:numId w:val="1"/>
        </w:numPr>
        <w:spacing w:after="0" w:line="240" w:lineRule="auto"/>
        <w:ind w:left="360"/>
        <w:jc w:val="both"/>
        <w:rPr>
          <w:b/>
          <w:color w:val="009EF4"/>
        </w:rPr>
      </w:pPr>
      <w:r w:rsidRPr="00B01F91">
        <w:rPr>
          <w:b/>
          <w:color w:val="009EF4"/>
        </w:rPr>
        <w:t>About the Women’s Peace and Humanitarian Fund (WPHF)</w:t>
      </w:r>
    </w:p>
    <w:p w14:paraId="32F784F2" w14:textId="77777777" w:rsidR="00306EEB" w:rsidRPr="00B01F91" w:rsidRDefault="00306EEB" w:rsidP="00306EEB">
      <w:pPr>
        <w:spacing w:after="0" w:line="240" w:lineRule="auto"/>
        <w:jc w:val="both"/>
      </w:pPr>
      <w:r w:rsidRPr="00B01F91">
        <w:t>Composed of representatives from donors, United Nations entities, and civil society organizations, the WPHF is a global pooled funding mechanism which aims to re-energize action and stimulate a significant increase in financing for women’s participation, leadership, and empowerment in peace and security processes and humanitarian response. The WPHF is a flexible and rapid financing mechanism. It supports quality interventions designed to enhance the capacity of local women to prevent conflict, respond to crises and emergencies, and seize key peacebuilding opportunities.</w:t>
      </w:r>
    </w:p>
    <w:p w14:paraId="5CB40696" w14:textId="77777777" w:rsidR="00306EEB" w:rsidRPr="00B01F91" w:rsidRDefault="00306EEB" w:rsidP="00306EEB">
      <w:pPr>
        <w:spacing w:after="0" w:line="240" w:lineRule="auto"/>
        <w:jc w:val="both"/>
      </w:pPr>
    </w:p>
    <w:p w14:paraId="016D9E0F" w14:textId="46773F35" w:rsidR="00306EEB" w:rsidRPr="00B01F91" w:rsidRDefault="00306EEB" w:rsidP="00306EEB">
      <w:pPr>
        <w:spacing w:after="0" w:line="240" w:lineRule="auto"/>
        <w:jc w:val="both"/>
        <w:rPr>
          <w:rFonts w:ascii="Calibri" w:hAnsi="Calibri" w:cs="Arial"/>
        </w:rPr>
      </w:pPr>
      <w:r w:rsidRPr="00B01F91">
        <w:rPr>
          <w:rFonts w:ascii="Calibri" w:hAnsi="Calibri" w:cs="Calibri"/>
          <w:lang w:eastAsia="en-GB"/>
        </w:rPr>
        <w:t>The WPHF</w:t>
      </w:r>
      <w:r w:rsidRPr="00B01F91">
        <w:rPr>
          <w:rFonts w:ascii="Calibri" w:hAnsi="Calibri"/>
        </w:rPr>
        <w:t xml:space="preserve"> breaks silos between humanitarian, peace, security, and development finance by i</w:t>
      </w:r>
      <w:r w:rsidRPr="00B01F91">
        <w:rPr>
          <w:rFonts w:ascii="Calibri" w:hAnsi="Calibri" w:cs="Arial"/>
        </w:rPr>
        <w:t xml:space="preserve">nvesting in enhancing women’s engagement, leadership, and empowerment across all phases of crisis, peace and security, and development. It addresses structural funding gaps for women’s participation in key phases of crisis, peace and security, and development by improving the timeliness, </w:t>
      </w:r>
      <w:r w:rsidR="00074697" w:rsidRPr="00B01F91">
        <w:rPr>
          <w:rFonts w:ascii="Calibri" w:hAnsi="Calibri" w:cs="Arial"/>
        </w:rPr>
        <w:t>predictability,</w:t>
      </w:r>
      <w:r w:rsidRPr="00B01F91">
        <w:rPr>
          <w:rFonts w:ascii="Calibri" w:hAnsi="Calibri" w:cs="Arial"/>
        </w:rPr>
        <w:t xml:space="preserve"> and flexibility of international assistance. Notably, it will ensure a timely investment in conflict prevention after receipt of early warning signals from women and will accelerate the dispersal of development assistance after successful peace negotiations. I</w:t>
      </w:r>
      <w:r w:rsidRPr="00B01F91">
        <w:rPr>
          <w:rFonts w:ascii="Calibri" w:hAnsi="Calibri" w:cs="Calibri"/>
          <w:lang w:eastAsia="en-GB"/>
        </w:rPr>
        <w:t xml:space="preserve">t recognizes that peace cannot be created nor sustained without investment in civil society organizations. Therefore, the WPHF </w:t>
      </w:r>
      <w:r w:rsidRPr="00B01F91">
        <w:rPr>
          <w:rFonts w:ascii="Calibri" w:hAnsi="Calibri" w:cs="Arial"/>
        </w:rPr>
        <w:t>invests</w:t>
      </w:r>
      <w:r w:rsidRPr="00B01F91">
        <w:rPr>
          <w:rFonts w:ascii="Calibri" w:hAnsi="Calibri" w:cs="Calibri"/>
          <w:lang w:eastAsia="en-GB"/>
        </w:rPr>
        <w:t xml:space="preserve"> in strengthening civil society organizations, particularly in grassroots women’s organizations, with the required financial and </w:t>
      </w:r>
      <w:r w:rsidRPr="00B01F91">
        <w:rPr>
          <w:rFonts w:ascii="Calibri" w:hAnsi="Calibri" w:cs="Arial"/>
        </w:rPr>
        <w:t>technical support.</w:t>
      </w:r>
    </w:p>
    <w:p w14:paraId="655558B3" w14:textId="77777777" w:rsidR="00306EEB" w:rsidRPr="00B01F91" w:rsidRDefault="00306EEB" w:rsidP="00306EEB">
      <w:pPr>
        <w:spacing w:after="0" w:line="240" w:lineRule="auto"/>
        <w:jc w:val="both"/>
        <w:rPr>
          <w:rFonts w:ascii="Calibri" w:hAnsi="Calibri" w:cs="Arial"/>
        </w:rPr>
      </w:pPr>
    </w:p>
    <w:p w14:paraId="1638AE29" w14:textId="5C9B0AA1" w:rsidR="00306EEB" w:rsidRPr="00B01F91" w:rsidRDefault="00306EEB" w:rsidP="00306EEB">
      <w:pPr>
        <w:spacing w:after="0" w:line="240" w:lineRule="auto"/>
        <w:jc w:val="both"/>
      </w:pPr>
      <w:r w:rsidRPr="00B01F91">
        <w:rPr>
          <w:rFonts w:ascii="Calibri" w:hAnsi="Calibri"/>
        </w:rPr>
        <w:t xml:space="preserve">The overall goal of the WPHF’s theory of change is to </w:t>
      </w:r>
      <w:r w:rsidR="14A9769D" w:rsidRPr="00B01F91">
        <w:rPr>
          <w:rFonts w:ascii="Calibri" w:hAnsi="Calibri"/>
        </w:rPr>
        <w:t>contribute to</w:t>
      </w:r>
      <w:r w:rsidRPr="00B01F91">
        <w:rPr>
          <w:rFonts w:ascii="Calibri" w:hAnsi="Calibri"/>
        </w:rPr>
        <w:t xml:space="preserve"> </w:t>
      </w:r>
      <w:r w:rsidRPr="00B01F91">
        <w:rPr>
          <w:rFonts w:ascii="Calibri" w:hAnsi="Calibri"/>
          <w:b/>
          <w:bCs/>
        </w:rPr>
        <w:t>peaceful and gender equal societies</w:t>
      </w:r>
      <w:r w:rsidRPr="00B01F91">
        <w:rPr>
          <w:rFonts w:ascii="Calibri" w:hAnsi="Calibri"/>
        </w:rPr>
        <w:t>. Achievement of this goal will require that women are empowered to participate in, contribute to, and benefit from conflict prevention, crisis response, peacebuilding, and recovery.</w:t>
      </w:r>
      <w:r w:rsidRPr="00B01F91">
        <w:t xml:space="preserve"> Since its launch in 2016, WPHF has been supporting over </w:t>
      </w:r>
      <w:r w:rsidR="00494661" w:rsidRPr="00B01F91">
        <w:t>4</w:t>
      </w:r>
      <w:r w:rsidR="005E35D5" w:rsidRPr="00B01F91">
        <w:t xml:space="preserve">00 </w:t>
      </w:r>
      <w:r w:rsidRPr="00B01F91">
        <w:t xml:space="preserve">civil society organizations and is present in </w:t>
      </w:r>
      <w:r w:rsidR="005E35D5" w:rsidRPr="00B01F91">
        <w:t>2</w:t>
      </w:r>
      <w:r w:rsidR="00494661" w:rsidRPr="00B01F91">
        <w:t>5</w:t>
      </w:r>
      <w:r w:rsidR="005E35D5" w:rsidRPr="00B01F91">
        <w:t xml:space="preserve"> </w:t>
      </w:r>
      <w:r w:rsidRPr="00B01F91">
        <w:t>countries or group of countries.</w:t>
      </w:r>
    </w:p>
    <w:p w14:paraId="177E25C0" w14:textId="77777777" w:rsidR="00306EEB" w:rsidRPr="00B01F91" w:rsidRDefault="00306EEB" w:rsidP="00306EEB">
      <w:pPr>
        <w:pStyle w:val="ListParagraph"/>
        <w:spacing w:after="0" w:line="240" w:lineRule="auto"/>
        <w:jc w:val="both"/>
        <w:rPr>
          <w:rFonts w:ascii="Calibri" w:hAnsi="Calibri" w:cs="Calibri"/>
          <w:b/>
        </w:rPr>
      </w:pPr>
    </w:p>
    <w:p w14:paraId="4E7EAE63" w14:textId="2650DA90" w:rsidR="00081D3D" w:rsidRPr="00B01F91" w:rsidRDefault="00306EEB" w:rsidP="007D20AA">
      <w:pPr>
        <w:spacing w:after="0" w:line="240" w:lineRule="auto"/>
        <w:jc w:val="both"/>
        <w:rPr>
          <w:rFonts w:ascii="Calibri" w:hAnsi="Calibri" w:cs="Calibri"/>
        </w:rPr>
      </w:pPr>
      <w:r w:rsidRPr="00B01F91">
        <w:rPr>
          <w:rFonts w:ascii="Calibri" w:hAnsi="Calibri" w:cs="Calibri"/>
        </w:rPr>
        <w:t xml:space="preserve">The WPHF is governed by a Funding Board at the global level, which is comprised of four UN entities (currently UN Women, UNDP, UNFPA and PBSO), four donor Member States (currently Germany, </w:t>
      </w:r>
      <w:r w:rsidR="00577E22" w:rsidRPr="00B01F91">
        <w:rPr>
          <w:rFonts w:ascii="Calibri" w:hAnsi="Calibri" w:cs="Calibri"/>
        </w:rPr>
        <w:t>Australia, Norway and Sweden)</w:t>
      </w:r>
      <w:r w:rsidRPr="00B01F91">
        <w:rPr>
          <w:rFonts w:ascii="Calibri" w:hAnsi="Calibri" w:cs="Calibri"/>
        </w:rPr>
        <w:t xml:space="preserve">, as well as 4 Civil Society Organizations (currently </w:t>
      </w:r>
      <w:r w:rsidR="00B46904" w:rsidRPr="00B01F91">
        <w:rPr>
          <w:rFonts w:ascii="Calibri" w:hAnsi="Calibri" w:cs="Calibri"/>
        </w:rPr>
        <w:t>Action Aid</w:t>
      </w:r>
      <w:r w:rsidR="00241B15" w:rsidRPr="00B01F91">
        <w:rPr>
          <w:rFonts w:ascii="Calibri" w:hAnsi="Calibri" w:cs="Calibri"/>
        </w:rPr>
        <w:t>,</w:t>
      </w:r>
      <w:r w:rsidR="00B46904" w:rsidRPr="00B01F91">
        <w:rPr>
          <w:rFonts w:ascii="Calibri" w:hAnsi="Calibri" w:cs="Calibri"/>
        </w:rPr>
        <w:t xml:space="preserve"> Women Refugee Commission</w:t>
      </w:r>
      <w:r w:rsidR="00241B15" w:rsidRPr="00B01F91">
        <w:rPr>
          <w:rFonts w:ascii="Calibri" w:hAnsi="Calibri" w:cs="Calibri"/>
        </w:rPr>
        <w:t xml:space="preserve">, </w:t>
      </w:r>
      <w:proofErr w:type="spellStart"/>
      <w:r w:rsidR="00241B15" w:rsidRPr="00B01F91">
        <w:t>Kvinna</w:t>
      </w:r>
      <w:proofErr w:type="spellEnd"/>
      <w:r w:rsidR="00241B15" w:rsidRPr="00B01F91">
        <w:t xml:space="preserve"> till </w:t>
      </w:r>
      <w:proofErr w:type="spellStart"/>
      <w:r w:rsidR="00241B15" w:rsidRPr="00B01F91">
        <w:t>Kvinna</w:t>
      </w:r>
      <w:proofErr w:type="spellEnd"/>
      <w:r w:rsidR="00241B15" w:rsidRPr="00B01F91">
        <w:t xml:space="preserve"> and the Feminist Humanitarian Network</w:t>
      </w:r>
      <w:r w:rsidRPr="00B01F91">
        <w:rPr>
          <w:rFonts w:ascii="Calibri" w:hAnsi="Calibri" w:cs="Calibri"/>
        </w:rPr>
        <w:t>). UN Women acts as the WPHF’s Technical Secretariat at the global level. UN Women also acts as Management Entity for civil society organizations where UN Women has a country presence.</w:t>
      </w:r>
    </w:p>
    <w:p w14:paraId="5FEE39AE" w14:textId="127F6B58" w:rsidR="00473813" w:rsidRPr="00B01F91" w:rsidRDefault="00473813" w:rsidP="00BA6C90">
      <w:pPr>
        <w:spacing w:after="0" w:line="240" w:lineRule="auto"/>
        <w:jc w:val="both"/>
        <w:rPr>
          <w:rFonts w:ascii="Calibri" w:hAnsi="Calibri" w:cs="Calibri"/>
        </w:rPr>
      </w:pPr>
    </w:p>
    <w:p w14:paraId="12D50632" w14:textId="1295D3D5" w:rsidR="00A76801" w:rsidRPr="00B01F91" w:rsidRDefault="002D6743" w:rsidP="00A76801">
      <w:pPr>
        <w:pStyle w:val="ListParagraph"/>
        <w:numPr>
          <w:ilvl w:val="0"/>
          <w:numId w:val="1"/>
        </w:numPr>
        <w:spacing w:after="0" w:line="240" w:lineRule="auto"/>
        <w:ind w:left="360"/>
        <w:rPr>
          <w:b/>
        </w:rPr>
      </w:pPr>
      <w:r w:rsidRPr="00B01F91">
        <w:rPr>
          <w:b/>
        </w:rPr>
        <w:t xml:space="preserve">About </w:t>
      </w:r>
      <w:r w:rsidR="009930A5" w:rsidRPr="00B01F91">
        <w:rPr>
          <w:b/>
        </w:rPr>
        <w:t>WPHF</w:t>
      </w:r>
      <w:r w:rsidR="00A007EC" w:rsidRPr="00B01F91">
        <w:rPr>
          <w:b/>
        </w:rPr>
        <w:t xml:space="preserve"> in </w:t>
      </w:r>
      <w:r w:rsidR="00991D03" w:rsidRPr="00B01F91">
        <w:rPr>
          <w:b/>
        </w:rPr>
        <w:t>the Philippines</w:t>
      </w:r>
      <w:r w:rsidR="00611692" w:rsidRPr="00B01F91">
        <w:rPr>
          <w:b/>
        </w:rPr>
        <w:t xml:space="preserve"> </w:t>
      </w:r>
    </w:p>
    <w:p w14:paraId="755268BC" w14:textId="7588E4C3" w:rsidR="000B243D" w:rsidRPr="00B01F91" w:rsidRDefault="000B243D" w:rsidP="00D307E4">
      <w:pPr>
        <w:spacing w:after="0" w:line="240" w:lineRule="auto"/>
        <w:jc w:val="both"/>
        <w:rPr>
          <w:bCs/>
        </w:rPr>
      </w:pPr>
    </w:p>
    <w:p w14:paraId="0094B4FB" w14:textId="5744DB33" w:rsidR="005A21AA" w:rsidRPr="00B01F91" w:rsidRDefault="00F25EB9" w:rsidP="00B33E41">
      <w:pPr>
        <w:spacing w:after="0" w:line="240" w:lineRule="auto"/>
        <w:jc w:val="both"/>
        <w:rPr>
          <w:bCs/>
        </w:rPr>
      </w:pPr>
      <w:r w:rsidRPr="00B01F91">
        <w:rPr>
          <w:bCs/>
        </w:rPr>
        <w:t xml:space="preserve">In </w:t>
      </w:r>
      <w:r w:rsidR="00D54612" w:rsidRPr="00B01F91">
        <w:rPr>
          <w:bCs/>
        </w:rPr>
        <w:t xml:space="preserve">September 2021, a </w:t>
      </w:r>
      <w:r w:rsidR="001856E9" w:rsidRPr="00B01F91">
        <w:rPr>
          <w:bCs/>
        </w:rPr>
        <w:t xml:space="preserve">WPHF </w:t>
      </w:r>
      <w:r w:rsidR="00D54612" w:rsidRPr="00B01F91">
        <w:rPr>
          <w:bCs/>
        </w:rPr>
        <w:t xml:space="preserve">call for proposals was launched for CSOs </w:t>
      </w:r>
      <w:r w:rsidR="00E125DB" w:rsidRPr="00B01F91">
        <w:rPr>
          <w:bCs/>
        </w:rPr>
        <w:t xml:space="preserve">on increasing women’s participation in advocating for and ensuring accountability on the WPS agenda as well as on enhancing decision-making of women in conflict prevention processes and response. </w:t>
      </w:r>
    </w:p>
    <w:p w14:paraId="51BB9153" w14:textId="398C809E" w:rsidR="00FA34F1" w:rsidRPr="00B01F91" w:rsidRDefault="00B33E41" w:rsidP="00B33E41">
      <w:pPr>
        <w:spacing w:after="0" w:line="240" w:lineRule="auto"/>
        <w:jc w:val="both"/>
        <w:rPr>
          <w:bCs/>
        </w:rPr>
      </w:pPr>
      <w:r w:rsidRPr="00B01F91">
        <w:rPr>
          <w:bCs/>
        </w:rPr>
        <w:t xml:space="preserve">In </w:t>
      </w:r>
      <w:r w:rsidR="005A21AA" w:rsidRPr="00B01F91">
        <w:rPr>
          <w:bCs/>
        </w:rPr>
        <w:t xml:space="preserve">January </w:t>
      </w:r>
      <w:r w:rsidR="00991D03" w:rsidRPr="00B01F91">
        <w:rPr>
          <w:bCs/>
        </w:rPr>
        <w:t>202</w:t>
      </w:r>
      <w:r w:rsidR="005A21AA" w:rsidRPr="00B01F91">
        <w:rPr>
          <w:bCs/>
        </w:rPr>
        <w:t>2</w:t>
      </w:r>
      <w:r w:rsidR="00F25EB9" w:rsidRPr="00B01F91">
        <w:rPr>
          <w:bCs/>
        </w:rPr>
        <w:t>,</w:t>
      </w:r>
      <w:r w:rsidR="005F642E" w:rsidRPr="00B01F91">
        <w:rPr>
          <w:bCs/>
        </w:rPr>
        <w:t xml:space="preserve"> a</w:t>
      </w:r>
      <w:r w:rsidR="00EA10E1" w:rsidRPr="00B01F91">
        <w:rPr>
          <w:bCs/>
        </w:rPr>
        <w:t xml:space="preserve"> </w:t>
      </w:r>
      <w:r w:rsidR="00991D03" w:rsidRPr="00B01F91">
        <w:rPr>
          <w:bCs/>
        </w:rPr>
        <w:t xml:space="preserve">new </w:t>
      </w:r>
      <w:r w:rsidR="00EA10E1" w:rsidRPr="00B01F91">
        <w:rPr>
          <w:bCs/>
        </w:rPr>
        <w:t xml:space="preserve">Call for Proposals </w:t>
      </w:r>
      <w:r w:rsidR="00991D03" w:rsidRPr="00B01F91">
        <w:rPr>
          <w:bCs/>
        </w:rPr>
        <w:t xml:space="preserve">will be launched </w:t>
      </w:r>
      <w:r w:rsidR="00FA34F1" w:rsidRPr="00B01F91">
        <w:rPr>
          <w:bCs/>
        </w:rPr>
        <w:t>to support national and local women’s rights organizations working on the implementation of the WPS agenda, through dedicated</w:t>
      </w:r>
      <w:r w:rsidR="00C505EB" w:rsidRPr="00B01F91">
        <w:rPr>
          <w:bCs/>
        </w:rPr>
        <w:t xml:space="preserve"> institutional capacity. </w:t>
      </w:r>
      <w:r w:rsidR="00CA6816" w:rsidRPr="00B01F91">
        <w:rPr>
          <w:bCs/>
        </w:rPr>
        <w:t xml:space="preserve">This is to address the low </w:t>
      </w:r>
      <w:r w:rsidR="002F5291" w:rsidRPr="00B01F91">
        <w:rPr>
          <w:bCs/>
        </w:rPr>
        <w:t>turnout</w:t>
      </w:r>
      <w:r w:rsidR="00CA6816" w:rsidRPr="00B01F91">
        <w:rPr>
          <w:bCs/>
        </w:rPr>
        <w:t xml:space="preserve"> of application from grassroot women’s group because they lack the necessary legal documents, primarily the Securities and Exchange Commission registration. More</w:t>
      </w:r>
      <w:r w:rsidR="00B557EA" w:rsidRPr="00B01F91">
        <w:rPr>
          <w:bCs/>
        </w:rPr>
        <w:t>over</w:t>
      </w:r>
      <w:r w:rsidR="00CA6816" w:rsidRPr="00B01F91">
        <w:rPr>
          <w:bCs/>
        </w:rPr>
        <w:t xml:space="preserve">, this intends to address </w:t>
      </w:r>
      <w:r w:rsidR="00CA6816" w:rsidRPr="00B01F91">
        <w:rPr>
          <w:bCs/>
        </w:rPr>
        <w:lastRenderedPageBreak/>
        <w:t xml:space="preserve">organizational development-related capacity challenges in the areas of administration and governance, financial management, and the likes which are essential </w:t>
      </w:r>
      <w:r w:rsidR="00CA468E" w:rsidRPr="00B01F91">
        <w:rPr>
          <w:bCs/>
        </w:rPr>
        <w:t>components of evaluations when applying for donor funding.</w:t>
      </w:r>
    </w:p>
    <w:p w14:paraId="02E63D2F" w14:textId="77777777" w:rsidR="002607D8" w:rsidRPr="00B01F91" w:rsidRDefault="002607D8" w:rsidP="00B33E41">
      <w:pPr>
        <w:spacing w:after="0" w:line="240" w:lineRule="auto"/>
        <w:jc w:val="both"/>
        <w:rPr>
          <w:bCs/>
        </w:rPr>
      </w:pPr>
    </w:p>
    <w:p w14:paraId="30809155" w14:textId="3F805FA0" w:rsidR="003C1F3C" w:rsidRPr="00B01F91" w:rsidRDefault="005D7E82" w:rsidP="00B33E41">
      <w:pPr>
        <w:spacing w:after="0" w:line="240" w:lineRule="auto"/>
        <w:jc w:val="both"/>
        <w:rPr>
          <w:bCs/>
        </w:rPr>
      </w:pPr>
      <w:r w:rsidRPr="00B01F91">
        <w:rPr>
          <w:rFonts w:ascii="Calibri" w:eastAsia="Times New Roman" w:hAnsi="Calibri" w:cs="Calibri"/>
          <w:color w:val="000000" w:themeColor="text1"/>
          <w:lang w:eastAsia="fr-FR"/>
        </w:rPr>
        <w:t xml:space="preserve">Given the contextual realities of </w:t>
      </w:r>
      <w:r w:rsidR="001856E9" w:rsidRPr="00B01F91">
        <w:rPr>
          <w:rFonts w:ascii="Calibri" w:eastAsia="Times New Roman" w:hAnsi="Calibri" w:cs="Calibri"/>
          <w:color w:val="000000" w:themeColor="text1"/>
          <w:lang w:eastAsia="fr-FR"/>
        </w:rPr>
        <w:t xml:space="preserve">local women’s rights </w:t>
      </w:r>
      <w:r w:rsidRPr="00B01F91">
        <w:rPr>
          <w:rFonts w:ascii="Calibri" w:eastAsia="Times New Roman" w:hAnsi="Calibri" w:cs="Calibri"/>
          <w:color w:val="000000" w:themeColor="text1"/>
          <w:lang w:eastAsia="fr-FR"/>
        </w:rPr>
        <w:t>CSO</w:t>
      </w:r>
      <w:r w:rsidR="0084592D" w:rsidRPr="00B01F91">
        <w:rPr>
          <w:rFonts w:ascii="Calibri" w:eastAsia="Times New Roman" w:hAnsi="Calibri" w:cs="Calibri"/>
          <w:color w:val="000000" w:themeColor="text1"/>
          <w:lang w:eastAsia="fr-FR"/>
        </w:rPr>
        <w:t>s</w:t>
      </w:r>
      <w:r w:rsidRPr="00B01F91">
        <w:rPr>
          <w:rFonts w:ascii="Calibri" w:eastAsia="Times New Roman" w:hAnsi="Calibri" w:cs="Calibri"/>
          <w:color w:val="000000" w:themeColor="text1"/>
          <w:lang w:eastAsia="fr-FR"/>
        </w:rPr>
        <w:t xml:space="preserve"> in </w:t>
      </w:r>
      <w:r w:rsidR="00C505EB" w:rsidRPr="00B01F91">
        <w:rPr>
          <w:rFonts w:ascii="Calibri" w:eastAsia="Times New Roman" w:hAnsi="Calibri" w:cs="Calibri"/>
          <w:color w:val="000000" w:themeColor="text1"/>
          <w:lang w:eastAsia="fr-FR"/>
        </w:rPr>
        <w:t>the Philippines</w:t>
      </w:r>
      <w:r w:rsidRPr="00B01F91">
        <w:rPr>
          <w:rFonts w:ascii="Calibri" w:eastAsia="Times New Roman" w:hAnsi="Calibri" w:cs="Calibri"/>
          <w:color w:val="000000" w:themeColor="text1"/>
          <w:lang w:eastAsia="fr-FR"/>
        </w:rPr>
        <w:t xml:space="preserve"> and </w:t>
      </w:r>
      <w:r w:rsidRPr="00B01F91">
        <w:rPr>
          <w:bCs/>
        </w:rPr>
        <w:t>t</w:t>
      </w:r>
      <w:r w:rsidR="003C1F3C" w:rsidRPr="00B01F91">
        <w:rPr>
          <w:bCs/>
        </w:rPr>
        <w:t xml:space="preserve">o facilitate </w:t>
      </w:r>
      <w:r w:rsidR="001856E9" w:rsidRPr="00B01F91">
        <w:rPr>
          <w:bCs/>
        </w:rPr>
        <w:t>their legal registration</w:t>
      </w:r>
      <w:r w:rsidR="00E266FD" w:rsidRPr="00B01F91">
        <w:rPr>
          <w:bCs/>
        </w:rPr>
        <w:t xml:space="preserve">, </w:t>
      </w:r>
      <w:r w:rsidR="00B33E41" w:rsidRPr="00B01F91">
        <w:rPr>
          <w:bCs/>
        </w:rPr>
        <w:t>WPHF is launching this call</w:t>
      </w:r>
      <w:r w:rsidR="006D74C9" w:rsidRPr="00B01F91">
        <w:rPr>
          <w:bCs/>
        </w:rPr>
        <w:t xml:space="preserve"> </w:t>
      </w:r>
      <w:r w:rsidR="00FA34F1" w:rsidRPr="00B01F91">
        <w:rPr>
          <w:bCs/>
        </w:rPr>
        <w:t>for proposal to identify</w:t>
      </w:r>
      <w:r w:rsidR="006D74C9" w:rsidRPr="00B01F91">
        <w:rPr>
          <w:bCs/>
        </w:rPr>
        <w:t xml:space="preserve"> INGOs or NGOs legally registered </w:t>
      </w:r>
      <w:r w:rsidR="00FA34F1" w:rsidRPr="00B01F91">
        <w:rPr>
          <w:bCs/>
        </w:rPr>
        <w:t xml:space="preserve">and fund projects </w:t>
      </w:r>
      <w:r w:rsidR="006D74C9" w:rsidRPr="00B01F91">
        <w:rPr>
          <w:bCs/>
        </w:rPr>
        <w:t xml:space="preserve">to support local women’s rights organizations </w:t>
      </w:r>
      <w:r w:rsidR="00431815" w:rsidRPr="00B01F91">
        <w:rPr>
          <w:bCs/>
        </w:rPr>
        <w:t>(</w:t>
      </w:r>
      <w:r w:rsidR="00FA34F1" w:rsidRPr="00B01F91">
        <w:rPr>
          <w:bCs/>
        </w:rPr>
        <w:t xml:space="preserve">in particular </w:t>
      </w:r>
      <w:r w:rsidR="00D10841" w:rsidRPr="00B01F91">
        <w:rPr>
          <w:bCs/>
        </w:rPr>
        <w:t>non-registered</w:t>
      </w:r>
      <w:r w:rsidR="00FA34F1" w:rsidRPr="00B01F91">
        <w:rPr>
          <w:bCs/>
        </w:rPr>
        <w:t xml:space="preserve"> women’s organizations</w:t>
      </w:r>
      <w:r w:rsidR="00431815" w:rsidRPr="00B01F91">
        <w:rPr>
          <w:bCs/>
        </w:rPr>
        <w:t xml:space="preserve">) </w:t>
      </w:r>
      <w:r w:rsidR="006D74C9" w:rsidRPr="00B01F91">
        <w:rPr>
          <w:bCs/>
        </w:rPr>
        <w:t>working on issues of peace and security to strengthen their institutional capacity and support them with the registration process and costs</w:t>
      </w:r>
      <w:r w:rsidR="00B33E41" w:rsidRPr="00B01F91">
        <w:rPr>
          <w:bCs/>
        </w:rPr>
        <w:t xml:space="preserve">. </w:t>
      </w:r>
    </w:p>
    <w:p w14:paraId="40BE96F1" w14:textId="6AB173BD" w:rsidR="00332687" w:rsidRPr="00B01F91" w:rsidRDefault="00332687" w:rsidP="001A2D6B">
      <w:pPr>
        <w:spacing w:after="0" w:line="240" w:lineRule="auto"/>
        <w:jc w:val="both"/>
        <w:rPr>
          <w:bCs/>
        </w:rPr>
      </w:pPr>
    </w:p>
    <w:p w14:paraId="7B0E9B10" w14:textId="6C630DB5" w:rsidR="00465858" w:rsidRPr="00B01F91" w:rsidRDefault="00FC5E2F" w:rsidP="002B6396">
      <w:pPr>
        <w:pStyle w:val="ListParagraph"/>
        <w:numPr>
          <w:ilvl w:val="0"/>
          <w:numId w:val="1"/>
        </w:numPr>
        <w:spacing w:after="0" w:line="240" w:lineRule="auto"/>
        <w:ind w:left="360"/>
        <w:rPr>
          <w:b/>
          <w:color w:val="00B0F0"/>
        </w:rPr>
      </w:pPr>
      <w:r w:rsidRPr="00B01F91">
        <w:rPr>
          <w:b/>
          <w:color w:val="00B0F0"/>
        </w:rPr>
        <w:t>Purpose and Objectives</w:t>
      </w:r>
    </w:p>
    <w:p w14:paraId="454BD2B0" w14:textId="5E12D2D2" w:rsidR="00465858" w:rsidRPr="00B01F91" w:rsidRDefault="00D06A1A" w:rsidP="00431815">
      <w:pPr>
        <w:spacing w:after="0" w:line="240" w:lineRule="auto"/>
        <w:jc w:val="both"/>
        <w:rPr>
          <w:bCs/>
        </w:rPr>
      </w:pPr>
      <w:r w:rsidRPr="00B01F91">
        <w:rPr>
          <w:bCs/>
        </w:rPr>
        <w:t xml:space="preserve">The </w:t>
      </w:r>
      <w:r w:rsidR="00FC5E2F" w:rsidRPr="00B01F91">
        <w:rPr>
          <w:bCs/>
        </w:rPr>
        <w:t>overall purpose of th</w:t>
      </w:r>
      <w:r w:rsidR="000239AA" w:rsidRPr="00B01F91">
        <w:rPr>
          <w:bCs/>
        </w:rPr>
        <w:t>is</w:t>
      </w:r>
      <w:r w:rsidR="00FC5E2F" w:rsidRPr="00B01F91">
        <w:rPr>
          <w:bCs/>
        </w:rPr>
        <w:t xml:space="preserve"> call is to</w:t>
      </w:r>
      <w:r w:rsidR="005D0114" w:rsidRPr="00B01F91">
        <w:rPr>
          <w:bCs/>
        </w:rPr>
        <w:t xml:space="preserve"> </w:t>
      </w:r>
      <w:r w:rsidR="00981F8D" w:rsidRPr="00B01F91">
        <w:rPr>
          <w:rFonts w:ascii="Calibri" w:eastAsia="Times New Roman" w:hAnsi="Calibri" w:cs="Calibri"/>
          <w:color w:val="000000" w:themeColor="text1"/>
          <w:lang w:eastAsia="fr-FR"/>
        </w:rPr>
        <w:t>identify and partner with a</w:t>
      </w:r>
      <w:r w:rsidR="0084592D" w:rsidRPr="00B01F91">
        <w:rPr>
          <w:rFonts w:ascii="Calibri" w:eastAsia="Times New Roman" w:hAnsi="Calibri" w:cs="Calibri"/>
          <w:color w:val="000000" w:themeColor="text1"/>
          <w:lang w:eastAsia="fr-FR"/>
        </w:rPr>
        <w:t xml:space="preserve"> </w:t>
      </w:r>
      <w:r w:rsidR="00C37A19" w:rsidRPr="00B01F91">
        <w:rPr>
          <w:rFonts w:ascii="Calibri" w:eastAsia="Times New Roman" w:hAnsi="Calibri" w:cs="Calibri"/>
          <w:color w:val="000000" w:themeColor="text1"/>
          <w:lang w:eastAsia="fr-FR"/>
        </w:rPr>
        <w:t xml:space="preserve">National, </w:t>
      </w:r>
      <w:r w:rsidR="0084592D" w:rsidRPr="00B01F91">
        <w:rPr>
          <w:rFonts w:ascii="Calibri" w:eastAsia="Times New Roman" w:hAnsi="Calibri" w:cs="Calibri"/>
          <w:color w:val="000000" w:themeColor="text1"/>
          <w:lang w:eastAsia="fr-FR"/>
        </w:rPr>
        <w:t>Regional or</w:t>
      </w:r>
      <w:r w:rsidR="00981F8D" w:rsidRPr="00B01F91">
        <w:rPr>
          <w:rFonts w:ascii="Calibri" w:eastAsia="Times New Roman" w:hAnsi="Calibri" w:cs="Calibri"/>
          <w:color w:val="000000" w:themeColor="text1"/>
          <w:lang w:eastAsia="fr-FR"/>
        </w:rPr>
        <w:t xml:space="preserve"> International Non-Governmental Organization (NGO), to support</w:t>
      </w:r>
      <w:r w:rsidR="00981F8D" w:rsidRPr="00B01F91">
        <w:rPr>
          <w:bCs/>
        </w:rPr>
        <w:t xml:space="preserve"> </w:t>
      </w:r>
      <w:r w:rsidR="00431815" w:rsidRPr="00B01F91">
        <w:rPr>
          <w:bCs/>
        </w:rPr>
        <w:t xml:space="preserve">local </w:t>
      </w:r>
      <w:r w:rsidR="00923603" w:rsidRPr="00B01F91">
        <w:rPr>
          <w:bCs/>
        </w:rPr>
        <w:t>women’s rights organizations</w:t>
      </w:r>
      <w:r w:rsidR="00AE1E32" w:rsidRPr="00B01F91">
        <w:rPr>
          <w:bCs/>
        </w:rPr>
        <w:t xml:space="preserve"> working on </w:t>
      </w:r>
      <w:r w:rsidR="00AF2AF2" w:rsidRPr="00B01F91">
        <w:rPr>
          <w:bCs/>
        </w:rPr>
        <w:t>women, peace, security</w:t>
      </w:r>
      <w:r w:rsidR="009377EE" w:rsidRPr="00B01F91">
        <w:rPr>
          <w:bCs/>
        </w:rPr>
        <w:t>,</w:t>
      </w:r>
      <w:r w:rsidR="00AF2AF2" w:rsidRPr="00B01F91">
        <w:rPr>
          <w:bCs/>
        </w:rPr>
        <w:t xml:space="preserve"> and humanitarian action (</w:t>
      </w:r>
      <w:r w:rsidR="00AE1E32" w:rsidRPr="00B01F91">
        <w:rPr>
          <w:bCs/>
        </w:rPr>
        <w:t>WPS-HA</w:t>
      </w:r>
      <w:r w:rsidR="00AF2AF2" w:rsidRPr="00B01F91">
        <w:rPr>
          <w:bCs/>
        </w:rPr>
        <w:t>)</w:t>
      </w:r>
      <w:r w:rsidR="00923603" w:rsidRPr="00B01F91">
        <w:rPr>
          <w:bCs/>
        </w:rPr>
        <w:t xml:space="preserve"> in the registration process as</w:t>
      </w:r>
      <w:r w:rsidR="008B5E62" w:rsidRPr="00B01F91">
        <w:rPr>
          <w:bCs/>
        </w:rPr>
        <w:t xml:space="preserve"> legal entities in the Philippines</w:t>
      </w:r>
      <w:r w:rsidR="007B2EC1" w:rsidRPr="00B01F91">
        <w:rPr>
          <w:bCs/>
        </w:rPr>
        <w:t>, as</w:t>
      </w:r>
      <w:r w:rsidR="00923603" w:rsidRPr="00B01F91">
        <w:rPr>
          <w:bCs/>
        </w:rPr>
        <w:t xml:space="preserve"> well as </w:t>
      </w:r>
      <w:r w:rsidR="00D87C83" w:rsidRPr="00B01F91">
        <w:rPr>
          <w:bCs/>
        </w:rPr>
        <w:t xml:space="preserve">other institutional strengthening activities such as </w:t>
      </w:r>
      <w:r w:rsidR="0033773D" w:rsidRPr="00B01F91">
        <w:rPr>
          <w:bCs/>
        </w:rPr>
        <w:t>resource mobilization and proposal writing</w:t>
      </w:r>
      <w:r w:rsidR="007B2EC1" w:rsidRPr="00B01F91">
        <w:rPr>
          <w:bCs/>
        </w:rPr>
        <w:t xml:space="preserve"> to ensure </w:t>
      </w:r>
      <w:r w:rsidR="00362682" w:rsidRPr="00B01F91">
        <w:rPr>
          <w:bCs/>
        </w:rPr>
        <w:t>continued sustainability of the organization</w:t>
      </w:r>
      <w:r w:rsidR="009377EE" w:rsidRPr="00B01F91">
        <w:rPr>
          <w:bCs/>
        </w:rPr>
        <w:t>s</w:t>
      </w:r>
      <w:r w:rsidR="007B2EC1" w:rsidRPr="00B01F91">
        <w:rPr>
          <w:bCs/>
        </w:rPr>
        <w:t>.</w:t>
      </w:r>
      <w:r w:rsidR="00362682" w:rsidRPr="00B01F91">
        <w:rPr>
          <w:bCs/>
        </w:rPr>
        <w:t xml:space="preserve"> </w:t>
      </w:r>
      <w:r w:rsidR="0023644F" w:rsidRPr="00B01F91">
        <w:rPr>
          <w:bCs/>
        </w:rPr>
        <w:t>Specifically, the</w:t>
      </w:r>
      <w:r w:rsidR="00E748AD" w:rsidRPr="00B01F91">
        <w:rPr>
          <w:bCs/>
        </w:rPr>
        <w:t xml:space="preserve"> </w:t>
      </w:r>
      <w:r w:rsidR="00DD5E5C" w:rsidRPr="00B01F91">
        <w:rPr>
          <w:bCs/>
        </w:rPr>
        <w:t>objectives</w:t>
      </w:r>
      <w:r w:rsidR="00D262D2" w:rsidRPr="00B01F91">
        <w:rPr>
          <w:bCs/>
        </w:rPr>
        <w:t xml:space="preserve"> are to</w:t>
      </w:r>
      <w:r w:rsidR="00FC5E2F" w:rsidRPr="00B01F91">
        <w:rPr>
          <w:bCs/>
        </w:rPr>
        <w:t xml:space="preserve">: </w:t>
      </w:r>
    </w:p>
    <w:p w14:paraId="60ED6001" w14:textId="0A098C24" w:rsidR="00D262D2" w:rsidRPr="00B01F91" w:rsidRDefault="00362682" w:rsidP="00D10841">
      <w:pPr>
        <w:pStyle w:val="ListParagraph"/>
        <w:numPr>
          <w:ilvl w:val="0"/>
          <w:numId w:val="43"/>
        </w:numPr>
        <w:spacing w:before="100" w:beforeAutospacing="1" w:after="0" w:afterAutospacing="1" w:line="240" w:lineRule="auto"/>
        <w:jc w:val="both"/>
        <w:rPr>
          <w:rFonts w:ascii="Calibri" w:eastAsia="Times New Roman" w:hAnsi="Calibri" w:cs="Calibri"/>
          <w:color w:val="000000" w:themeColor="text1"/>
          <w:lang w:eastAsia="fr-FR"/>
        </w:rPr>
      </w:pPr>
      <w:r w:rsidRPr="00B01F91">
        <w:rPr>
          <w:rFonts w:ascii="Calibri" w:hAnsi="Calibri" w:cs="Calibri"/>
          <w:color w:val="000000" w:themeColor="text1"/>
        </w:rPr>
        <w:t xml:space="preserve">Support </w:t>
      </w:r>
      <w:r w:rsidR="00980B7B" w:rsidRPr="00B01F91">
        <w:rPr>
          <w:rFonts w:ascii="Calibri" w:hAnsi="Calibri" w:cs="Calibri"/>
          <w:color w:val="000000" w:themeColor="text1"/>
        </w:rPr>
        <w:t xml:space="preserve">non-registered </w:t>
      </w:r>
      <w:r w:rsidRPr="00B01F91">
        <w:rPr>
          <w:rFonts w:ascii="Calibri" w:hAnsi="Calibri" w:cs="Calibri"/>
          <w:color w:val="000000" w:themeColor="text1"/>
        </w:rPr>
        <w:t>women’s rights organization</w:t>
      </w:r>
      <w:r w:rsidR="00B27C5B" w:rsidRPr="00B01F91">
        <w:rPr>
          <w:rFonts w:ascii="Calibri" w:hAnsi="Calibri" w:cs="Calibri"/>
          <w:color w:val="000000" w:themeColor="text1"/>
        </w:rPr>
        <w:t>s</w:t>
      </w:r>
      <w:r w:rsidRPr="00B01F91">
        <w:rPr>
          <w:rFonts w:ascii="Calibri" w:hAnsi="Calibri" w:cs="Calibri"/>
          <w:color w:val="000000" w:themeColor="text1"/>
        </w:rPr>
        <w:t xml:space="preserve"> in the preparation for and registration process </w:t>
      </w:r>
      <w:r w:rsidR="00DD5E5C" w:rsidRPr="00B01F91">
        <w:rPr>
          <w:rFonts w:ascii="Calibri" w:hAnsi="Calibri" w:cs="Calibri"/>
          <w:color w:val="000000" w:themeColor="text1"/>
        </w:rPr>
        <w:t>as legal entities to continue their work in WPS-HA</w:t>
      </w:r>
    </w:p>
    <w:p w14:paraId="7A165439" w14:textId="77777777" w:rsidR="00771BE8" w:rsidRPr="00B01F91" w:rsidRDefault="00FC5E2F" w:rsidP="00D10841">
      <w:pPr>
        <w:pStyle w:val="ListParagraph"/>
        <w:numPr>
          <w:ilvl w:val="0"/>
          <w:numId w:val="43"/>
        </w:numPr>
        <w:spacing w:before="100" w:beforeAutospacing="1" w:after="0" w:afterAutospacing="1" w:line="240" w:lineRule="auto"/>
        <w:rPr>
          <w:rFonts w:ascii="Calibri" w:eastAsia="Times New Roman" w:hAnsi="Calibri" w:cs="Calibri"/>
          <w:color w:val="000000" w:themeColor="text1"/>
          <w:lang w:eastAsia="fr-FR"/>
        </w:rPr>
      </w:pPr>
      <w:r w:rsidRPr="00B01F91">
        <w:rPr>
          <w:rFonts w:ascii="Calibri" w:eastAsia="Times New Roman" w:hAnsi="Calibri" w:cs="Calibri"/>
          <w:color w:val="000000" w:themeColor="text1"/>
          <w:lang w:eastAsia="fr-FR"/>
        </w:rPr>
        <w:t xml:space="preserve">Provide technical </w:t>
      </w:r>
      <w:r w:rsidR="00181BB9" w:rsidRPr="00B01F91">
        <w:rPr>
          <w:rFonts w:ascii="Calibri" w:eastAsia="Times New Roman" w:hAnsi="Calibri" w:cs="Calibri"/>
          <w:color w:val="000000" w:themeColor="text1"/>
          <w:lang w:eastAsia="fr-FR"/>
        </w:rPr>
        <w:t>training</w:t>
      </w:r>
      <w:r w:rsidR="00AF2AF2" w:rsidRPr="00B01F91">
        <w:rPr>
          <w:rFonts w:ascii="Calibri" w:eastAsia="Times New Roman" w:hAnsi="Calibri" w:cs="Calibri"/>
          <w:color w:val="000000" w:themeColor="text1"/>
          <w:lang w:eastAsia="fr-FR"/>
        </w:rPr>
        <w:t xml:space="preserve"> and </w:t>
      </w:r>
      <w:r w:rsidRPr="00B01F91">
        <w:rPr>
          <w:rFonts w:ascii="Calibri" w:eastAsia="Times New Roman" w:hAnsi="Calibri" w:cs="Calibri"/>
          <w:color w:val="000000" w:themeColor="text1"/>
          <w:lang w:eastAsia="fr-FR"/>
        </w:rPr>
        <w:t xml:space="preserve">support on proposal writing </w:t>
      </w:r>
      <w:r w:rsidR="00BD16B7" w:rsidRPr="00B01F91">
        <w:rPr>
          <w:rFonts w:ascii="Calibri" w:eastAsia="Times New Roman" w:hAnsi="Calibri" w:cs="Calibri"/>
          <w:color w:val="000000" w:themeColor="text1"/>
          <w:lang w:eastAsia="fr-FR"/>
        </w:rPr>
        <w:t xml:space="preserve">and resource mobilization strategies </w:t>
      </w:r>
      <w:r w:rsidR="00980B7B" w:rsidRPr="00B01F91">
        <w:rPr>
          <w:rFonts w:ascii="Calibri" w:eastAsia="Times New Roman" w:hAnsi="Calibri" w:cs="Calibri"/>
          <w:color w:val="000000" w:themeColor="text1"/>
          <w:lang w:eastAsia="fr-FR"/>
        </w:rPr>
        <w:t>to</w:t>
      </w:r>
      <w:r w:rsidR="00BD16B7" w:rsidRPr="00B01F91">
        <w:rPr>
          <w:rFonts w:ascii="Calibri" w:eastAsia="Times New Roman" w:hAnsi="Calibri" w:cs="Calibri"/>
          <w:color w:val="000000" w:themeColor="text1"/>
          <w:lang w:eastAsia="fr-FR"/>
        </w:rPr>
        <w:t xml:space="preserve"> </w:t>
      </w:r>
      <w:r w:rsidR="00FA34F1" w:rsidRPr="00B01F91">
        <w:rPr>
          <w:rFonts w:ascii="Calibri" w:eastAsia="Times New Roman" w:hAnsi="Calibri" w:cs="Calibri"/>
          <w:color w:val="000000" w:themeColor="text1"/>
          <w:lang w:eastAsia="fr-FR"/>
        </w:rPr>
        <w:t xml:space="preserve">local </w:t>
      </w:r>
      <w:r w:rsidR="00BD16B7" w:rsidRPr="00B01F91">
        <w:rPr>
          <w:rFonts w:ascii="Calibri" w:eastAsia="Times New Roman" w:hAnsi="Calibri" w:cs="Calibri"/>
          <w:color w:val="000000" w:themeColor="text1"/>
          <w:lang w:eastAsia="fr-FR"/>
        </w:rPr>
        <w:t xml:space="preserve">women’s rights organizations </w:t>
      </w:r>
      <w:r w:rsidR="00AB2589" w:rsidRPr="00B01F91">
        <w:rPr>
          <w:rFonts w:ascii="Calibri" w:eastAsia="Times New Roman" w:hAnsi="Calibri" w:cs="Calibri"/>
          <w:color w:val="000000" w:themeColor="text1"/>
          <w:lang w:eastAsia="fr-FR"/>
        </w:rPr>
        <w:t>through both in-person workshops</w:t>
      </w:r>
      <w:r w:rsidR="008459D2" w:rsidRPr="00B01F91">
        <w:rPr>
          <w:rFonts w:ascii="Calibri" w:eastAsia="Times New Roman" w:hAnsi="Calibri" w:cs="Calibri"/>
          <w:color w:val="000000" w:themeColor="text1"/>
          <w:lang w:eastAsia="fr-FR"/>
        </w:rPr>
        <w:t xml:space="preserve">, </w:t>
      </w:r>
      <w:r w:rsidR="00AB2589" w:rsidRPr="00B01F91">
        <w:rPr>
          <w:rFonts w:ascii="Calibri" w:eastAsia="Times New Roman" w:hAnsi="Calibri" w:cs="Calibri"/>
          <w:color w:val="000000" w:themeColor="text1"/>
          <w:lang w:eastAsia="fr-FR"/>
        </w:rPr>
        <w:t>meetings and virtual sessions.</w:t>
      </w:r>
    </w:p>
    <w:p w14:paraId="2BE1903F" w14:textId="7BD769E3" w:rsidR="00771BE8" w:rsidRPr="00B01F91" w:rsidRDefault="00771BE8" w:rsidP="00D10841">
      <w:pPr>
        <w:pStyle w:val="ListParagraph"/>
        <w:numPr>
          <w:ilvl w:val="0"/>
          <w:numId w:val="43"/>
        </w:numPr>
        <w:tabs>
          <w:tab w:val="num" w:pos="450"/>
        </w:tabs>
        <w:spacing w:before="100" w:beforeAutospacing="1" w:after="0" w:afterAutospacing="1" w:line="240" w:lineRule="auto"/>
        <w:rPr>
          <w:rFonts w:ascii="Calibri" w:eastAsia="Times New Roman" w:hAnsi="Calibri" w:cs="Calibri"/>
          <w:color w:val="000000" w:themeColor="text1"/>
          <w:lang w:eastAsia="fr-FR"/>
        </w:rPr>
      </w:pPr>
      <w:r w:rsidRPr="00B01F91">
        <w:rPr>
          <w:rFonts w:ascii="Calibri" w:eastAsia="Times New Roman" w:hAnsi="Calibri" w:cs="Calibri"/>
          <w:color w:val="000000" w:themeColor="text1"/>
          <w:lang w:eastAsia="fr-FR"/>
        </w:rPr>
        <w:t xml:space="preserve">Provide technical training on financial management, strategic planning and development of anti-corruption plans and prevention of sexual harassment and abuse policies and mechanisms.  </w:t>
      </w:r>
    </w:p>
    <w:p w14:paraId="3B57A7CF" w14:textId="087A7A34" w:rsidR="00BD64FA" w:rsidRPr="00B01F91" w:rsidRDefault="00F708E1" w:rsidP="004956A0">
      <w:pPr>
        <w:suppressAutoHyphens/>
        <w:spacing w:after="0" w:line="240" w:lineRule="auto"/>
        <w:rPr>
          <w:rFonts w:eastAsiaTheme="majorEastAsia" w:cstheme="minorHAnsi"/>
        </w:rPr>
      </w:pPr>
      <w:r w:rsidRPr="00B01F91">
        <w:rPr>
          <w:rFonts w:eastAsiaTheme="majorEastAsia" w:cstheme="minorHAnsi"/>
        </w:rPr>
        <w:t xml:space="preserve">This call for proposals is aligned with WPHF Impact Area 1: Enabling Environment for WPS. </w:t>
      </w:r>
      <w:r w:rsidR="001D462A" w:rsidRPr="00B01F91">
        <w:rPr>
          <w:rFonts w:eastAsiaTheme="majorEastAsia" w:cstheme="minorHAnsi"/>
        </w:rPr>
        <w:t>Selected I/NGO</w:t>
      </w:r>
      <w:r w:rsidR="00BD64FA" w:rsidRPr="00B01F91">
        <w:rPr>
          <w:rFonts w:eastAsiaTheme="majorEastAsia" w:cstheme="minorHAnsi"/>
        </w:rPr>
        <w:t xml:space="preserve"> will </w:t>
      </w:r>
      <w:r w:rsidR="002A7296" w:rsidRPr="00B01F91">
        <w:rPr>
          <w:rFonts w:eastAsiaTheme="majorEastAsia" w:cstheme="minorHAnsi"/>
        </w:rPr>
        <w:t xml:space="preserve">also </w:t>
      </w:r>
      <w:r w:rsidR="00BD64FA" w:rsidRPr="00B01F91">
        <w:rPr>
          <w:rFonts w:eastAsiaTheme="majorEastAsia" w:cstheme="minorHAnsi"/>
        </w:rPr>
        <w:t>document process, achievements, challenges, and successful approaches</w:t>
      </w:r>
      <w:r w:rsidR="001D462A" w:rsidRPr="00B01F91">
        <w:rPr>
          <w:rFonts w:eastAsiaTheme="majorEastAsia" w:cstheme="minorHAnsi"/>
        </w:rPr>
        <w:t xml:space="preserve"> in strengthening local women’s rights and led organizations in the Philippines.</w:t>
      </w:r>
    </w:p>
    <w:p w14:paraId="00DE1ABB" w14:textId="77777777" w:rsidR="00BD64FA" w:rsidRPr="00B01F91" w:rsidRDefault="00BD64FA" w:rsidP="00BD64FA">
      <w:pPr>
        <w:suppressAutoHyphens/>
        <w:spacing w:after="0" w:line="240" w:lineRule="auto"/>
        <w:rPr>
          <w:rFonts w:ascii="Calibri" w:eastAsia="Times New Roman" w:hAnsi="Calibri" w:cs="Calibri"/>
          <w:color w:val="000000" w:themeColor="text1"/>
          <w:lang w:eastAsia="fr-FR"/>
        </w:rPr>
      </w:pPr>
    </w:p>
    <w:p w14:paraId="17EE72D0" w14:textId="5A2C92F5" w:rsidR="002B6396" w:rsidRPr="00B01F91" w:rsidRDefault="002B6396" w:rsidP="002B6396">
      <w:pPr>
        <w:pStyle w:val="ListParagraph"/>
        <w:numPr>
          <w:ilvl w:val="0"/>
          <w:numId w:val="1"/>
        </w:numPr>
        <w:spacing w:after="0" w:line="240" w:lineRule="auto"/>
        <w:ind w:left="360"/>
        <w:rPr>
          <w:b/>
          <w:color w:val="00B0F0"/>
        </w:rPr>
      </w:pPr>
      <w:r w:rsidRPr="00B01F91">
        <w:rPr>
          <w:b/>
          <w:color w:val="00B0F0"/>
        </w:rPr>
        <w:t xml:space="preserve">Nature and </w:t>
      </w:r>
      <w:r w:rsidR="00CF67B3" w:rsidRPr="00B01F91">
        <w:rPr>
          <w:b/>
          <w:color w:val="00B0F0"/>
        </w:rPr>
        <w:t>S</w:t>
      </w:r>
      <w:r w:rsidRPr="00B01F91">
        <w:rPr>
          <w:b/>
          <w:color w:val="00B0F0"/>
        </w:rPr>
        <w:t>cope of the Call for Proposals</w:t>
      </w:r>
    </w:p>
    <w:p w14:paraId="6733409C" w14:textId="288969FE" w:rsidR="00711622" w:rsidRPr="00B01F91" w:rsidRDefault="002B6396" w:rsidP="006528A4">
      <w:pPr>
        <w:spacing w:after="0" w:line="240" w:lineRule="auto"/>
        <w:jc w:val="both"/>
        <w:rPr>
          <w:bCs/>
        </w:rPr>
      </w:pPr>
      <w:r w:rsidRPr="00B01F91">
        <w:t>The WPHF</w:t>
      </w:r>
      <w:r w:rsidR="00260D29" w:rsidRPr="00B01F91">
        <w:t xml:space="preserve"> </w:t>
      </w:r>
      <w:r w:rsidRPr="00B01F91">
        <w:t xml:space="preserve">will fund </w:t>
      </w:r>
      <w:r w:rsidR="00985522" w:rsidRPr="00B01F91">
        <w:t xml:space="preserve">a </w:t>
      </w:r>
      <w:r w:rsidRPr="00B01F91">
        <w:t xml:space="preserve">qualifying </w:t>
      </w:r>
      <w:r w:rsidR="00C37A19" w:rsidRPr="00B01F91">
        <w:t xml:space="preserve">national, regional or international </w:t>
      </w:r>
      <w:r w:rsidR="00CF67B3" w:rsidRPr="00B01F91">
        <w:t xml:space="preserve">NGO </w:t>
      </w:r>
      <w:r w:rsidR="003D5CD3" w:rsidRPr="00B01F91">
        <w:t xml:space="preserve">with preferably presence </w:t>
      </w:r>
      <w:r w:rsidR="009E78FA" w:rsidRPr="00B01F91">
        <w:t>or experience working with local grassroots organi</w:t>
      </w:r>
      <w:r w:rsidR="006D263B" w:rsidRPr="00B01F91">
        <w:t>z</w:t>
      </w:r>
      <w:r w:rsidR="009E78FA" w:rsidRPr="00B01F91">
        <w:t xml:space="preserve">ations </w:t>
      </w:r>
      <w:r w:rsidR="003D5CD3" w:rsidRPr="00B01F91">
        <w:t>in</w:t>
      </w:r>
      <w:r w:rsidR="00CF67B3" w:rsidRPr="00B01F91">
        <w:t xml:space="preserve"> </w:t>
      </w:r>
      <w:r w:rsidR="00DF0329" w:rsidRPr="00B01F91">
        <w:t>the Philippines</w:t>
      </w:r>
      <w:r w:rsidR="00CF67B3" w:rsidRPr="00B01F91">
        <w:t xml:space="preserve"> </w:t>
      </w:r>
      <w:r w:rsidR="00985522" w:rsidRPr="00B01F91">
        <w:t xml:space="preserve">to support </w:t>
      </w:r>
      <w:r w:rsidR="00980B7B" w:rsidRPr="00B01F91">
        <w:t xml:space="preserve">local women’s rights organizations, including non-registered </w:t>
      </w:r>
      <w:r w:rsidR="00F33250" w:rsidRPr="00B01F91">
        <w:t>and youth organizations</w:t>
      </w:r>
      <w:r w:rsidR="00980B7B" w:rsidRPr="00B01F91">
        <w:t>, working on issues related to WPS-HA</w:t>
      </w:r>
      <w:r w:rsidR="00985522" w:rsidRPr="00B01F91">
        <w:t xml:space="preserve">. </w:t>
      </w:r>
      <w:r w:rsidR="00711622" w:rsidRPr="00B01F91">
        <w:rPr>
          <w:bCs/>
        </w:rPr>
        <w:t xml:space="preserve">Special attention will be provided to </w:t>
      </w:r>
      <w:r w:rsidR="008459D2" w:rsidRPr="00B01F91">
        <w:rPr>
          <w:bCs/>
        </w:rPr>
        <w:t xml:space="preserve">NGOs </w:t>
      </w:r>
      <w:r w:rsidR="006528A4" w:rsidRPr="00B01F91">
        <w:rPr>
          <w:bCs/>
        </w:rPr>
        <w:t xml:space="preserve">that have demonstrated experience in providing capacity building support to CSOs and grassroots organizations working on </w:t>
      </w:r>
      <w:r w:rsidR="008459D2" w:rsidRPr="00B01F91">
        <w:rPr>
          <w:rFonts w:cstheme="minorHAnsi"/>
        </w:rPr>
        <w:t xml:space="preserve">the implementation of the WPS agenda, </w:t>
      </w:r>
      <w:r w:rsidR="006528A4" w:rsidRPr="00B01F91">
        <w:rPr>
          <w:bCs/>
        </w:rPr>
        <w:t xml:space="preserve">and civil society strengthening. </w:t>
      </w:r>
      <w:r w:rsidR="001E060F" w:rsidRPr="00B01F91">
        <w:rPr>
          <w:bCs/>
        </w:rPr>
        <w:t>Special attention will also be provided to women-led and women’s rights/feminist applicants</w:t>
      </w:r>
      <w:r w:rsidR="001E060F" w:rsidRPr="00B01F91">
        <w:rPr>
          <w:rStyle w:val="FootnoteReference"/>
          <w:bCs/>
        </w:rPr>
        <w:footnoteReference w:id="2"/>
      </w:r>
      <w:r w:rsidR="001E060F" w:rsidRPr="00B01F91">
        <w:rPr>
          <w:bCs/>
        </w:rPr>
        <w:t xml:space="preserve"> </w:t>
      </w:r>
      <w:r w:rsidR="00954FC6" w:rsidRPr="00B01F91">
        <w:rPr>
          <w:bCs/>
        </w:rPr>
        <w:t>and to organisations that apply feminist and gender-sensitive methodologies.</w:t>
      </w:r>
    </w:p>
    <w:p w14:paraId="6CD5AAC5" w14:textId="3BAA9215" w:rsidR="002B0418" w:rsidRPr="00B01F91" w:rsidRDefault="002B0418" w:rsidP="002B0418">
      <w:pPr>
        <w:pStyle w:val="ListParagraph"/>
        <w:numPr>
          <w:ilvl w:val="0"/>
          <w:numId w:val="1"/>
        </w:numPr>
        <w:spacing w:after="0" w:line="240" w:lineRule="auto"/>
        <w:ind w:left="360"/>
        <w:rPr>
          <w:b/>
          <w:color w:val="00B0F0"/>
        </w:rPr>
      </w:pPr>
      <w:r w:rsidRPr="00B01F91">
        <w:rPr>
          <w:b/>
          <w:color w:val="00B0F0"/>
        </w:rPr>
        <w:t xml:space="preserve">Duration of </w:t>
      </w:r>
      <w:r w:rsidR="008E6EEB" w:rsidRPr="00B01F91">
        <w:rPr>
          <w:b/>
          <w:color w:val="00B0F0"/>
        </w:rPr>
        <w:t>Partnership</w:t>
      </w:r>
    </w:p>
    <w:p w14:paraId="5C054A2A" w14:textId="3175791E" w:rsidR="002B0418" w:rsidRPr="00B01F91" w:rsidRDefault="007E6984" w:rsidP="00552679">
      <w:pPr>
        <w:spacing w:after="0" w:line="240" w:lineRule="auto"/>
      </w:pPr>
      <w:r w:rsidRPr="00B01F91">
        <w:t xml:space="preserve">The </w:t>
      </w:r>
      <w:r w:rsidR="008E6EEB" w:rsidRPr="00B01F91">
        <w:t xml:space="preserve">partnership </w:t>
      </w:r>
      <w:r w:rsidRPr="00B01F91">
        <w:t xml:space="preserve">will </w:t>
      </w:r>
      <w:r w:rsidR="004769FB" w:rsidRPr="00B01F91">
        <w:t xml:space="preserve">be for up to </w:t>
      </w:r>
      <w:r w:rsidR="00C66E3A">
        <w:t>9</w:t>
      </w:r>
      <w:r w:rsidR="004769FB" w:rsidRPr="00B01F91">
        <w:t xml:space="preserve"> months and</w:t>
      </w:r>
      <w:r w:rsidR="008E6EEB" w:rsidRPr="00B01F91">
        <w:t xml:space="preserve"> end</w:t>
      </w:r>
      <w:r w:rsidR="002F5291">
        <w:t>s</w:t>
      </w:r>
      <w:r w:rsidR="008E6EEB" w:rsidRPr="00B01F91">
        <w:t xml:space="preserve"> in</w:t>
      </w:r>
      <w:r w:rsidR="00980B7B" w:rsidRPr="00B01F91">
        <w:t xml:space="preserve"> December 2022</w:t>
      </w:r>
      <w:r w:rsidR="004769FB" w:rsidRPr="00B01F91">
        <w:t>.</w:t>
      </w:r>
      <w:r w:rsidR="00380762" w:rsidRPr="00B01F91">
        <w:t xml:space="preserve"> </w:t>
      </w:r>
      <w:r w:rsidRPr="00B01F91">
        <w:t xml:space="preserve"> </w:t>
      </w:r>
    </w:p>
    <w:p w14:paraId="4F771109" w14:textId="77777777" w:rsidR="0080094F" w:rsidRPr="00B01F91" w:rsidRDefault="0080094F" w:rsidP="00552679">
      <w:pPr>
        <w:spacing w:after="0" w:line="240" w:lineRule="auto"/>
      </w:pPr>
    </w:p>
    <w:p w14:paraId="4832DE8D" w14:textId="25E2820A" w:rsidR="002B0418" w:rsidRPr="00B01F91" w:rsidRDefault="002B0418" w:rsidP="002B0418">
      <w:pPr>
        <w:pStyle w:val="ListParagraph"/>
        <w:numPr>
          <w:ilvl w:val="0"/>
          <w:numId w:val="1"/>
        </w:numPr>
        <w:spacing w:after="0" w:line="240" w:lineRule="auto"/>
        <w:ind w:left="360"/>
        <w:rPr>
          <w:b/>
          <w:bCs/>
          <w:color w:val="00B0F0"/>
        </w:rPr>
      </w:pPr>
      <w:r w:rsidRPr="00B01F91">
        <w:rPr>
          <w:b/>
          <w:bCs/>
          <w:color w:val="00B0F0"/>
        </w:rPr>
        <w:t>Location</w:t>
      </w:r>
    </w:p>
    <w:p w14:paraId="11FE74A9" w14:textId="7EB79475" w:rsidR="001F375E" w:rsidRPr="00B01F91" w:rsidRDefault="001F375E" w:rsidP="001F375E">
      <w:pPr>
        <w:spacing w:after="0"/>
        <w:jc w:val="both"/>
      </w:pPr>
      <w:r w:rsidRPr="00B01F91">
        <w:t xml:space="preserve">Institutional support will be provided to grantees situated across </w:t>
      </w:r>
      <w:r w:rsidR="00181BB9" w:rsidRPr="00B01F91">
        <w:t>the Philippines</w:t>
      </w:r>
      <w:r w:rsidR="00C766B5">
        <w:t>.</w:t>
      </w:r>
      <w:r w:rsidRPr="00B01F91">
        <w:t xml:space="preserve"> It is expected that the N/R/INGO will provide to </w:t>
      </w:r>
      <w:r w:rsidR="00177748" w:rsidRPr="00B01F91">
        <w:t xml:space="preserve">beneficiary </w:t>
      </w:r>
      <w:r w:rsidR="008459D2" w:rsidRPr="00B01F91">
        <w:t>CSO</w:t>
      </w:r>
      <w:r w:rsidR="00177748" w:rsidRPr="00B01F91">
        <w:t>s</w:t>
      </w:r>
      <w:r w:rsidR="008459D2" w:rsidRPr="00B01F91">
        <w:t xml:space="preserve"> </w:t>
      </w:r>
      <w:r w:rsidRPr="00B01F91">
        <w:rPr>
          <w:b/>
        </w:rPr>
        <w:t>remote</w:t>
      </w:r>
      <w:r w:rsidR="008459D2" w:rsidRPr="00B01F91">
        <w:rPr>
          <w:b/>
        </w:rPr>
        <w:t xml:space="preserve"> support</w:t>
      </w:r>
      <w:r w:rsidRPr="00B01F91">
        <w:t xml:space="preserve">, </w:t>
      </w:r>
      <w:r w:rsidR="008459D2" w:rsidRPr="00B01F91">
        <w:t xml:space="preserve">and </w:t>
      </w:r>
      <w:r w:rsidR="008459D2" w:rsidRPr="00B01F91">
        <w:rPr>
          <w:b/>
        </w:rPr>
        <w:t xml:space="preserve">in-person support </w:t>
      </w:r>
      <w:r w:rsidRPr="00B01F91">
        <w:t>adhering to the existing COVID</w:t>
      </w:r>
      <w:r w:rsidR="00C766B5">
        <w:t>-</w:t>
      </w:r>
      <w:r w:rsidRPr="00B01F91">
        <w:t xml:space="preserve">19 restrictions. </w:t>
      </w:r>
    </w:p>
    <w:p w14:paraId="4EE41F0A" w14:textId="77777777" w:rsidR="002B0418" w:rsidRPr="00B01F91" w:rsidRDefault="002B0418" w:rsidP="002B0418">
      <w:pPr>
        <w:spacing w:after="0" w:line="240" w:lineRule="auto"/>
        <w:rPr>
          <w:b/>
          <w:bCs/>
        </w:rPr>
      </w:pPr>
    </w:p>
    <w:p w14:paraId="29C173EC" w14:textId="6C7A5832" w:rsidR="002B0418" w:rsidRPr="00B01F91" w:rsidRDefault="00E0189B" w:rsidP="002B0418">
      <w:pPr>
        <w:pStyle w:val="ListParagraph"/>
        <w:numPr>
          <w:ilvl w:val="0"/>
          <w:numId w:val="1"/>
        </w:numPr>
        <w:spacing w:after="0" w:line="240" w:lineRule="auto"/>
        <w:ind w:left="360"/>
        <w:rPr>
          <w:b/>
          <w:bCs/>
          <w:color w:val="00B0F0"/>
        </w:rPr>
      </w:pPr>
      <w:r w:rsidRPr="00B01F91">
        <w:rPr>
          <w:b/>
          <w:bCs/>
          <w:color w:val="00B0F0"/>
        </w:rPr>
        <w:t xml:space="preserve">Size of Grants and </w:t>
      </w:r>
      <w:r w:rsidR="002B0418" w:rsidRPr="00B01F91">
        <w:rPr>
          <w:b/>
          <w:bCs/>
          <w:color w:val="00B0F0"/>
        </w:rPr>
        <w:t xml:space="preserve">Funding </w:t>
      </w:r>
      <w:r w:rsidR="003D024D" w:rsidRPr="00B01F91">
        <w:rPr>
          <w:b/>
          <w:bCs/>
          <w:color w:val="00B0F0"/>
        </w:rPr>
        <w:t>A</w:t>
      </w:r>
      <w:r w:rsidR="002B0418" w:rsidRPr="00B01F91">
        <w:rPr>
          <w:b/>
          <w:bCs/>
          <w:color w:val="00B0F0"/>
        </w:rPr>
        <w:t>mount</w:t>
      </w:r>
    </w:p>
    <w:p w14:paraId="501E4DCD" w14:textId="27376A61" w:rsidR="003D024D" w:rsidRPr="00B01F91" w:rsidRDefault="00177748" w:rsidP="00E0450C">
      <w:pPr>
        <w:spacing w:after="0" w:line="240" w:lineRule="auto"/>
        <w:jc w:val="both"/>
      </w:pPr>
      <w:r w:rsidRPr="00B01F91">
        <w:t>Grants/project proposals should not exceed</w:t>
      </w:r>
      <w:r w:rsidR="00E0189B" w:rsidRPr="00B01F91">
        <w:t xml:space="preserve"> </w:t>
      </w:r>
      <w:r w:rsidR="003D024D" w:rsidRPr="00B01F91">
        <w:rPr>
          <w:b/>
          <w:bCs/>
        </w:rPr>
        <w:t>$</w:t>
      </w:r>
      <w:r w:rsidR="00D47D16" w:rsidRPr="00B01F91">
        <w:rPr>
          <w:b/>
          <w:bCs/>
        </w:rPr>
        <w:t>250</w:t>
      </w:r>
      <w:r w:rsidR="00185F8C" w:rsidRPr="00B01F91">
        <w:rPr>
          <w:b/>
          <w:bCs/>
        </w:rPr>
        <w:t>,0</w:t>
      </w:r>
      <w:r w:rsidR="003D024D" w:rsidRPr="00B01F91">
        <w:rPr>
          <w:b/>
          <w:bCs/>
        </w:rPr>
        <w:t xml:space="preserve">00 </w:t>
      </w:r>
      <w:r w:rsidR="00E0450C" w:rsidRPr="00B01F91">
        <w:rPr>
          <w:b/>
          <w:bCs/>
        </w:rPr>
        <w:t>USD</w:t>
      </w:r>
      <w:r w:rsidR="00E0450C" w:rsidRPr="00B01F91">
        <w:t xml:space="preserve"> </w:t>
      </w:r>
      <w:r w:rsidR="003D024D" w:rsidRPr="00B01F91">
        <w:t xml:space="preserve">to deliver the aforementioned activities and support to local </w:t>
      </w:r>
      <w:r w:rsidR="00185F8C" w:rsidRPr="00B01F91">
        <w:t>organizations</w:t>
      </w:r>
      <w:r w:rsidR="00A81734" w:rsidRPr="00B01F91">
        <w:t xml:space="preserve"> until December 2022</w:t>
      </w:r>
      <w:r w:rsidR="00185F8C" w:rsidRPr="00B01F91">
        <w:t xml:space="preserve">. This includes all costs related to travel and logistics, </w:t>
      </w:r>
      <w:r w:rsidR="00F332FC" w:rsidRPr="00B01F91">
        <w:t xml:space="preserve">training initiatives and </w:t>
      </w:r>
      <w:r w:rsidR="00E0450C" w:rsidRPr="00B01F91">
        <w:t xml:space="preserve">contribution to staff costs. </w:t>
      </w:r>
    </w:p>
    <w:p w14:paraId="593A0E45" w14:textId="0F4834E2" w:rsidR="0099066B" w:rsidRPr="00B01F91" w:rsidRDefault="0099066B" w:rsidP="000B7AA6">
      <w:pPr>
        <w:spacing w:after="0"/>
      </w:pPr>
    </w:p>
    <w:p w14:paraId="5162CE24" w14:textId="0DB57ED6" w:rsidR="004057AB" w:rsidRPr="00B01F91" w:rsidRDefault="004057AB" w:rsidP="004057AB">
      <w:pPr>
        <w:pStyle w:val="ListParagraph"/>
        <w:numPr>
          <w:ilvl w:val="0"/>
          <w:numId w:val="1"/>
        </w:numPr>
        <w:spacing w:after="0" w:line="240" w:lineRule="auto"/>
        <w:ind w:left="360"/>
        <w:rPr>
          <w:b/>
          <w:color w:val="00B0F0"/>
        </w:rPr>
      </w:pPr>
      <w:r w:rsidRPr="00B01F91">
        <w:rPr>
          <w:b/>
          <w:color w:val="00B0F0"/>
        </w:rPr>
        <w:t>Eligibility, Application, and Selection Process</w:t>
      </w:r>
    </w:p>
    <w:p w14:paraId="568B190A" w14:textId="77777777" w:rsidR="004057AB" w:rsidRPr="00B01F91" w:rsidRDefault="004057AB" w:rsidP="004057AB">
      <w:pPr>
        <w:spacing w:after="0" w:line="240" w:lineRule="auto"/>
        <w:ind w:firstLine="360"/>
        <w:rPr>
          <w:b/>
        </w:rPr>
      </w:pPr>
    </w:p>
    <w:p w14:paraId="314C65EE" w14:textId="6D309046" w:rsidR="004057AB" w:rsidRPr="00B01F91" w:rsidRDefault="00A81734" w:rsidP="00552679">
      <w:pPr>
        <w:spacing w:after="0" w:line="240" w:lineRule="auto"/>
        <w:rPr>
          <w:b/>
          <w:color w:val="00B0F0"/>
        </w:rPr>
      </w:pPr>
      <w:r w:rsidRPr="00B01F91">
        <w:rPr>
          <w:b/>
        </w:rPr>
        <w:t>8</w:t>
      </w:r>
      <w:r w:rsidR="004057AB" w:rsidRPr="00B01F91">
        <w:rPr>
          <w:b/>
        </w:rPr>
        <w:t xml:space="preserve">.1. Who is </w:t>
      </w:r>
      <w:r w:rsidR="00E4681C" w:rsidRPr="00B01F91">
        <w:rPr>
          <w:b/>
        </w:rPr>
        <w:t>E</w:t>
      </w:r>
      <w:r w:rsidR="004057AB" w:rsidRPr="00B01F91">
        <w:rPr>
          <w:b/>
        </w:rPr>
        <w:t xml:space="preserve">ligible to </w:t>
      </w:r>
      <w:r w:rsidR="00E4681C" w:rsidRPr="00B01F91">
        <w:rPr>
          <w:b/>
        </w:rPr>
        <w:t>A</w:t>
      </w:r>
      <w:r w:rsidR="004057AB" w:rsidRPr="00B01F91">
        <w:rPr>
          <w:b/>
        </w:rPr>
        <w:t>pply?</w:t>
      </w:r>
    </w:p>
    <w:p w14:paraId="5AEF385F" w14:textId="7D79CFB7" w:rsidR="004057AB" w:rsidRPr="00B01F91" w:rsidRDefault="00C37A19" w:rsidP="00552679">
      <w:pPr>
        <w:spacing w:after="0" w:line="240" w:lineRule="auto"/>
        <w:jc w:val="both"/>
      </w:pPr>
      <w:r w:rsidRPr="00B01F91">
        <w:t xml:space="preserve">National, Regional and </w:t>
      </w:r>
      <w:r w:rsidR="004057AB" w:rsidRPr="00B01F91">
        <w:t>International</w:t>
      </w:r>
      <w:r w:rsidR="004057AB" w:rsidRPr="00B01F91">
        <w:rPr>
          <w:rStyle w:val="FootnoteReference"/>
        </w:rPr>
        <w:footnoteReference w:id="3"/>
      </w:r>
      <w:r w:rsidR="00E4681C" w:rsidRPr="00B01F91">
        <w:t xml:space="preserve"> Non-Governmental Organizations (NGOs) who </w:t>
      </w:r>
      <w:r w:rsidR="00E86A4A" w:rsidRPr="00B01F91">
        <w:t xml:space="preserve">have experience working with local CSOs in </w:t>
      </w:r>
      <w:r w:rsidR="00DF0329" w:rsidRPr="00B01F91">
        <w:t>the Philippines</w:t>
      </w:r>
      <w:r w:rsidR="00E86A4A" w:rsidRPr="00B01F91">
        <w:t xml:space="preserve"> </w:t>
      </w:r>
      <w:r w:rsidR="00BD11C3" w:rsidRPr="00B01F91">
        <w:t>and who have a proven t</w:t>
      </w:r>
      <w:r w:rsidR="004057AB" w:rsidRPr="00B01F91">
        <w:t xml:space="preserve">rack record working </w:t>
      </w:r>
      <w:r w:rsidR="00BD11C3" w:rsidRPr="00B01F91">
        <w:t xml:space="preserve">on </w:t>
      </w:r>
      <w:r w:rsidR="004C0259" w:rsidRPr="00B01F91">
        <w:t>women’s rights</w:t>
      </w:r>
      <w:r w:rsidRPr="00B01F91">
        <w:t xml:space="preserve">, </w:t>
      </w:r>
      <w:r w:rsidRPr="00B01F91">
        <w:rPr>
          <w:bCs/>
        </w:rPr>
        <w:t>feminist</w:t>
      </w:r>
      <w:r w:rsidR="005A4625" w:rsidRPr="00B01F91">
        <w:rPr>
          <w:bCs/>
        </w:rPr>
        <w:t xml:space="preserve"> and </w:t>
      </w:r>
      <w:r w:rsidR="003431B6" w:rsidRPr="00B01F91">
        <w:rPr>
          <w:bCs/>
        </w:rPr>
        <w:t>human rights</w:t>
      </w:r>
      <w:r w:rsidR="005A4625" w:rsidRPr="00B01F91">
        <w:rPr>
          <w:bCs/>
        </w:rPr>
        <w:t xml:space="preserve"> based</w:t>
      </w:r>
      <w:r w:rsidRPr="00B01F91">
        <w:rPr>
          <w:bCs/>
        </w:rPr>
        <w:t xml:space="preserve"> </w:t>
      </w:r>
      <w:r w:rsidR="005F6D27" w:rsidRPr="00B01F91">
        <w:rPr>
          <w:bCs/>
        </w:rPr>
        <w:t>principles</w:t>
      </w:r>
      <w:r w:rsidR="005F6D27" w:rsidRPr="00B01F91">
        <w:t xml:space="preserve"> and</w:t>
      </w:r>
      <w:r w:rsidR="00144392" w:rsidRPr="00B01F91">
        <w:t xml:space="preserve"> </w:t>
      </w:r>
      <w:r w:rsidR="00AB7BA2" w:rsidRPr="00B01F91">
        <w:t xml:space="preserve">demonstrated experience in </w:t>
      </w:r>
      <w:r w:rsidR="00144392" w:rsidRPr="00B01F91">
        <w:t>institutional capacity building</w:t>
      </w:r>
      <w:r w:rsidR="00AB7BA2" w:rsidRPr="00B01F91">
        <w:t xml:space="preserve"> and </w:t>
      </w:r>
      <w:r w:rsidR="00C70F14" w:rsidRPr="00B01F91">
        <w:t xml:space="preserve">knowledge on </w:t>
      </w:r>
      <w:r w:rsidR="00AB7BA2" w:rsidRPr="00B01F91">
        <w:t xml:space="preserve">registration </w:t>
      </w:r>
      <w:r w:rsidR="00C70F14" w:rsidRPr="00B01F91">
        <w:t xml:space="preserve">processes, </w:t>
      </w:r>
      <w:r w:rsidR="00B27C5B" w:rsidRPr="00B01F91">
        <w:t>are eligible to apply</w:t>
      </w:r>
      <w:r w:rsidR="004057AB" w:rsidRPr="00B01F91">
        <w:t xml:space="preserve">. </w:t>
      </w:r>
      <w:r w:rsidRPr="00B01F91">
        <w:t xml:space="preserve">CSO </w:t>
      </w:r>
      <w:r w:rsidR="004C0259" w:rsidRPr="00B01F91">
        <w:t xml:space="preserve">consortiums are also eligible. </w:t>
      </w:r>
    </w:p>
    <w:p w14:paraId="4B5537F6" w14:textId="77777777" w:rsidR="00A41068" w:rsidRPr="00B01F91" w:rsidRDefault="00A41068" w:rsidP="00E4681C">
      <w:pPr>
        <w:spacing w:after="0" w:line="240" w:lineRule="auto"/>
        <w:jc w:val="both"/>
      </w:pPr>
    </w:p>
    <w:p w14:paraId="1F1FF26F" w14:textId="5EA9E156" w:rsidR="004057AB" w:rsidRPr="00B01F91" w:rsidRDefault="004057AB" w:rsidP="009A73DE">
      <w:pPr>
        <w:pStyle w:val="CommentText"/>
        <w:spacing w:after="0"/>
        <w:rPr>
          <w:sz w:val="22"/>
          <w:szCs w:val="22"/>
        </w:rPr>
      </w:pPr>
      <w:r w:rsidRPr="00B01F91">
        <w:rPr>
          <w:sz w:val="22"/>
          <w:szCs w:val="22"/>
        </w:rPr>
        <w:t>The following are NOT eligible to apply:</w:t>
      </w:r>
    </w:p>
    <w:p w14:paraId="538AFD5E" w14:textId="77777777" w:rsidR="004057AB" w:rsidRPr="00B01F91" w:rsidRDefault="004057AB" w:rsidP="009A73DE">
      <w:pPr>
        <w:pStyle w:val="CommentText"/>
        <w:numPr>
          <w:ilvl w:val="0"/>
          <w:numId w:val="24"/>
        </w:numPr>
        <w:spacing w:after="0"/>
        <w:ind w:left="540"/>
        <w:rPr>
          <w:sz w:val="22"/>
          <w:szCs w:val="22"/>
        </w:rPr>
      </w:pPr>
      <w:r w:rsidRPr="00B01F91">
        <w:rPr>
          <w:sz w:val="22"/>
          <w:szCs w:val="22"/>
        </w:rPr>
        <w:t>Government agencies or institutions;</w:t>
      </w:r>
    </w:p>
    <w:p w14:paraId="1626ECC5" w14:textId="77777777" w:rsidR="004057AB" w:rsidRPr="00B01F91" w:rsidRDefault="004057AB" w:rsidP="009A73DE">
      <w:pPr>
        <w:pStyle w:val="CommentText"/>
        <w:numPr>
          <w:ilvl w:val="0"/>
          <w:numId w:val="24"/>
        </w:numPr>
        <w:spacing w:after="0"/>
        <w:ind w:left="540"/>
        <w:rPr>
          <w:sz w:val="22"/>
          <w:szCs w:val="22"/>
        </w:rPr>
      </w:pPr>
      <w:r w:rsidRPr="00B01F91">
        <w:rPr>
          <w:sz w:val="22"/>
          <w:szCs w:val="22"/>
        </w:rPr>
        <w:t>UN agencies or UN Country Teams;</w:t>
      </w:r>
    </w:p>
    <w:p w14:paraId="6E561170" w14:textId="77777777" w:rsidR="004057AB" w:rsidRPr="00B01F91" w:rsidRDefault="004057AB" w:rsidP="009A73DE">
      <w:pPr>
        <w:pStyle w:val="CommentText"/>
        <w:numPr>
          <w:ilvl w:val="0"/>
          <w:numId w:val="24"/>
        </w:numPr>
        <w:spacing w:after="0"/>
        <w:ind w:left="540"/>
        <w:rPr>
          <w:sz w:val="22"/>
          <w:szCs w:val="22"/>
        </w:rPr>
      </w:pPr>
      <w:r w:rsidRPr="00B01F91">
        <w:rPr>
          <w:sz w:val="22"/>
          <w:szCs w:val="22"/>
        </w:rPr>
        <w:t>Private individuals;</w:t>
      </w:r>
    </w:p>
    <w:p w14:paraId="76E7E7A7" w14:textId="77777777" w:rsidR="004057AB" w:rsidRPr="00B01F91" w:rsidRDefault="004057AB" w:rsidP="009A73DE">
      <w:pPr>
        <w:pStyle w:val="CommentText"/>
        <w:numPr>
          <w:ilvl w:val="0"/>
          <w:numId w:val="24"/>
        </w:numPr>
        <w:spacing w:after="0"/>
        <w:ind w:left="540"/>
        <w:rPr>
          <w:sz w:val="22"/>
          <w:szCs w:val="22"/>
        </w:rPr>
      </w:pPr>
      <w:r w:rsidRPr="00B01F91">
        <w:rPr>
          <w:sz w:val="22"/>
          <w:szCs w:val="22"/>
        </w:rPr>
        <w:t>Private sector entities;</w:t>
      </w:r>
    </w:p>
    <w:p w14:paraId="035A399D" w14:textId="77777777" w:rsidR="004057AB" w:rsidRPr="00B01F91" w:rsidRDefault="004057AB" w:rsidP="004057AB">
      <w:pPr>
        <w:spacing w:after="0" w:line="240" w:lineRule="auto"/>
      </w:pPr>
    </w:p>
    <w:p w14:paraId="1DAD886F" w14:textId="0035BB8E" w:rsidR="004057AB" w:rsidRPr="00B01F91" w:rsidRDefault="004057AB" w:rsidP="00D817EA">
      <w:pPr>
        <w:spacing w:after="0" w:line="240" w:lineRule="auto"/>
        <w:jc w:val="both"/>
      </w:pPr>
      <w:r w:rsidRPr="00B01F91">
        <w:t>A proof of legal registration (or legal status)</w:t>
      </w:r>
      <w:r w:rsidR="000D2C6D" w:rsidRPr="00B01F91">
        <w:t xml:space="preserve"> </w:t>
      </w:r>
      <w:r w:rsidRPr="00B01F91">
        <w:t xml:space="preserve">is a required attachment for any grant application. Applications without clear proof of legal status will be considered incomplete and will be withdrawn from the application process. Note that articles of incorporation are </w:t>
      </w:r>
      <w:r w:rsidRPr="00B01F91">
        <w:rPr>
          <w:b/>
          <w:bCs/>
          <w:u w:val="single"/>
        </w:rPr>
        <w:t>not</w:t>
      </w:r>
      <w:r w:rsidRPr="00B01F91">
        <w:t xml:space="preserve"> proof of legal status. </w:t>
      </w:r>
    </w:p>
    <w:p w14:paraId="2557C871" w14:textId="77777777" w:rsidR="004057AB" w:rsidRPr="00B01F91" w:rsidRDefault="004057AB" w:rsidP="009A73DE">
      <w:pPr>
        <w:spacing w:after="0" w:line="240" w:lineRule="auto"/>
        <w:ind w:left="180"/>
      </w:pPr>
    </w:p>
    <w:p w14:paraId="29058893" w14:textId="0005177D" w:rsidR="004057AB" w:rsidRPr="00B01F91" w:rsidRDefault="00D03993" w:rsidP="00D03993">
      <w:pPr>
        <w:spacing w:after="0" w:line="240" w:lineRule="auto"/>
        <w:rPr>
          <w:b/>
        </w:rPr>
      </w:pPr>
      <w:r w:rsidRPr="00B01F91">
        <w:rPr>
          <w:b/>
        </w:rPr>
        <w:t>8.2</w:t>
      </w:r>
      <w:r w:rsidR="004057AB" w:rsidRPr="00B01F91">
        <w:rPr>
          <w:b/>
        </w:rPr>
        <w:t xml:space="preserve">. </w:t>
      </w:r>
      <w:r w:rsidRPr="00B01F91">
        <w:rPr>
          <w:b/>
        </w:rPr>
        <w:t>Eligibility Criteria</w:t>
      </w:r>
    </w:p>
    <w:p w14:paraId="65D01149" w14:textId="28ED1717" w:rsidR="00D03993" w:rsidRPr="00B01F91" w:rsidRDefault="00D03993" w:rsidP="00D03993">
      <w:pPr>
        <w:autoSpaceDE w:val="0"/>
        <w:autoSpaceDN w:val="0"/>
        <w:adjustRightInd w:val="0"/>
        <w:spacing w:after="0" w:line="240" w:lineRule="auto"/>
        <w:rPr>
          <w:rFonts w:ascii="Calibri" w:hAnsi="Calibri" w:cs="Calibri"/>
          <w:lang w:val="en-CA"/>
        </w:rPr>
      </w:pPr>
      <w:r w:rsidRPr="00B01F91">
        <w:rPr>
          <w:rFonts w:ascii="Calibri" w:hAnsi="Calibri" w:cs="Calibri"/>
          <w:lang w:val="en-CA"/>
        </w:rPr>
        <w:t xml:space="preserve">NGOs who submit applications to this Call for Proposals will undergo a technical review based on the answers in the Proposal Template. Applicants should be able to demonstrate the following: </w:t>
      </w:r>
    </w:p>
    <w:p w14:paraId="54CF70F6" w14:textId="77777777" w:rsidR="00AB7BA2" w:rsidRPr="00B01F91" w:rsidRDefault="00AB7BA2" w:rsidP="00D03993">
      <w:pPr>
        <w:autoSpaceDE w:val="0"/>
        <w:autoSpaceDN w:val="0"/>
        <w:adjustRightInd w:val="0"/>
        <w:spacing w:after="0" w:line="240" w:lineRule="auto"/>
        <w:rPr>
          <w:rFonts w:ascii="Calibri" w:hAnsi="Calibri" w:cs="Calibri"/>
          <w:lang w:val="en-CA"/>
        </w:rPr>
      </w:pPr>
    </w:p>
    <w:p w14:paraId="55152185" w14:textId="3915F470" w:rsidR="00D86222" w:rsidRPr="00B01F91" w:rsidRDefault="00D86222" w:rsidP="00B35B96">
      <w:pPr>
        <w:pStyle w:val="ListParagraph"/>
        <w:numPr>
          <w:ilvl w:val="0"/>
          <w:numId w:val="42"/>
        </w:numPr>
        <w:autoSpaceDE w:val="0"/>
        <w:autoSpaceDN w:val="0"/>
        <w:adjustRightInd w:val="0"/>
        <w:spacing w:after="0" w:line="240" w:lineRule="auto"/>
        <w:rPr>
          <w:rFonts w:ascii="Calibri" w:hAnsi="Calibri" w:cs="Calibri"/>
          <w:lang w:val="en-CA"/>
        </w:rPr>
      </w:pPr>
      <w:r w:rsidRPr="00B01F91">
        <w:rPr>
          <w:rFonts w:ascii="Calibri" w:hAnsi="Calibri" w:cs="Calibri"/>
          <w:lang w:val="en-CA"/>
        </w:rPr>
        <w:t>Demonstrated technical expertise on institutional strengthening of civil society organizations, particularly in registration processes</w:t>
      </w:r>
      <w:r w:rsidR="005F6D27" w:rsidRPr="00B01F91">
        <w:rPr>
          <w:rFonts w:ascii="Calibri" w:hAnsi="Calibri" w:cs="Calibri"/>
          <w:lang w:val="en-CA"/>
        </w:rPr>
        <w:t>, proposal writing</w:t>
      </w:r>
      <w:r w:rsidR="00771BE8" w:rsidRPr="00B01F91">
        <w:rPr>
          <w:rFonts w:ascii="Calibri" w:hAnsi="Calibri" w:cs="Calibri"/>
          <w:lang w:val="en-CA"/>
        </w:rPr>
        <w:t xml:space="preserve">, </w:t>
      </w:r>
      <w:r w:rsidR="00B27C5B" w:rsidRPr="00B01F91">
        <w:rPr>
          <w:rFonts w:ascii="Calibri" w:hAnsi="Calibri" w:cs="Calibri"/>
          <w:lang w:val="en-CA"/>
        </w:rPr>
        <w:t>resource mobilization</w:t>
      </w:r>
      <w:r w:rsidR="00771BE8" w:rsidRPr="00B01F91">
        <w:rPr>
          <w:rFonts w:ascii="Calibri" w:hAnsi="Calibri" w:cs="Calibri"/>
          <w:lang w:val="en-CA"/>
        </w:rPr>
        <w:t xml:space="preserve">, financial management, strategic planning and </w:t>
      </w:r>
      <w:r w:rsidR="00771BE8" w:rsidRPr="00B01F91">
        <w:rPr>
          <w:rFonts w:ascii="Calibri" w:eastAsia="Times New Roman" w:hAnsi="Calibri" w:cs="Calibri"/>
          <w:color w:val="000000" w:themeColor="text1"/>
          <w:lang w:eastAsia="fr-FR"/>
        </w:rPr>
        <w:t>development of anti-corruption plans and prevention of sexual harassment and abuse policies and mechanisms.</w:t>
      </w:r>
    </w:p>
    <w:p w14:paraId="3DADD1E5" w14:textId="700CF788" w:rsidR="0063282D" w:rsidRPr="00B01F91" w:rsidRDefault="00CA2F8F" w:rsidP="00B35B96">
      <w:pPr>
        <w:pStyle w:val="ListParagraph"/>
        <w:numPr>
          <w:ilvl w:val="0"/>
          <w:numId w:val="42"/>
        </w:numPr>
        <w:autoSpaceDE w:val="0"/>
        <w:autoSpaceDN w:val="0"/>
        <w:adjustRightInd w:val="0"/>
        <w:spacing w:after="0" w:line="240" w:lineRule="auto"/>
        <w:rPr>
          <w:rFonts w:ascii="Calibri" w:hAnsi="Calibri" w:cs="Calibri"/>
          <w:lang w:val="en-CA"/>
        </w:rPr>
      </w:pPr>
      <w:r w:rsidRPr="00B01F91">
        <w:rPr>
          <w:rFonts w:ascii="Calibri" w:hAnsi="Calibri" w:cs="Calibri"/>
          <w:lang w:val="en-CA"/>
        </w:rPr>
        <w:t xml:space="preserve">Experience </w:t>
      </w:r>
      <w:r w:rsidR="0048448D" w:rsidRPr="00B01F91">
        <w:rPr>
          <w:rFonts w:ascii="Calibri" w:hAnsi="Calibri" w:cs="Calibri"/>
          <w:lang w:val="en-CA"/>
        </w:rPr>
        <w:t xml:space="preserve">and track record of </w:t>
      </w:r>
      <w:r w:rsidR="00A02EF7" w:rsidRPr="00B01F91">
        <w:rPr>
          <w:rFonts w:ascii="Calibri" w:hAnsi="Calibri" w:cs="Calibri"/>
          <w:lang w:val="en-CA"/>
        </w:rPr>
        <w:t xml:space="preserve">working on programming and issues related to </w:t>
      </w:r>
      <w:r w:rsidR="004E210D" w:rsidRPr="00B01F91">
        <w:rPr>
          <w:rFonts w:ascii="Calibri" w:hAnsi="Calibri" w:cs="Calibri"/>
          <w:lang w:val="en-CA"/>
        </w:rPr>
        <w:t>women</w:t>
      </w:r>
      <w:r w:rsidR="00B27C5B" w:rsidRPr="00B01F91">
        <w:rPr>
          <w:rFonts w:ascii="Calibri" w:hAnsi="Calibri" w:cs="Calibri"/>
          <w:lang w:val="en-CA"/>
        </w:rPr>
        <w:t>,</w:t>
      </w:r>
      <w:r w:rsidR="004E210D" w:rsidRPr="00B01F91">
        <w:rPr>
          <w:rFonts w:ascii="Calibri" w:hAnsi="Calibri" w:cs="Calibri"/>
          <w:lang w:val="en-CA"/>
        </w:rPr>
        <w:t xml:space="preserve"> peace and security</w:t>
      </w:r>
      <w:r w:rsidR="003431B6" w:rsidRPr="00B01F91">
        <w:rPr>
          <w:rFonts w:ascii="Calibri" w:hAnsi="Calibri" w:cs="Calibri"/>
          <w:lang w:val="en-CA"/>
        </w:rPr>
        <w:t>,</w:t>
      </w:r>
      <w:r w:rsidR="004E210D" w:rsidRPr="00B01F91">
        <w:rPr>
          <w:rFonts w:ascii="Calibri" w:hAnsi="Calibri" w:cs="Calibri"/>
          <w:lang w:val="en-CA"/>
        </w:rPr>
        <w:t xml:space="preserve"> and humanitarian action. </w:t>
      </w:r>
    </w:p>
    <w:p w14:paraId="2B5A1823" w14:textId="41D7965B" w:rsidR="00692A4F" w:rsidRPr="00B01F91" w:rsidRDefault="00692A4F" w:rsidP="00B35B96">
      <w:pPr>
        <w:pStyle w:val="ListParagraph"/>
        <w:numPr>
          <w:ilvl w:val="0"/>
          <w:numId w:val="42"/>
        </w:numPr>
        <w:autoSpaceDE w:val="0"/>
        <w:autoSpaceDN w:val="0"/>
        <w:adjustRightInd w:val="0"/>
        <w:spacing w:after="0" w:line="240" w:lineRule="auto"/>
        <w:rPr>
          <w:rFonts w:ascii="Calibri" w:hAnsi="Calibri" w:cs="Calibri"/>
          <w:lang w:val="en-CA"/>
        </w:rPr>
      </w:pPr>
      <w:r w:rsidRPr="00B01F91">
        <w:rPr>
          <w:rFonts w:ascii="Calibri" w:hAnsi="Calibri" w:cs="Calibri"/>
          <w:lang w:val="en-CA"/>
        </w:rPr>
        <w:t xml:space="preserve">Reach and access to </w:t>
      </w:r>
      <w:r w:rsidR="00E55972" w:rsidRPr="00B01F91">
        <w:rPr>
          <w:rFonts w:ascii="Calibri" w:hAnsi="Calibri" w:cs="Calibri"/>
          <w:lang w:val="en-CA"/>
        </w:rPr>
        <w:t xml:space="preserve">youth and </w:t>
      </w:r>
      <w:r w:rsidRPr="00B01F91">
        <w:rPr>
          <w:rFonts w:ascii="Calibri" w:hAnsi="Calibri" w:cs="Calibri"/>
          <w:lang w:val="en-CA"/>
        </w:rPr>
        <w:t>local women’s rights organizations in the Philippines, including in remote areas and non-registered youth and local women’s rights organizations</w:t>
      </w:r>
    </w:p>
    <w:p w14:paraId="2C0E4330" w14:textId="0F520CFD" w:rsidR="00A845EA" w:rsidRPr="00B01F91" w:rsidRDefault="00A845EA" w:rsidP="00692A4F">
      <w:pPr>
        <w:pStyle w:val="ListParagraph"/>
        <w:numPr>
          <w:ilvl w:val="0"/>
          <w:numId w:val="42"/>
        </w:numPr>
        <w:autoSpaceDE w:val="0"/>
        <w:autoSpaceDN w:val="0"/>
        <w:adjustRightInd w:val="0"/>
        <w:spacing w:after="0" w:line="240" w:lineRule="auto"/>
        <w:rPr>
          <w:rFonts w:ascii="Calibri" w:hAnsi="Calibri" w:cs="Calibri"/>
          <w:lang w:val="en-CA"/>
        </w:rPr>
      </w:pPr>
      <w:r w:rsidRPr="00B01F91">
        <w:rPr>
          <w:rFonts w:ascii="Calibri" w:hAnsi="Calibri" w:cs="Calibri"/>
          <w:lang w:val="en-CA"/>
        </w:rPr>
        <w:t>Experience in financial management and reporting</w:t>
      </w:r>
    </w:p>
    <w:p w14:paraId="22A9F1F1" w14:textId="7A6A446E" w:rsidR="00692A4F" w:rsidRPr="00B01F91" w:rsidRDefault="002B29D4" w:rsidP="00692A4F">
      <w:pPr>
        <w:pStyle w:val="ListParagraph"/>
        <w:numPr>
          <w:ilvl w:val="0"/>
          <w:numId w:val="42"/>
        </w:numPr>
        <w:autoSpaceDE w:val="0"/>
        <w:autoSpaceDN w:val="0"/>
        <w:adjustRightInd w:val="0"/>
        <w:spacing w:after="0" w:line="240" w:lineRule="auto"/>
        <w:rPr>
          <w:rFonts w:ascii="Calibri" w:hAnsi="Calibri" w:cs="Calibri"/>
          <w:lang w:val="en-CA"/>
        </w:rPr>
      </w:pPr>
      <w:r w:rsidRPr="00B01F91">
        <w:rPr>
          <w:rFonts w:ascii="Calibri" w:hAnsi="Calibri" w:cs="Calibri"/>
          <w:lang w:val="en-CA"/>
        </w:rPr>
        <w:t xml:space="preserve">Experience in participatory and inclusive approaches </w:t>
      </w:r>
      <w:r w:rsidR="00692A4F" w:rsidRPr="00B01F91">
        <w:rPr>
          <w:rFonts w:ascii="Calibri" w:hAnsi="Calibri" w:cs="Calibri"/>
          <w:lang w:val="en-CA"/>
        </w:rPr>
        <w:t>in</w:t>
      </w:r>
      <w:r w:rsidRPr="00B01F91">
        <w:rPr>
          <w:rFonts w:ascii="Calibri" w:hAnsi="Calibri" w:cs="Calibri"/>
          <w:lang w:val="en-CA"/>
        </w:rPr>
        <w:t xml:space="preserve"> monitoring and</w:t>
      </w:r>
      <w:r w:rsidR="00692A4F" w:rsidRPr="00B01F91">
        <w:rPr>
          <w:rFonts w:ascii="Calibri" w:hAnsi="Calibri" w:cs="Calibri"/>
          <w:lang w:val="en-CA"/>
        </w:rPr>
        <w:t xml:space="preserve"> evaluation.</w:t>
      </w:r>
    </w:p>
    <w:p w14:paraId="217C44B3" w14:textId="51C94DE4" w:rsidR="00A02EF7" w:rsidRPr="00B01F91" w:rsidRDefault="00A02EF7" w:rsidP="00771BE8">
      <w:pPr>
        <w:pStyle w:val="ListParagraph"/>
        <w:autoSpaceDE w:val="0"/>
        <w:autoSpaceDN w:val="0"/>
        <w:adjustRightInd w:val="0"/>
        <w:spacing w:after="0" w:line="240" w:lineRule="auto"/>
        <w:rPr>
          <w:rFonts w:ascii="Calibri" w:hAnsi="Calibri" w:cs="Calibri"/>
          <w:lang w:val="en-CA"/>
        </w:rPr>
      </w:pPr>
    </w:p>
    <w:p w14:paraId="32BE11C0" w14:textId="32DD0E8B" w:rsidR="001C39E8" w:rsidRPr="00B01F91" w:rsidRDefault="00B02C13" w:rsidP="00CA2F8F">
      <w:pPr>
        <w:autoSpaceDE w:val="0"/>
        <w:autoSpaceDN w:val="0"/>
        <w:adjustRightInd w:val="0"/>
        <w:spacing w:after="0" w:line="240" w:lineRule="auto"/>
        <w:rPr>
          <w:rFonts w:ascii="Calibri" w:hAnsi="Calibri" w:cs="Calibri"/>
          <w:lang w:val="en-CA"/>
        </w:rPr>
      </w:pPr>
      <w:r w:rsidRPr="00B01F91">
        <w:rPr>
          <w:rFonts w:ascii="Calibri" w:hAnsi="Calibri" w:cs="Calibri"/>
          <w:lang w:val="en-CA"/>
        </w:rPr>
        <w:t>Evaluation criteria are found in Section 9.2</w:t>
      </w:r>
    </w:p>
    <w:p w14:paraId="45EC4B93" w14:textId="77777777" w:rsidR="00B35B96" w:rsidRPr="00B01F91" w:rsidRDefault="00B35B96" w:rsidP="00CA2F8F">
      <w:pPr>
        <w:autoSpaceDE w:val="0"/>
        <w:autoSpaceDN w:val="0"/>
        <w:adjustRightInd w:val="0"/>
        <w:spacing w:after="0" w:line="240" w:lineRule="auto"/>
        <w:rPr>
          <w:rFonts w:ascii="Calibri" w:hAnsi="Calibri" w:cs="Calibri"/>
          <w:lang w:val="en-CA"/>
        </w:rPr>
      </w:pPr>
    </w:p>
    <w:p w14:paraId="5D593C52" w14:textId="1E4DFA44" w:rsidR="003F05E6" w:rsidRPr="00B01F91" w:rsidRDefault="008A3A01" w:rsidP="009A73DE">
      <w:pPr>
        <w:spacing w:after="0" w:line="240" w:lineRule="auto"/>
        <w:rPr>
          <w:b/>
        </w:rPr>
      </w:pPr>
      <w:r w:rsidRPr="00B01F91">
        <w:rPr>
          <w:b/>
        </w:rPr>
        <w:t>8.</w:t>
      </w:r>
      <w:r w:rsidR="00BD64FA" w:rsidRPr="00B01F91">
        <w:rPr>
          <w:b/>
        </w:rPr>
        <w:t>3</w:t>
      </w:r>
      <w:r w:rsidR="003F05E6" w:rsidRPr="00B01F91">
        <w:rPr>
          <w:b/>
        </w:rPr>
        <w:t>. Must applicants contribute to the project budget?</w:t>
      </w:r>
    </w:p>
    <w:p w14:paraId="436C03C9" w14:textId="109568C7" w:rsidR="003F05E6" w:rsidRPr="00B01F91" w:rsidRDefault="003B70F1" w:rsidP="009A73DE">
      <w:pPr>
        <w:spacing w:after="0" w:line="240" w:lineRule="auto"/>
        <w:rPr>
          <w:color w:val="1C1C1C"/>
        </w:rPr>
      </w:pPr>
      <w:r w:rsidRPr="00B01F91">
        <w:rPr>
          <w:color w:val="1C1C1C"/>
        </w:rPr>
        <w:t>A</w:t>
      </w:r>
      <w:r w:rsidR="00AC4D86" w:rsidRPr="00B01F91">
        <w:rPr>
          <w:color w:val="1C1C1C"/>
        </w:rPr>
        <w:t xml:space="preserve">pplicants </w:t>
      </w:r>
      <w:r w:rsidR="003F05E6" w:rsidRPr="00B01F91">
        <w:rPr>
          <w:color w:val="1C1C1C"/>
        </w:rPr>
        <w:t>are not required to contribute to the budget.</w:t>
      </w:r>
    </w:p>
    <w:p w14:paraId="21DA0260" w14:textId="77777777" w:rsidR="003F05E6" w:rsidRPr="00B01F91" w:rsidRDefault="003F05E6" w:rsidP="009A73DE">
      <w:pPr>
        <w:spacing w:after="0" w:line="240" w:lineRule="auto"/>
        <w:rPr>
          <w:color w:val="1C1C1C"/>
        </w:rPr>
      </w:pPr>
    </w:p>
    <w:p w14:paraId="4399D3DF" w14:textId="761EBB28" w:rsidR="003F05E6" w:rsidRPr="00B01F91" w:rsidRDefault="008A3A01" w:rsidP="009A73DE">
      <w:pPr>
        <w:spacing w:after="0" w:line="240" w:lineRule="auto"/>
        <w:rPr>
          <w:b/>
          <w:bCs/>
          <w:color w:val="1C1C1C"/>
        </w:rPr>
      </w:pPr>
      <w:r w:rsidRPr="00B01F91">
        <w:rPr>
          <w:b/>
          <w:bCs/>
          <w:color w:val="1C1C1C"/>
        </w:rPr>
        <w:t>8.</w:t>
      </w:r>
      <w:r w:rsidR="00BD64FA" w:rsidRPr="00B01F91">
        <w:rPr>
          <w:b/>
          <w:bCs/>
          <w:color w:val="1C1C1C"/>
        </w:rPr>
        <w:t>4</w:t>
      </w:r>
      <w:r w:rsidR="003D6FC6" w:rsidRPr="00B01F91">
        <w:rPr>
          <w:b/>
          <w:bCs/>
          <w:color w:val="1C1C1C"/>
        </w:rPr>
        <w:t>.</w:t>
      </w:r>
      <w:r w:rsidR="003F05E6" w:rsidRPr="00B01F91">
        <w:rPr>
          <w:b/>
          <w:bCs/>
          <w:color w:val="1C1C1C"/>
        </w:rPr>
        <w:t xml:space="preserve"> Where do we obtain more information about the call? </w:t>
      </w:r>
    </w:p>
    <w:p w14:paraId="7F61F849" w14:textId="1A08C26E" w:rsidR="003F05E6" w:rsidRPr="00B01F91" w:rsidRDefault="003F05E6" w:rsidP="009A73DE">
      <w:pPr>
        <w:spacing w:after="0" w:line="240" w:lineRule="auto"/>
        <w:jc w:val="both"/>
        <w:rPr>
          <w:rFonts w:ascii="wf_segoe-ui_normal" w:hAnsi="wf_segoe-ui_normal"/>
          <w:bCs/>
        </w:rPr>
      </w:pPr>
      <w:r w:rsidRPr="00B01F91">
        <w:rPr>
          <w:rFonts w:ascii="wf_segoe-ui_normal" w:hAnsi="wf_segoe-ui_normal"/>
          <w:bCs/>
        </w:rPr>
        <w:lastRenderedPageBreak/>
        <w:t xml:space="preserve">An </w:t>
      </w:r>
      <w:r w:rsidR="00443188" w:rsidRPr="00B01F91">
        <w:rPr>
          <w:rFonts w:ascii="wf_segoe-ui_normal" w:hAnsi="wf_segoe-ui_normal"/>
          <w:bCs/>
        </w:rPr>
        <w:t xml:space="preserve">online </w:t>
      </w:r>
      <w:r w:rsidRPr="00B01F91">
        <w:rPr>
          <w:rFonts w:ascii="wf_segoe-ui_normal" w:hAnsi="wf_segoe-ui_normal"/>
          <w:bCs/>
        </w:rPr>
        <w:t xml:space="preserve">information session will be organized with prospective applicants on </w:t>
      </w:r>
      <w:r w:rsidR="00CA468E" w:rsidRPr="00B01F91">
        <w:rPr>
          <w:rFonts w:ascii="wf_segoe-ui_normal" w:hAnsi="wf_segoe-ui_normal"/>
          <w:bCs/>
        </w:rPr>
        <w:t>February 1</w:t>
      </w:r>
      <w:r w:rsidR="00123FED">
        <w:rPr>
          <w:rFonts w:ascii="wf_segoe-ui_normal" w:hAnsi="wf_segoe-ui_normal"/>
          <w:bCs/>
        </w:rPr>
        <w:t>5 at 3pm Manila time</w:t>
      </w:r>
      <w:r w:rsidR="00CA468E" w:rsidRPr="00B01F91">
        <w:rPr>
          <w:rFonts w:ascii="wf_segoe-ui_normal" w:hAnsi="wf_segoe-ui_normal"/>
          <w:bCs/>
        </w:rPr>
        <w:t>, 2022</w:t>
      </w:r>
      <w:r w:rsidRPr="00B01F91">
        <w:rPr>
          <w:rFonts w:ascii="wf_segoe-ui_normal" w:hAnsi="wf_segoe-ui_normal"/>
          <w:bCs/>
        </w:rPr>
        <w:t xml:space="preserve"> by UN Women with WPHF Secretariat support. To register, please email: </w:t>
      </w:r>
      <w:hyperlink r:id="rId8" w:history="1">
        <w:r w:rsidR="00CA468E" w:rsidRPr="00B01F91">
          <w:rPr>
            <w:rStyle w:val="Hyperlink"/>
            <w:rFonts w:ascii="wf_segoe-ui_normal" w:hAnsi="wf_segoe-ui_normal"/>
            <w:bCs/>
          </w:rPr>
          <w:t>rosemarie.delacruz@unwomen.org</w:t>
        </w:r>
      </w:hyperlink>
      <w:r w:rsidR="00CA468E" w:rsidRPr="00B01F91">
        <w:rPr>
          <w:rFonts w:ascii="wf_segoe-ui_normal" w:hAnsi="wf_segoe-ui_normal"/>
          <w:bCs/>
        </w:rPr>
        <w:t xml:space="preserve"> </w:t>
      </w:r>
      <w:r w:rsidR="00B557EA" w:rsidRPr="00B01F91">
        <w:rPr>
          <w:rFonts w:ascii="wf_segoe-ui_normal" w:hAnsi="wf_segoe-ui_normal"/>
          <w:bCs/>
        </w:rPr>
        <w:t xml:space="preserve">and </w:t>
      </w:r>
      <w:r w:rsidR="00CA468E" w:rsidRPr="00B01F91">
        <w:rPr>
          <w:rFonts w:ascii="wf_segoe-ui_normal" w:hAnsi="wf_segoe-ui_normal"/>
          <w:bCs/>
        </w:rPr>
        <w:t>cc riza.torrado@unwomen.org</w:t>
      </w:r>
    </w:p>
    <w:p w14:paraId="40C02BA0" w14:textId="77777777" w:rsidR="002D390C" w:rsidRPr="00B01F91" w:rsidRDefault="002D390C" w:rsidP="009A73DE">
      <w:pPr>
        <w:spacing w:after="0" w:line="240" w:lineRule="auto"/>
        <w:jc w:val="both"/>
        <w:rPr>
          <w:rFonts w:ascii="wf_segoe-ui_normal" w:hAnsi="wf_segoe-ui_normal"/>
          <w:bCs/>
        </w:rPr>
      </w:pPr>
    </w:p>
    <w:p w14:paraId="602556E3" w14:textId="2A11D0C1" w:rsidR="003F05E6" w:rsidRPr="00B01F91" w:rsidRDefault="008A3A01" w:rsidP="003F05E6">
      <w:pPr>
        <w:spacing w:after="0" w:line="240" w:lineRule="auto"/>
        <w:rPr>
          <w:b/>
          <w:color w:val="009EF4"/>
        </w:rPr>
      </w:pPr>
      <w:r w:rsidRPr="00B01F91">
        <w:rPr>
          <w:b/>
          <w:color w:val="009EF4"/>
        </w:rPr>
        <w:t>9</w:t>
      </w:r>
      <w:r w:rsidR="003F05E6" w:rsidRPr="00B01F91">
        <w:rPr>
          <w:b/>
          <w:color w:val="009EF4"/>
        </w:rPr>
        <w:t xml:space="preserve">. </w:t>
      </w:r>
      <w:r w:rsidR="003D6FC6" w:rsidRPr="00B01F91">
        <w:rPr>
          <w:b/>
          <w:color w:val="009EF4"/>
        </w:rPr>
        <w:t xml:space="preserve"> </w:t>
      </w:r>
      <w:r w:rsidR="003F05E6" w:rsidRPr="00B01F91">
        <w:rPr>
          <w:b/>
          <w:color w:val="009EF4"/>
        </w:rPr>
        <w:t xml:space="preserve">Where, </w:t>
      </w:r>
      <w:r w:rsidR="00A5416F" w:rsidRPr="00B01F91">
        <w:rPr>
          <w:b/>
          <w:color w:val="009EF4"/>
        </w:rPr>
        <w:t>W</w:t>
      </w:r>
      <w:r w:rsidR="003F05E6" w:rsidRPr="00B01F91">
        <w:rPr>
          <w:b/>
          <w:color w:val="009EF4"/>
        </w:rPr>
        <w:t xml:space="preserve">hen and </w:t>
      </w:r>
      <w:r w:rsidR="00A5416F" w:rsidRPr="00B01F91">
        <w:rPr>
          <w:b/>
          <w:color w:val="009EF4"/>
        </w:rPr>
        <w:t>H</w:t>
      </w:r>
      <w:r w:rsidR="003F05E6" w:rsidRPr="00B01F91">
        <w:rPr>
          <w:b/>
          <w:color w:val="009EF4"/>
        </w:rPr>
        <w:t>ow to apply for the Call for Proposals?</w:t>
      </w:r>
    </w:p>
    <w:p w14:paraId="29B918CD" w14:textId="1916690F" w:rsidR="003F05E6" w:rsidRPr="00B01F91" w:rsidRDefault="003F05E6" w:rsidP="003F05E6">
      <w:pPr>
        <w:pStyle w:val="ListParagraph"/>
        <w:numPr>
          <w:ilvl w:val="0"/>
          <w:numId w:val="25"/>
        </w:numPr>
        <w:spacing w:after="0" w:line="240" w:lineRule="auto"/>
        <w:ind w:left="720"/>
        <w:rPr>
          <w:bCs/>
        </w:rPr>
      </w:pPr>
      <w:r w:rsidRPr="00B01F91">
        <w:rPr>
          <w:bCs/>
        </w:rPr>
        <w:t>The deadline for submission of proposals is</w:t>
      </w:r>
      <w:r w:rsidR="00ED01D7" w:rsidRPr="00B01F91">
        <w:rPr>
          <w:bCs/>
        </w:rPr>
        <w:t xml:space="preserve"> </w:t>
      </w:r>
      <w:r w:rsidR="00AD746F">
        <w:rPr>
          <w:b/>
        </w:rPr>
        <w:t>04 March</w:t>
      </w:r>
      <w:r w:rsidR="00B557EA" w:rsidRPr="00B01F91">
        <w:rPr>
          <w:b/>
        </w:rPr>
        <w:t xml:space="preserve"> </w:t>
      </w:r>
      <w:r w:rsidR="00CA468E" w:rsidRPr="00B01F91">
        <w:rPr>
          <w:b/>
        </w:rPr>
        <w:t>2022</w:t>
      </w:r>
      <w:r w:rsidRPr="00B01F91">
        <w:rPr>
          <w:bCs/>
        </w:rPr>
        <w:t xml:space="preserve">. Applications received after that date will not be considered. </w:t>
      </w:r>
    </w:p>
    <w:p w14:paraId="461AC8CC" w14:textId="217B608C" w:rsidR="004001E6" w:rsidRPr="00B01F91" w:rsidRDefault="004001E6" w:rsidP="004001E6">
      <w:pPr>
        <w:pStyle w:val="ListParagraph"/>
        <w:numPr>
          <w:ilvl w:val="0"/>
          <w:numId w:val="25"/>
        </w:numPr>
        <w:spacing w:after="0" w:line="240" w:lineRule="auto"/>
        <w:ind w:left="720"/>
        <w:jc w:val="both"/>
        <w:rPr>
          <w:rFonts w:ascii="wf_segoe-ui_normal" w:hAnsi="wf_segoe-ui_normal"/>
          <w:bCs/>
        </w:rPr>
      </w:pPr>
      <w:r w:rsidRPr="00B01F91">
        <w:rPr>
          <w:rFonts w:ascii="wf_segoe-ui_normal" w:hAnsi="wf_segoe-ui_normal"/>
          <w:bCs/>
        </w:rPr>
        <w:t xml:space="preserve">Applications are accepted in </w:t>
      </w:r>
      <w:r w:rsidR="008A3A01" w:rsidRPr="00B01F91">
        <w:rPr>
          <w:rFonts w:ascii="wf_segoe-ui_normal" w:hAnsi="wf_segoe-ui_normal"/>
          <w:b/>
        </w:rPr>
        <w:t>English</w:t>
      </w:r>
      <w:r w:rsidRPr="00B01F91">
        <w:rPr>
          <w:rFonts w:ascii="wf_segoe-ui_normal" w:hAnsi="wf_segoe-ui_normal"/>
          <w:bCs/>
        </w:rPr>
        <w:t>. Only applications in these languages will be accepted.</w:t>
      </w:r>
    </w:p>
    <w:p w14:paraId="16A4AA02" w14:textId="720F6558" w:rsidR="004001E6" w:rsidRPr="00B01F91" w:rsidRDefault="004001E6" w:rsidP="00BA6C90">
      <w:pPr>
        <w:pStyle w:val="ListParagraph"/>
        <w:numPr>
          <w:ilvl w:val="0"/>
          <w:numId w:val="25"/>
        </w:numPr>
        <w:ind w:left="720"/>
      </w:pPr>
      <w:r w:rsidRPr="00B01F91">
        <w:rPr>
          <w:rFonts w:ascii="wf_segoe-ui_normal" w:hAnsi="wf_segoe-ui_normal"/>
          <w:bCs/>
        </w:rPr>
        <w:t>Y</w:t>
      </w:r>
      <w:r w:rsidRPr="00B01F91">
        <w:t>ou may not make changes to your application after it is submitted.</w:t>
      </w:r>
    </w:p>
    <w:p w14:paraId="3CF9322F" w14:textId="623F22D4" w:rsidR="003F05E6" w:rsidRPr="00B01F91" w:rsidRDefault="003F05E6" w:rsidP="003F05E6">
      <w:pPr>
        <w:pStyle w:val="ListParagraph"/>
        <w:numPr>
          <w:ilvl w:val="0"/>
          <w:numId w:val="25"/>
        </w:numPr>
        <w:spacing w:after="0" w:line="240" w:lineRule="auto"/>
        <w:ind w:left="720"/>
        <w:rPr>
          <w:rFonts w:ascii="wf_segoe-ui_normal" w:hAnsi="wf_segoe-ui_normal"/>
          <w:bCs/>
        </w:rPr>
      </w:pPr>
      <w:r w:rsidRPr="00B01F91">
        <w:rPr>
          <w:bCs/>
        </w:rPr>
        <w:t xml:space="preserve">Application packages should be emailed </w:t>
      </w:r>
      <w:r w:rsidR="008A3A01" w:rsidRPr="00B01F91">
        <w:rPr>
          <w:bCs/>
        </w:rPr>
        <w:t>to</w:t>
      </w:r>
      <w:r w:rsidRPr="00B01F91">
        <w:rPr>
          <w:bCs/>
        </w:rPr>
        <w:t xml:space="preserve"> </w:t>
      </w:r>
      <w:r w:rsidR="00CA468E" w:rsidRPr="00B01F91">
        <w:t>riza.torrado@unwomen.org</w:t>
      </w:r>
      <w:r w:rsidR="00E86A4A" w:rsidRPr="00B01F91">
        <w:rPr>
          <w:rStyle w:val="Hyperlink"/>
        </w:rPr>
        <w:t xml:space="preserve"> </w:t>
      </w:r>
      <w:r w:rsidR="00E86A4A" w:rsidRPr="00B01F91">
        <w:rPr>
          <w:rFonts w:ascii="wf_segoe-ui_normal" w:hAnsi="wf_segoe-ui_normal"/>
          <w:bCs/>
        </w:rPr>
        <w:t xml:space="preserve">with the </w:t>
      </w:r>
      <w:r w:rsidR="00113B33" w:rsidRPr="00B01F91">
        <w:rPr>
          <w:rFonts w:ascii="wf_segoe-ui_normal" w:hAnsi="wf_segoe-ui_normal"/>
          <w:bCs/>
        </w:rPr>
        <w:t xml:space="preserve">following </w:t>
      </w:r>
      <w:r w:rsidR="00E86A4A" w:rsidRPr="00B01F91">
        <w:rPr>
          <w:rFonts w:ascii="wf_segoe-ui_normal" w:hAnsi="wf_segoe-ui_normal"/>
          <w:bCs/>
        </w:rPr>
        <w:t xml:space="preserve">subject line: </w:t>
      </w:r>
      <w:r w:rsidR="00E86A4A" w:rsidRPr="00B01F91">
        <w:rPr>
          <w:rFonts w:ascii="wf_segoe-ui_normal" w:hAnsi="wf_segoe-ui_normal"/>
          <w:b/>
        </w:rPr>
        <w:t>WPHF-</w:t>
      </w:r>
      <w:r w:rsidR="00AE62A6" w:rsidRPr="00B01F91">
        <w:rPr>
          <w:rFonts w:ascii="wf_segoe-ui_normal" w:hAnsi="wf_segoe-ui_normal"/>
          <w:b/>
        </w:rPr>
        <w:t xml:space="preserve">I/NGO </w:t>
      </w:r>
      <w:r w:rsidR="00E86A4A" w:rsidRPr="00B01F91">
        <w:rPr>
          <w:rFonts w:ascii="wf_segoe-ui_normal" w:hAnsi="wf_segoe-ui_normal"/>
          <w:b/>
        </w:rPr>
        <w:t xml:space="preserve"> CFP</w:t>
      </w:r>
    </w:p>
    <w:p w14:paraId="3F272F95" w14:textId="6D0D4DB2" w:rsidR="003F05E6" w:rsidRPr="00B01F91" w:rsidRDefault="003F05E6" w:rsidP="003F05E6">
      <w:pPr>
        <w:pStyle w:val="ListParagraph"/>
        <w:numPr>
          <w:ilvl w:val="0"/>
          <w:numId w:val="25"/>
        </w:numPr>
        <w:spacing w:after="0" w:line="240" w:lineRule="auto"/>
        <w:ind w:left="720"/>
        <w:jc w:val="both"/>
      </w:pPr>
      <w:r w:rsidRPr="00B01F91">
        <w:t xml:space="preserve">Applications can be submitted in .doc, .docx, or .pdf format. No other formats will be accepted. Legal registration certificates can be submitted in jpeg, doc., docx., or pdf format. All documents should be submitted together as </w:t>
      </w:r>
      <w:r w:rsidR="008A3A01" w:rsidRPr="00B01F91">
        <w:t>one</w:t>
      </w:r>
      <w:r w:rsidRPr="00B01F91">
        <w:t xml:space="preserve"> package.</w:t>
      </w:r>
    </w:p>
    <w:p w14:paraId="470AEB17" w14:textId="77777777" w:rsidR="003F05E6" w:rsidRPr="00B01F91" w:rsidRDefault="003F05E6" w:rsidP="003F05E6">
      <w:pPr>
        <w:pStyle w:val="ListParagraph"/>
        <w:numPr>
          <w:ilvl w:val="0"/>
          <w:numId w:val="25"/>
        </w:numPr>
        <w:spacing w:after="0" w:line="240" w:lineRule="auto"/>
        <w:ind w:left="720"/>
        <w:jc w:val="both"/>
        <w:rPr>
          <w:rFonts w:ascii="wf_segoe-ui_normal" w:hAnsi="wf_segoe-ui_normal"/>
          <w:bCs/>
        </w:rPr>
      </w:pPr>
      <w:r w:rsidRPr="00B01F91">
        <w:rPr>
          <w:rFonts w:ascii="wf_segoe-ui_normal" w:hAnsi="wf_segoe-ui_normal"/>
          <w:bCs/>
        </w:rPr>
        <w:t>The UN Women Country Office will aim to acknowledge receipt of application within three days of receipt. Please DO NOT resend your application unless you do not receive a confirm of receipt within three days.</w:t>
      </w:r>
    </w:p>
    <w:p w14:paraId="6D5EDB4D" w14:textId="67A82F89" w:rsidR="003F05E6" w:rsidRPr="00B01F91" w:rsidRDefault="003F05E6" w:rsidP="0085546B">
      <w:pPr>
        <w:pStyle w:val="ListParagraph"/>
        <w:numPr>
          <w:ilvl w:val="0"/>
          <w:numId w:val="25"/>
        </w:numPr>
        <w:spacing w:after="0" w:line="240" w:lineRule="auto"/>
        <w:ind w:left="720"/>
        <w:jc w:val="both"/>
      </w:pPr>
      <w:r w:rsidRPr="00B01F91">
        <w:t xml:space="preserve">The UN Women Country Office will </w:t>
      </w:r>
      <w:r w:rsidR="005B5E50" w:rsidRPr="00B01F91">
        <w:t xml:space="preserve">accept </w:t>
      </w:r>
      <w:r w:rsidR="00740B9E" w:rsidRPr="00B01F91">
        <w:t xml:space="preserve">questions related to this proposal until </w:t>
      </w:r>
      <w:r w:rsidR="00530C2E">
        <w:rPr>
          <w:b/>
        </w:rPr>
        <w:t>28</w:t>
      </w:r>
      <w:r w:rsidR="00530C2E" w:rsidRPr="00B01F91">
        <w:rPr>
          <w:b/>
        </w:rPr>
        <w:t xml:space="preserve"> </w:t>
      </w:r>
      <w:r w:rsidR="00CA468E" w:rsidRPr="00B01F91">
        <w:rPr>
          <w:b/>
        </w:rPr>
        <w:t>February</w:t>
      </w:r>
      <w:r w:rsidR="00CA468E" w:rsidRPr="0003758C">
        <w:rPr>
          <w:b/>
        </w:rPr>
        <w:t xml:space="preserve"> 2022</w:t>
      </w:r>
      <w:r w:rsidR="005B5E50" w:rsidRPr="00B01F91">
        <w:t xml:space="preserve"> Please </w:t>
      </w:r>
      <w:r w:rsidRPr="00B01F91">
        <w:t>allow a minimum of 48 hours for responses to any questions.</w:t>
      </w:r>
      <w:r w:rsidR="004001E6" w:rsidRPr="00B01F91">
        <w:t xml:space="preserve"> </w:t>
      </w:r>
    </w:p>
    <w:p w14:paraId="0F381462" w14:textId="7572AC9E" w:rsidR="008C11DD" w:rsidRPr="00B01F91" w:rsidRDefault="008C11DD" w:rsidP="003F05E6">
      <w:pPr>
        <w:spacing w:after="0" w:line="240" w:lineRule="auto"/>
        <w:rPr>
          <w:i/>
        </w:rPr>
      </w:pPr>
    </w:p>
    <w:p w14:paraId="1429225F" w14:textId="5F4B027E" w:rsidR="003F05E6" w:rsidRPr="00B01F91" w:rsidRDefault="00B02C13" w:rsidP="009A73DE">
      <w:pPr>
        <w:spacing w:after="0" w:line="240" w:lineRule="auto"/>
        <w:rPr>
          <w:b/>
        </w:rPr>
      </w:pPr>
      <w:r w:rsidRPr="00B01F91">
        <w:rPr>
          <w:b/>
        </w:rPr>
        <w:t>9</w:t>
      </w:r>
      <w:r w:rsidR="003F05E6" w:rsidRPr="00B01F91">
        <w:rPr>
          <w:b/>
        </w:rPr>
        <w:t>.1. Required Components of the Application Package</w:t>
      </w:r>
    </w:p>
    <w:p w14:paraId="02DE4BF7" w14:textId="32DAEFB3" w:rsidR="003F05E6" w:rsidRPr="00B01F91" w:rsidRDefault="00E32977" w:rsidP="009A73DE">
      <w:pPr>
        <w:spacing w:after="0" w:line="240" w:lineRule="auto"/>
      </w:pPr>
      <w:r w:rsidRPr="00B01F91">
        <w:t>Applicants are required to use the</w:t>
      </w:r>
      <w:r w:rsidR="00A94AC4" w:rsidRPr="00B01F91">
        <w:t xml:space="preserve"> WPHF templates provided. Please note, incomplete applications</w:t>
      </w:r>
      <w:r w:rsidR="006A3D97" w:rsidRPr="00B01F91">
        <w:t xml:space="preserve"> or use of different templates</w:t>
      </w:r>
      <w:r w:rsidR="00A94AC4" w:rsidRPr="00B01F91">
        <w:t xml:space="preserve"> will not be considered.</w:t>
      </w:r>
    </w:p>
    <w:p w14:paraId="25150724" w14:textId="77777777" w:rsidR="003F05E6" w:rsidRPr="00B01F91" w:rsidRDefault="003F05E6" w:rsidP="009A73DE">
      <w:pPr>
        <w:spacing w:after="0" w:line="240" w:lineRule="auto"/>
        <w:rPr>
          <w:u w:val="single"/>
        </w:rPr>
      </w:pPr>
    </w:p>
    <w:p w14:paraId="32BFC3B4" w14:textId="1C39FDC9" w:rsidR="003F05E6" w:rsidRPr="00B01F91" w:rsidRDefault="0098664C" w:rsidP="009A73DE">
      <w:pPr>
        <w:pStyle w:val="ListParagraph"/>
        <w:numPr>
          <w:ilvl w:val="0"/>
          <w:numId w:val="26"/>
        </w:numPr>
        <w:spacing w:after="0" w:line="240" w:lineRule="auto"/>
        <w:ind w:left="360"/>
      </w:pPr>
      <w:r w:rsidRPr="00B01F91">
        <w:t xml:space="preserve">WPHF </w:t>
      </w:r>
      <w:r w:rsidR="003F05E6" w:rsidRPr="00B01F91">
        <w:t xml:space="preserve">Proposal </w:t>
      </w:r>
      <w:r w:rsidR="00853BDD" w:rsidRPr="00B01F91">
        <w:t>T</w:t>
      </w:r>
      <w:r w:rsidR="00E4390E" w:rsidRPr="00B01F91">
        <w:t xml:space="preserve">emplate </w:t>
      </w:r>
      <w:r w:rsidR="003F05E6" w:rsidRPr="00B01F91">
        <w:t>(attached, no more than 10 pages, excluding Annex A and B)</w:t>
      </w:r>
    </w:p>
    <w:p w14:paraId="01C38FC9" w14:textId="754431E9" w:rsidR="003F05E6" w:rsidRPr="00B01F91" w:rsidRDefault="003F05E6" w:rsidP="009A73DE">
      <w:pPr>
        <w:pStyle w:val="ListParagraph"/>
        <w:numPr>
          <w:ilvl w:val="0"/>
          <w:numId w:val="27"/>
        </w:numPr>
        <w:spacing w:after="0" w:line="240" w:lineRule="auto"/>
        <w:ind w:left="360"/>
        <w:rPr>
          <w:u w:val="single"/>
        </w:rPr>
      </w:pPr>
      <w:r w:rsidRPr="00B01F91">
        <w:t>Results Framework (Proposal Template Annex: A)</w:t>
      </w:r>
    </w:p>
    <w:p w14:paraId="00C8F368" w14:textId="149A3FA6" w:rsidR="00095FDA" w:rsidRPr="00B01F91" w:rsidRDefault="003F05E6" w:rsidP="00095FDA">
      <w:pPr>
        <w:pStyle w:val="ListParagraph"/>
        <w:numPr>
          <w:ilvl w:val="0"/>
          <w:numId w:val="27"/>
        </w:numPr>
        <w:spacing w:after="0" w:line="240" w:lineRule="auto"/>
        <w:ind w:left="360"/>
        <w:rPr>
          <w:u w:val="single"/>
        </w:rPr>
      </w:pPr>
      <w:r w:rsidRPr="00B01F91">
        <w:t>Project Budget (Proposal Template Annex: B)</w:t>
      </w:r>
    </w:p>
    <w:p w14:paraId="205133D0" w14:textId="77777777" w:rsidR="006A3D97" w:rsidRPr="00B01F91" w:rsidRDefault="006A3D97" w:rsidP="006A3D97">
      <w:pPr>
        <w:spacing w:after="0" w:line="240" w:lineRule="auto"/>
        <w:rPr>
          <w:sz w:val="8"/>
          <w:szCs w:val="8"/>
          <w:u w:val="single"/>
        </w:rPr>
      </w:pPr>
    </w:p>
    <w:p w14:paraId="466FB8C2" w14:textId="4CDF3D6C" w:rsidR="003F05E6" w:rsidRPr="00B01F91" w:rsidRDefault="006A3D97" w:rsidP="006A3D97">
      <w:pPr>
        <w:spacing w:after="0" w:line="240" w:lineRule="auto"/>
      </w:pPr>
      <w:r w:rsidRPr="00B01F91">
        <w:t>AND</w:t>
      </w:r>
      <w:r w:rsidR="003F05E6" w:rsidRPr="00B01F91">
        <w:tab/>
      </w:r>
    </w:p>
    <w:p w14:paraId="5C46E1E4" w14:textId="77777777" w:rsidR="006A3D97" w:rsidRPr="00B01F91" w:rsidRDefault="006A3D97" w:rsidP="006A3D97">
      <w:pPr>
        <w:spacing w:after="0" w:line="240" w:lineRule="auto"/>
        <w:rPr>
          <w:sz w:val="10"/>
          <w:szCs w:val="10"/>
          <w:u w:val="single"/>
        </w:rPr>
      </w:pPr>
    </w:p>
    <w:p w14:paraId="470FC0CC" w14:textId="1D7AAA8F" w:rsidR="003F05E6" w:rsidRPr="00B01F91" w:rsidRDefault="003F05E6" w:rsidP="009A73DE">
      <w:pPr>
        <w:pStyle w:val="ListParagraph"/>
        <w:numPr>
          <w:ilvl w:val="0"/>
          <w:numId w:val="27"/>
        </w:numPr>
        <w:spacing w:after="0" w:line="240" w:lineRule="auto"/>
        <w:ind w:left="360"/>
      </w:pPr>
      <w:r w:rsidRPr="00B01F91">
        <w:t xml:space="preserve">Proof of valid legal registration </w:t>
      </w:r>
    </w:p>
    <w:p w14:paraId="4264262E" w14:textId="77777777" w:rsidR="003F05E6" w:rsidRPr="00B01F91" w:rsidRDefault="003F05E6" w:rsidP="003F05E6">
      <w:pPr>
        <w:spacing w:after="0" w:line="240" w:lineRule="auto"/>
        <w:ind w:left="360"/>
      </w:pPr>
    </w:p>
    <w:p w14:paraId="13FAE1CB" w14:textId="26931CA5" w:rsidR="006479E5" w:rsidRDefault="003F05E6" w:rsidP="009A73DE">
      <w:pPr>
        <w:spacing w:after="0" w:line="240" w:lineRule="auto"/>
        <w:rPr>
          <w:b/>
          <w:bCs/>
        </w:rPr>
      </w:pPr>
      <w:r w:rsidRPr="00B01F91">
        <w:rPr>
          <w:b/>
          <w:bCs/>
        </w:rPr>
        <w:t xml:space="preserve">DO NOT submit photos or additional documents other than the ones listed. </w:t>
      </w:r>
    </w:p>
    <w:p w14:paraId="74BEBA7F" w14:textId="77777777" w:rsidR="00C82460" w:rsidRPr="00B01F91" w:rsidRDefault="00C82460" w:rsidP="009A73DE">
      <w:pPr>
        <w:spacing w:after="0" w:line="240" w:lineRule="auto"/>
        <w:rPr>
          <w:b/>
          <w:bCs/>
        </w:rPr>
      </w:pPr>
    </w:p>
    <w:p w14:paraId="0F11AC10" w14:textId="5DDCC1E9" w:rsidR="00251CB7" w:rsidRPr="00B01F91" w:rsidRDefault="00B02C13" w:rsidP="00251CB7">
      <w:pPr>
        <w:spacing w:after="0"/>
        <w:jc w:val="both"/>
        <w:rPr>
          <w:b/>
        </w:rPr>
      </w:pPr>
      <w:r w:rsidRPr="00B01F91">
        <w:rPr>
          <w:b/>
        </w:rPr>
        <w:t>9</w:t>
      </w:r>
      <w:r w:rsidR="00431426" w:rsidRPr="00B01F91">
        <w:rPr>
          <w:b/>
        </w:rPr>
        <w:t>.2.</w:t>
      </w:r>
      <w:r w:rsidR="003600B1" w:rsidRPr="00B01F91">
        <w:rPr>
          <w:b/>
        </w:rPr>
        <w:t xml:space="preserve"> Evaluation Criteria</w:t>
      </w:r>
    </w:p>
    <w:p w14:paraId="10DCEC9C" w14:textId="340291FE" w:rsidR="005A0242" w:rsidRPr="00B01F91" w:rsidRDefault="00C2203D" w:rsidP="00251CB7">
      <w:pPr>
        <w:spacing w:after="0"/>
        <w:jc w:val="both"/>
      </w:pPr>
      <w:r w:rsidRPr="00B01F91">
        <w:t xml:space="preserve">A technical evaluation of proposals will be </w:t>
      </w:r>
      <w:r w:rsidR="00251CB7" w:rsidRPr="00B01F91">
        <w:t>conducted,</w:t>
      </w:r>
      <w:r w:rsidRPr="00B01F91">
        <w:t xml:space="preserve"> and proposals will be evaluated using the following criteria:</w:t>
      </w:r>
    </w:p>
    <w:p w14:paraId="08A196F2" w14:textId="77777777" w:rsidR="00C85608" w:rsidRPr="00B01F91" w:rsidRDefault="00C85608" w:rsidP="009A73DE">
      <w:pPr>
        <w:spacing w:after="0"/>
      </w:pPr>
    </w:p>
    <w:p w14:paraId="04CD4ECA" w14:textId="624DAE78" w:rsidR="00735AFB" w:rsidRPr="00B01F91" w:rsidRDefault="00735AFB" w:rsidP="00095FDA">
      <w:pPr>
        <w:spacing w:after="0"/>
        <w:contextualSpacing/>
        <w:rPr>
          <w:u w:val="single"/>
        </w:rPr>
      </w:pPr>
      <w:r w:rsidRPr="00B01F91">
        <w:rPr>
          <w:u w:val="single"/>
        </w:rPr>
        <w:t>Project design and objectives</w:t>
      </w:r>
      <w:r w:rsidRPr="00B01F91">
        <w:t>:</w:t>
      </w:r>
    </w:p>
    <w:p w14:paraId="535450CE" w14:textId="17C8F7BC" w:rsidR="00735AFB" w:rsidRPr="00B01F91" w:rsidRDefault="00877CA9" w:rsidP="00181706">
      <w:pPr>
        <w:numPr>
          <w:ilvl w:val="0"/>
          <w:numId w:val="4"/>
        </w:numPr>
        <w:tabs>
          <w:tab w:val="clear" w:pos="1080"/>
          <w:tab w:val="num" w:pos="630"/>
        </w:tabs>
        <w:spacing w:after="0" w:line="240" w:lineRule="auto"/>
        <w:ind w:left="630"/>
        <w:contextualSpacing/>
        <w:rPr>
          <w:rFonts w:eastAsia="Times New Roman"/>
        </w:rPr>
      </w:pPr>
      <w:r w:rsidRPr="00B01F91">
        <w:t>Organization mandate and mission is aligned with WPHF</w:t>
      </w:r>
      <w:r w:rsidR="005041EB" w:rsidRPr="00B01F91">
        <w:t>’s</w:t>
      </w:r>
      <w:r w:rsidR="003B70F1" w:rsidRPr="00B01F91">
        <w:t xml:space="preserve"> </w:t>
      </w:r>
      <w:r w:rsidR="00735AFB" w:rsidRPr="00B01F91">
        <w:t xml:space="preserve">theory of change, particularly with respect to </w:t>
      </w:r>
      <w:r w:rsidR="005041EB" w:rsidRPr="00B01F91">
        <w:t>the objectives of this call for proposals</w:t>
      </w:r>
    </w:p>
    <w:p w14:paraId="51880F24" w14:textId="3D7BC105" w:rsidR="007F6A8F" w:rsidRPr="00B01F91" w:rsidRDefault="00735AFB" w:rsidP="00181706">
      <w:pPr>
        <w:pStyle w:val="Title"/>
        <w:numPr>
          <w:ilvl w:val="0"/>
          <w:numId w:val="4"/>
        </w:numPr>
        <w:tabs>
          <w:tab w:val="clear" w:pos="1080"/>
          <w:tab w:val="num" w:pos="630"/>
        </w:tabs>
        <w:ind w:left="630"/>
        <w:contextualSpacing/>
        <w:jc w:val="left"/>
        <w:rPr>
          <w:rFonts w:asciiTheme="minorHAnsi" w:hAnsiTheme="minorHAnsi" w:cstheme="minorHAnsi"/>
          <w:b w:val="0"/>
          <w:sz w:val="22"/>
          <w:szCs w:val="22"/>
        </w:rPr>
      </w:pPr>
      <w:r w:rsidRPr="00B01F91">
        <w:rPr>
          <w:rFonts w:ascii="Calibri" w:hAnsi="Calibri"/>
          <w:b w:val="0"/>
          <w:sz w:val="22"/>
        </w:rPr>
        <w:t>Definition of clear objectives</w:t>
      </w:r>
      <w:r w:rsidR="00D83A96" w:rsidRPr="00B01F91">
        <w:rPr>
          <w:rFonts w:ascii="Calibri" w:hAnsi="Calibri"/>
          <w:b w:val="0"/>
          <w:sz w:val="22"/>
        </w:rPr>
        <w:t xml:space="preserve"> and </w:t>
      </w:r>
      <w:r w:rsidR="00CC0C29" w:rsidRPr="00B01F91">
        <w:rPr>
          <w:rFonts w:ascii="Calibri" w:hAnsi="Calibri"/>
          <w:b w:val="0"/>
          <w:sz w:val="22"/>
        </w:rPr>
        <w:t xml:space="preserve">expected </w:t>
      </w:r>
      <w:r w:rsidRPr="00B01F91">
        <w:rPr>
          <w:rFonts w:ascii="Calibri" w:hAnsi="Calibri"/>
          <w:b w:val="0"/>
          <w:sz w:val="22"/>
        </w:rPr>
        <w:t xml:space="preserve">results, taking account of best practices of </w:t>
      </w:r>
      <w:r w:rsidR="00CC0C29" w:rsidRPr="00B01F91">
        <w:rPr>
          <w:rFonts w:asciiTheme="minorHAnsi" w:hAnsiTheme="minorHAnsi" w:cstheme="minorHAnsi"/>
          <w:b w:val="0"/>
          <w:sz w:val="22"/>
          <w:szCs w:val="22"/>
        </w:rPr>
        <w:t xml:space="preserve">participatory and inclusive </w:t>
      </w:r>
      <w:r w:rsidRPr="00B01F91">
        <w:rPr>
          <w:rFonts w:asciiTheme="minorHAnsi" w:hAnsiTheme="minorHAnsi" w:cstheme="minorHAnsi"/>
          <w:b w:val="0"/>
          <w:sz w:val="22"/>
          <w:szCs w:val="22"/>
        </w:rPr>
        <w:t>approaches</w:t>
      </w:r>
      <w:r w:rsidR="001F1A2D" w:rsidRPr="00B01F91">
        <w:rPr>
          <w:rFonts w:asciiTheme="minorHAnsi" w:hAnsiTheme="minorHAnsi" w:cstheme="minorHAnsi"/>
          <w:b w:val="0"/>
          <w:sz w:val="22"/>
          <w:szCs w:val="22"/>
        </w:rPr>
        <w:t xml:space="preserve"> for capacity building</w:t>
      </w:r>
      <w:r w:rsidRPr="00B01F91">
        <w:rPr>
          <w:rFonts w:asciiTheme="minorHAnsi" w:hAnsiTheme="minorHAnsi" w:cstheme="minorHAnsi"/>
          <w:b w:val="0"/>
          <w:sz w:val="22"/>
          <w:szCs w:val="22"/>
        </w:rPr>
        <w:t>.</w:t>
      </w:r>
    </w:p>
    <w:p w14:paraId="3E2638F5" w14:textId="46BA0A2B" w:rsidR="008D2D15" w:rsidRPr="00B01F91" w:rsidRDefault="008D2D15" w:rsidP="007F6A8F">
      <w:pPr>
        <w:pStyle w:val="Title"/>
        <w:numPr>
          <w:ilvl w:val="0"/>
          <w:numId w:val="4"/>
        </w:numPr>
        <w:tabs>
          <w:tab w:val="clear" w:pos="1080"/>
          <w:tab w:val="num" w:pos="630"/>
        </w:tabs>
        <w:ind w:left="630"/>
        <w:contextualSpacing/>
        <w:jc w:val="left"/>
        <w:rPr>
          <w:rFonts w:asciiTheme="minorHAnsi" w:hAnsiTheme="minorHAnsi" w:cstheme="minorHAnsi"/>
          <w:b w:val="0"/>
          <w:color w:val="000000" w:themeColor="text1"/>
          <w:sz w:val="22"/>
          <w:szCs w:val="22"/>
          <w:lang w:eastAsia="fr-FR"/>
        </w:rPr>
      </w:pPr>
      <w:r w:rsidRPr="00B01F91">
        <w:rPr>
          <w:rFonts w:asciiTheme="minorHAnsi" w:hAnsiTheme="minorHAnsi" w:cstheme="minorHAnsi"/>
          <w:b w:val="0"/>
          <w:sz w:val="22"/>
          <w:szCs w:val="22"/>
        </w:rPr>
        <w:t xml:space="preserve">Clear demonstration of organization’s technical experience in institutional capacity building and support to women’s rights organizations working on </w:t>
      </w:r>
      <w:r w:rsidR="005041EB" w:rsidRPr="00B01F91">
        <w:rPr>
          <w:rFonts w:asciiTheme="minorHAnsi" w:hAnsiTheme="minorHAnsi" w:cstheme="minorHAnsi"/>
          <w:b w:val="0"/>
          <w:sz w:val="22"/>
          <w:szCs w:val="22"/>
        </w:rPr>
        <w:t>WPS-HA to register legally as organizations</w:t>
      </w:r>
      <w:r w:rsidR="007F6A8F" w:rsidRPr="00B01F91">
        <w:rPr>
          <w:rFonts w:asciiTheme="minorHAnsi" w:hAnsiTheme="minorHAnsi" w:cstheme="minorHAnsi"/>
          <w:b w:val="0"/>
          <w:sz w:val="22"/>
          <w:szCs w:val="22"/>
        </w:rPr>
        <w:t xml:space="preserve"> and mobilize resources</w:t>
      </w:r>
      <w:r w:rsidR="005F6D27" w:rsidRPr="00B01F91">
        <w:rPr>
          <w:rFonts w:asciiTheme="minorHAnsi" w:hAnsiTheme="minorHAnsi" w:cstheme="minorHAnsi"/>
          <w:b w:val="0"/>
          <w:color w:val="000000" w:themeColor="text1"/>
          <w:sz w:val="22"/>
          <w:szCs w:val="22"/>
          <w:lang w:eastAsia="fr-FR"/>
        </w:rPr>
        <w:t xml:space="preserve"> (</w:t>
      </w:r>
      <w:r w:rsidR="007F6A8F" w:rsidRPr="00B01F91">
        <w:rPr>
          <w:rFonts w:asciiTheme="minorHAnsi" w:hAnsiTheme="minorHAnsi" w:cstheme="minorHAnsi"/>
          <w:b w:val="0"/>
          <w:color w:val="000000" w:themeColor="text1"/>
          <w:sz w:val="22"/>
          <w:szCs w:val="22"/>
          <w:lang w:eastAsia="fr-FR"/>
        </w:rPr>
        <w:t xml:space="preserve">including project design, </w:t>
      </w:r>
      <w:r w:rsidR="005F6D27" w:rsidRPr="00B01F91">
        <w:rPr>
          <w:rFonts w:asciiTheme="minorHAnsi" w:hAnsiTheme="minorHAnsi" w:cstheme="minorHAnsi"/>
          <w:b w:val="0"/>
          <w:color w:val="000000" w:themeColor="text1"/>
          <w:sz w:val="22"/>
          <w:szCs w:val="22"/>
          <w:lang w:eastAsia="fr-FR"/>
        </w:rPr>
        <w:t>development of strategic plans</w:t>
      </w:r>
      <w:r w:rsidR="0055510B" w:rsidRPr="00B01F91">
        <w:rPr>
          <w:rFonts w:asciiTheme="minorHAnsi" w:hAnsiTheme="minorHAnsi" w:cstheme="minorHAnsi"/>
          <w:b w:val="0"/>
          <w:color w:val="000000" w:themeColor="text1"/>
          <w:sz w:val="22"/>
          <w:szCs w:val="22"/>
          <w:lang w:eastAsia="fr-FR"/>
        </w:rPr>
        <w:t xml:space="preserve"> and</w:t>
      </w:r>
      <w:r w:rsidR="005F6D27" w:rsidRPr="00B01F91">
        <w:rPr>
          <w:rFonts w:asciiTheme="minorHAnsi" w:hAnsiTheme="minorHAnsi" w:cstheme="minorHAnsi"/>
          <w:b w:val="0"/>
          <w:color w:val="000000" w:themeColor="text1"/>
          <w:sz w:val="22"/>
          <w:szCs w:val="22"/>
          <w:lang w:eastAsia="fr-FR"/>
        </w:rPr>
        <w:t xml:space="preserve"> risk management</w:t>
      </w:r>
      <w:r w:rsidR="007F6A8F" w:rsidRPr="00B01F91">
        <w:rPr>
          <w:rFonts w:asciiTheme="minorHAnsi" w:hAnsiTheme="minorHAnsi" w:cstheme="minorHAnsi"/>
          <w:b w:val="0"/>
          <w:color w:val="000000" w:themeColor="text1"/>
          <w:sz w:val="22"/>
          <w:szCs w:val="22"/>
          <w:lang w:eastAsia="fr-FR"/>
        </w:rPr>
        <w:t xml:space="preserve"> policies,</w:t>
      </w:r>
      <w:r w:rsidR="005F6D27" w:rsidRPr="00B01F91">
        <w:rPr>
          <w:rFonts w:asciiTheme="minorHAnsi" w:hAnsiTheme="minorHAnsi" w:cstheme="minorHAnsi"/>
          <w:b w:val="0"/>
          <w:color w:val="000000" w:themeColor="text1"/>
          <w:sz w:val="22"/>
          <w:szCs w:val="22"/>
          <w:lang w:eastAsia="fr-FR"/>
        </w:rPr>
        <w:t xml:space="preserve"> </w:t>
      </w:r>
      <w:r w:rsidR="0055510B" w:rsidRPr="00B01F91">
        <w:rPr>
          <w:rFonts w:asciiTheme="minorHAnsi" w:hAnsiTheme="minorHAnsi" w:cstheme="minorHAnsi"/>
          <w:b w:val="0"/>
          <w:color w:val="000000" w:themeColor="text1"/>
          <w:sz w:val="22"/>
          <w:szCs w:val="22"/>
          <w:lang w:eastAsia="fr-FR"/>
        </w:rPr>
        <w:t xml:space="preserve">set up of </w:t>
      </w:r>
      <w:r w:rsidR="005F6D27" w:rsidRPr="00B01F91">
        <w:rPr>
          <w:rFonts w:asciiTheme="minorHAnsi" w:hAnsiTheme="minorHAnsi" w:cstheme="minorHAnsi"/>
          <w:b w:val="0"/>
          <w:color w:val="000000" w:themeColor="text1"/>
          <w:sz w:val="22"/>
          <w:szCs w:val="22"/>
          <w:lang w:eastAsia="fr-FR"/>
        </w:rPr>
        <w:t>financial management</w:t>
      </w:r>
      <w:r w:rsidR="007F6A8F" w:rsidRPr="00B01F91">
        <w:rPr>
          <w:rFonts w:asciiTheme="minorHAnsi" w:hAnsiTheme="minorHAnsi" w:cstheme="minorHAnsi"/>
          <w:b w:val="0"/>
          <w:color w:val="000000" w:themeColor="text1"/>
          <w:sz w:val="22"/>
          <w:szCs w:val="22"/>
          <w:lang w:eastAsia="fr-FR"/>
        </w:rPr>
        <w:t xml:space="preserve"> systems and processes</w:t>
      </w:r>
      <w:r w:rsidR="005F6D27" w:rsidRPr="00B01F91">
        <w:rPr>
          <w:rFonts w:asciiTheme="minorHAnsi" w:hAnsiTheme="minorHAnsi" w:cstheme="minorHAnsi"/>
          <w:b w:val="0"/>
          <w:color w:val="000000" w:themeColor="text1"/>
          <w:sz w:val="22"/>
          <w:szCs w:val="22"/>
          <w:lang w:eastAsia="fr-FR"/>
        </w:rPr>
        <w:t>, anti-corruption plans</w:t>
      </w:r>
      <w:r w:rsidR="0055510B" w:rsidRPr="00B01F91">
        <w:rPr>
          <w:rFonts w:asciiTheme="minorHAnsi" w:hAnsiTheme="minorHAnsi" w:cstheme="minorHAnsi"/>
          <w:b w:val="0"/>
          <w:color w:val="000000" w:themeColor="text1"/>
          <w:sz w:val="22"/>
          <w:szCs w:val="22"/>
          <w:lang w:eastAsia="fr-FR"/>
        </w:rPr>
        <w:t xml:space="preserve"> and</w:t>
      </w:r>
      <w:r w:rsidR="007F6A8F" w:rsidRPr="00B01F91">
        <w:rPr>
          <w:rFonts w:asciiTheme="minorHAnsi" w:hAnsiTheme="minorHAnsi" w:cstheme="minorHAnsi"/>
          <w:b w:val="0"/>
          <w:color w:val="000000" w:themeColor="text1"/>
          <w:sz w:val="22"/>
          <w:szCs w:val="22"/>
          <w:lang w:eastAsia="fr-FR"/>
        </w:rPr>
        <w:t xml:space="preserve"> </w:t>
      </w:r>
      <w:r w:rsidR="005F6D27" w:rsidRPr="00B01F91">
        <w:rPr>
          <w:rFonts w:asciiTheme="minorHAnsi" w:hAnsiTheme="minorHAnsi" w:cstheme="minorHAnsi"/>
          <w:b w:val="0"/>
          <w:color w:val="000000" w:themeColor="text1"/>
          <w:sz w:val="22"/>
          <w:szCs w:val="22"/>
          <w:lang w:eastAsia="fr-FR"/>
        </w:rPr>
        <w:t>prevention of sexual harassment and abuse mechanisms</w:t>
      </w:r>
      <w:r w:rsidR="007F6A8F" w:rsidRPr="00B01F91">
        <w:rPr>
          <w:rFonts w:asciiTheme="minorHAnsi" w:hAnsiTheme="minorHAnsi" w:cstheme="minorHAnsi"/>
          <w:b w:val="0"/>
          <w:color w:val="000000" w:themeColor="text1"/>
          <w:sz w:val="22"/>
          <w:szCs w:val="22"/>
          <w:lang w:eastAsia="fr-FR"/>
        </w:rPr>
        <w:t>, etc.)</w:t>
      </w:r>
      <w:r w:rsidR="005F6D27" w:rsidRPr="00B01F91">
        <w:rPr>
          <w:rFonts w:asciiTheme="minorHAnsi" w:hAnsiTheme="minorHAnsi" w:cstheme="minorHAnsi"/>
          <w:b w:val="0"/>
          <w:color w:val="000000" w:themeColor="text1"/>
          <w:sz w:val="22"/>
          <w:szCs w:val="22"/>
          <w:lang w:eastAsia="fr-FR"/>
        </w:rPr>
        <w:t>.</w:t>
      </w:r>
    </w:p>
    <w:p w14:paraId="54F16E53" w14:textId="5EDD7BB2" w:rsidR="00B80B71" w:rsidRPr="00B01F91" w:rsidRDefault="00A9763B" w:rsidP="00D0536B">
      <w:pPr>
        <w:pStyle w:val="Title"/>
        <w:numPr>
          <w:ilvl w:val="0"/>
          <w:numId w:val="4"/>
        </w:numPr>
        <w:tabs>
          <w:tab w:val="clear" w:pos="1080"/>
          <w:tab w:val="num" w:pos="630"/>
        </w:tabs>
        <w:ind w:left="630"/>
        <w:contextualSpacing/>
        <w:jc w:val="left"/>
        <w:rPr>
          <w:rFonts w:ascii="Calibri" w:hAnsi="Calibri"/>
          <w:b w:val="0"/>
          <w:sz w:val="22"/>
          <w:szCs w:val="22"/>
        </w:rPr>
      </w:pPr>
      <w:r w:rsidRPr="00B01F91">
        <w:rPr>
          <w:rFonts w:ascii="Calibri" w:hAnsi="Calibri"/>
          <w:b w:val="0"/>
          <w:sz w:val="22"/>
          <w:szCs w:val="22"/>
        </w:rPr>
        <w:lastRenderedPageBreak/>
        <w:t>A clear capacity building plan</w:t>
      </w:r>
      <w:r w:rsidR="00B80B71" w:rsidRPr="00B01F91">
        <w:rPr>
          <w:rFonts w:ascii="Calibri" w:hAnsi="Calibri"/>
          <w:b w:val="0"/>
          <w:sz w:val="22"/>
          <w:szCs w:val="22"/>
        </w:rPr>
        <w:t xml:space="preserve"> and set of activities, including appropriate </w:t>
      </w:r>
      <w:r w:rsidR="001C39E8" w:rsidRPr="00B01F91">
        <w:rPr>
          <w:rFonts w:ascii="Calibri" w:hAnsi="Calibri"/>
          <w:b w:val="0"/>
          <w:sz w:val="22"/>
          <w:szCs w:val="22"/>
        </w:rPr>
        <w:t xml:space="preserve">participatory </w:t>
      </w:r>
      <w:r w:rsidR="00B80B71" w:rsidRPr="00B01F91">
        <w:rPr>
          <w:rFonts w:ascii="Calibri" w:hAnsi="Calibri"/>
          <w:b w:val="0"/>
          <w:sz w:val="22"/>
          <w:szCs w:val="22"/>
        </w:rPr>
        <w:t xml:space="preserve">approaches and modalities to building capacity </w:t>
      </w:r>
      <w:r w:rsidR="00A02B7C" w:rsidRPr="00B01F91">
        <w:rPr>
          <w:rFonts w:ascii="Calibri" w:hAnsi="Calibri"/>
          <w:b w:val="0"/>
          <w:sz w:val="22"/>
          <w:szCs w:val="22"/>
        </w:rPr>
        <w:t xml:space="preserve">and conducting training for </w:t>
      </w:r>
      <w:r w:rsidR="00B80B71" w:rsidRPr="00B01F91">
        <w:rPr>
          <w:rFonts w:ascii="Calibri" w:hAnsi="Calibri"/>
          <w:b w:val="0"/>
          <w:sz w:val="22"/>
          <w:szCs w:val="22"/>
        </w:rPr>
        <w:t>CSO partners</w:t>
      </w:r>
    </w:p>
    <w:p w14:paraId="03D1A3BC" w14:textId="77777777" w:rsidR="00735AFB" w:rsidRPr="00B01F91" w:rsidRDefault="00735AFB" w:rsidP="00D0536B">
      <w:pPr>
        <w:spacing w:after="0" w:line="240" w:lineRule="auto"/>
        <w:ind w:firstLine="180"/>
        <w:contextualSpacing/>
        <w:rPr>
          <w:u w:val="single"/>
        </w:rPr>
      </w:pPr>
    </w:p>
    <w:p w14:paraId="485F894B" w14:textId="6C0E8357" w:rsidR="005A0242" w:rsidRPr="00B01F91" w:rsidRDefault="005A0242" w:rsidP="00D0536B">
      <w:pPr>
        <w:spacing w:after="0" w:line="240" w:lineRule="auto"/>
        <w:ind w:firstLine="180"/>
        <w:contextualSpacing/>
        <w:rPr>
          <w:u w:val="single"/>
        </w:rPr>
      </w:pPr>
      <w:r w:rsidRPr="00B01F91">
        <w:rPr>
          <w:u w:val="single"/>
        </w:rPr>
        <w:t>Programme management and monitoring</w:t>
      </w:r>
      <w:r w:rsidRPr="00B01F91">
        <w:t>:</w:t>
      </w:r>
    </w:p>
    <w:p w14:paraId="770FE17E" w14:textId="05F7C8D6" w:rsidR="008D2D15" w:rsidRPr="00B01F91" w:rsidRDefault="008D2D15" w:rsidP="00D0536B">
      <w:pPr>
        <w:numPr>
          <w:ilvl w:val="0"/>
          <w:numId w:val="6"/>
        </w:numPr>
        <w:tabs>
          <w:tab w:val="clear" w:pos="1080"/>
        </w:tabs>
        <w:spacing w:after="0" w:line="240" w:lineRule="auto"/>
        <w:ind w:left="630"/>
        <w:contextualSpacing/>
      </w:pPr>
      <w:r w:rsidRPr="00B01F91">
        <w:t>Geographical reach and language capabilities</w:t>
      </w:r>
      <w:r w:rsidR="004B3B5B" w:rsidRPr="00B01F91">
        <w:t xml:space="preserve"> to access remote and non-registered local WROs</w:t>
      </w:r>
    </w:p>
    <w:p w14:paraId="16260367" w14:textId="022B41A8" w:rsidR="005A0242" w:rsidRPr="00B01F91" w:rsidRDefault="00735AFB" w:rsidP="00D0536B">
      <w:pPr>
        <w:pStyle w:val="Title"/>
        <w:numPr>
          <w:ilvl w:val="0"/>
          <w:numId w:val="6"/>
        </w:numPr>
        <w:tabs>
          <w:tab w:val="clear" w:pos="1080"/>
          <w:tab w:val="num" w:pos="630"/>
        </w:tabs>
        <w:autoSpaceDE w:val="0"/>
        <w:autoSpaceDN w:val="0"/>
        <w:adjustRightInd w:val="0"/>
        <w:ind w:left="630"/>
        <w:contextualSpacing/>
        <w:jc w:val="left"/>
        <w:rPr>
          <w:rFonts w:asciiTheme="minorHAnsi" w:hAnsiTheme="minorHAnsi" w:cstheme="minorHAnsi"/>
          <w:b w:val="0"/>
          <w:bCs/>
          <w:sz w:val="22"/>
          <w:szCs w:val="16"/>
        </w:rPr>
      </w:pPr>
      <w:r w:rsidRPr="00B01F91">
        <w:rPr>
          <w:rFonts w:ascii="Calibri" w:hAnsi="Calibri"/>
          <w:b w:val="0"/>
          <w:bCs/>
          <w:sz w:val="22"/>
          <w:szCs w:val="22"/>
        </w:rPr>
        <w:t>Realistic activity schedule and implementation strategy to achieve objectives within the time frame</w:t>
      </w:r>
      <w:r w:rsidRPr="00B01F91">
        <w:rPr>
          <w:rFonts w:ascii="Calibri" w:hAnsi="Calibri"/>
          <w:bCs/>
          <w:sz w:val="22"/>
          <w:szCs w:val="22"/>
        </w:rPr>
        <w:t xml:space="preserve">. </w:t>
      </w:r>
    </w:p>
    <w:p w14:paraId="7DCFDE26" w14:textId="0BA0FEC6" w:rsidR="00881C01" w:rsidRPr="00B01F91" w:rsidRDefault="00881C01" w:rsidP="00D0536B">
      <w:pPr>
        <w:pStyle w:val="Title"/>
        <w:numPr>
          <w:ilvl w:val="0"/>
          <w:numId w:val="6"/>
        </w:numPr>
        <w:tabs>
          <w:tab w:val="clear" w:pos="1080"/>
          <w:tab w:val="num" w:pos="630"/>
        </w:tabs>
        <w:autoSpaceDE w:val="0"/>
        <w:autoSpaceDN w:val="0"/>
        <w:adjustRightInd w:val="0"/>
        <w:ind w:left="630"/>
        <w:contextualSpacing/>
        <w:jc w:val="left"/>
        <w:rPr>
          <w:rFonts w:asciiTheme="minorHAnsi" w:hAnsiTheme="minorHAnsi" w:cstheme="minorHAnsi"/>
          <w:b w:val="0"/>
          <w:bCs/>
          <w:sz w:val="22"/>
          <w:szCs w:val="16"/>
        </w:rPr>
      </w:pPr>
      <w:r w:rsidRPr="00B01F91">
        <w:rPr>
          <w:rFonts w:asciiTheme="minorHAnsi" w:hAnsiTheme="minorHAnsi" w:cstheme="minorHAnsi"/>
          <w:b w:val="0"/>
          <w:bCs/>
          <w:sz w:val="22"/>
          <w:szCs w:val="16"/>
        </w:rPr>
        <w:t>Identification of relevant and appropriate monitoring and evaluation approaches based on the results framework and indicators</w:t>
      </w:r>
    </w:p>
    <w:p w14:paraId="654E3E3B" w14:textId="26F0A511" w:rsidR="00940958" w:rsidRPr="00B01F91" w:rsidRDefault="00940958" w:rsidP="00D0536B">
      <w:pPr>
        <w:numPr>
          <w:ilvl w:val="0"/>
          <w:numId w:val="6"/>
        </w:numPr>
        <w:tabs>
          <w:tab w:val="clear" w:pos="1080"/>
          <w:tab w:val="num" w:pos="630"/>
        </w:tabs>
        <w:spacing w:after="0" w:line="240" w:lineRule="auto"/>
        <w:ind w:hanging="810"/>
        <w:contextualSpacing/>
      </w:pPr>
      <w:r w:rsidRPr="00B01F91">
        <w:t>Identification of comprehensive risks and appropriate mitigation measures</w:t>
      </w:r>
      <w:r w:rsidRPr="00B01F91" w:rsidDel="00735AFB">
        <w:t xml:space="preserve"> </w:t>
      </w:r>
    </w:p>
    <w:p w14:paraId="432024FF" w14:textId="77777777" w:rsidR="005A0242" w:rsidRPr="00B01F91" w:rsidRDefault="005A0242" w:rsidP="00A443ED">
      <w:pPr>
        <w:pStyle w:val="Title"/>
        <w:rPr>
          <w:u w:val="single"/>
        </w:rPr>
      </w:pPr>
    </w:p>
    <w:p w14:paraId="43382FCA" w14:textId="77777777" w:rsidR="005A0242" w:rsidRPr="00B01F91" w:rsidRDefault="005A0242" w:rsidP="00BC7227">
      <w:pPr>
        <w:spacing w:after="0"/>
        <w:contextualSpacing/>
        <w:rPr>
          <w:u w:val="single"/>
        </w:rPr>
      </w:pPr>
      <w:r w:rsidRPr="00B01F91">
        <w:rPr>
          <w:u w:val="single"/>
        </w:rPr>
        <w:t>Budget</w:t>
      </w:r>
      <w:r w:rsidRPr="00B01F91">
        <w:t>:</w:t>
      </w:r>
    </w:p>
    <w:p w14:paraId="4AEC4A97" w14:textId="77777777" w:rsidR="00D83A96" w:rsidRPr="00B01F91" w:rsidRDefault="00D83A96" w:rsidP="00BC7227">
      <w:pPr>
        <w:numPr>
          <w:ilvl w:val="0"/>
          <w:numId w:val="5"/>
        </w:numPr>
        <w:tabs>
          <w:tab w:val="clear" w:pos="1080"/>
          <w:tab w:val="num" w:pos="630"/>
        </w:tabs>
        <w:autoSpaceDE w:val="0"/>
        <w:autoSpaceDN w:val="0"/>
        <w:adjustRightInd w:val="0"/>
        <w:spacing w:after="0" w:line="240" w:lineRule="auto"/>
        <w:ind w:left="630"/>
        <w:contextualSpacing/>
      </w:pPr>
      <w:r w:rsidRPr="00B01F91">
        <w:rPr>
          <w:rFonts w:ascii="Calibri" w:eastAsia="Times New Roman" w:hAnsi="Calibri" w:cs="Times New Roman"/>
          <w:szCs w:val="20"/>
          <w:lang w:val="en-GB" w:eastAsia="en-GB"/>
        </w:rPr>
        <w:t>Proposal budget falls within the funding limits of the Call for Proposals</w:t>
      </w:r>
    </w:p>
    <w:p w14:paraId="3CF63505" w14:textId="77777777" w:rsidR="005A0242" w:rsidRPr="00B01F91" w:rsidRDefault="005A0242" w:rsidP="00BC7227">
      <w:pPr>
        <w:numPr>
          <w:ilvl w:val="0"/>
          <w:numId w:val="5"/>
        </w:numPr>
        <w:tabs>
          <w:tab w:val="clear" w:pos="1080"/>
          <w:tab w:val="num" w:pos="630"/>
        </w:tabs>
        <w:autoSpaceDE w:val="0"/>
        <w:autoSpaceDN w:val="0"/>
        <w:adjustRightInd w:val="0"/>
        <w:spacing w:after="0" w:line="240" w:lineRule="auto"/>
        <w:ind w:left="630"/>
        <w:contextualSpacing/>
      </w:pPr>
      <w:r w:rsidRPr="00B01F91">
        <w:t xml:space="preserve">The budget includes indirect operational costs at the allowed level (no more than 7%). </w:t>
      </w:r>
    </w:p>
    <w:p w14:paraId="69352C2C" w14:textId="77777777" w:rsidR="00E72F28" w:rsidRPr="00B01F91" w:rsidRDefault="00E72F28" w:rsidP="000B1243">
      <w:pPr>
        <w:spacing w:before="60" w:after="0" w:line="240" w:lineRule="auto"/>
        <w:contextualSpacing/>
      </w:pPr>
    </w:p>
    <w:p w14:paraId="16F6B4B4" w14:textId="17E3816B" w:rsidR="00E73428" w:rsidRPr="00B01F91" w:rsidRDefault="00B02C13" w:rsidP="00B02C13">
      <w:pPr>
        <w:spacing w:after="0"/>
        <w:rPr>
          <w:b/>
          <w:color w:val="009EF4"/>
        </w:rPr>
      </w:pPr>
      <w:r w:rsidRPr="00B01F91">
        <w:rPr>
          <w:b/>
          <w:color w:val="009EF4"/>
        </w:rPr>
        <w:t xml:space="preserve">10.  </w:t>
      </w:r>
      <w:r w:rsidR="00E73428" w:rsidRPr="00B01F91">
        <w:rPr>
          <w:b/>
          <w:color w:val="009EF4"/>
        </w:rPr>
        <w:t>Useful Resources</w:t>
      </w:r>
    </w:p>
    <w:p w14:paraId="24188897" w14:textId="483953FF" w:rsidR="006B1832" w:rsidRPr="00B01F91" w:rsidRDefault="006B1832" w:rsidP="006B1832">
      <w:pPr>
        <w:pStyle w:val="ListParagraph"/>
        <w:numPr>
          <w:ilvl w:val="0"/>
          <w:numId w:val="10"/>
        </w:numPr>
        <w:spacing w:after="0"/>
      </w:pPr>
      <w:r w:rsidRPr="00B01F91">
        <w:t xml:space="preserve">The WPHF’s website </w:t>
      </w:r>
      <w:hyperlink r:id="rId9" w:history="1">
        <w:r w:rsidR="00833E8F" w:rsidRPr="00B01F91">
          <w:rPr>
            <w:rStyle w:val="Hyperlink"/>
          </w:rPr>
          <w:t>https://wphfund.org/</w:t>
        </w:r>
      </w:hyperlink>
      <w:r w:rsidR="00833E8F" w:rsidRPr="00B01F91">
        <w:t xml:space="preserve"> </w:t>
      </w:r>
    </w:p>
    <w:p w14:paraId="591E15AC" w14:textId="5FCBFD52" w:rsidR="00B00CA8" w:rsidRPr="00B01F91" w:rsidRDefault="00B00CA8" w:rsidP="000B7AA6">
      <w:pPr>
        <w:pStyle w:val="ListParagraph"/>
        <w:numPr>
          <w:ilvl w:val="0"/>
          <w:numId w:val="10"/>
        </w:numPr>
        <w:spacing w:after="0"/>
      </w:pPr>
      <w:proofErr w:type="gramStart"/>
      <w:r w:rsidRPr="00B01F91">
        <w:t xml:space="preserve">The </w:t>
      </w:r>
      <w:r w:rsidR="00E4104B" w:rsidRPr="00B01F91">
        <w:t xml:space="preserve"> </w:t>
      </w:r>
      <w:r w:rsidR="00964AD0" w:rsidRPr="00B01F91">
        <w:t>WPHF</w:t>
      </w:r>
      <w:r w:rsidR="00E4104B" w:rsidRPr="00B01F91">
        <w:t>’s</w:t>
      </w:r>
      <w:proofErr w:type="gramEnd"/>
      <w:r w:rsidR="00E4104B" w:rsidRPr="00B01F91">
        <w:t xml:space="preserve"> page on the </w:t>
      </w:r>
      <w:r w:rsidRPr="00B01F91">
        <w:t>Multi-Partner Trust Fund Office</w:t>
      </w:r>
      <w:r w:rsidR="00E4104B" w:rsidRPr="00B01F91">
        <w:t>’s Gateway</w:t>
      </w:r>
      <w:r w:rsidRPr="00B01F91">
        <w:t xml:space="preserve">: </w:t>
      </w:r>
      <w:hyperlink r:id="rId10" w:history="1">
        <w:r w:rsidR="009C018C" w:rsidRPr="00B01F91">
          <w:rPr>
            <w:rStyle w:val="Hyperlink"/>
          </w:rPr>
          <w:t>http://mptf.undp.org/factsheet/fund/GAI00</w:t>
        </w:r>
      </w:hyperlink>
    </w:p>
    <w:p w14:paraId="5DCDD4D8" w14:textId="13FF2E8D" w:rsidR="009C018C" w:rsidRPr="00B01F91" w:rsidRDefault="009C018C" w:rsidP="000B7AA6">
      <w:pPr>
        <w:pStyle w:val="ListParagraph"/>
        <w:numPr>
          <w:ilvl w:val="0"/>
          <w:numId w:val="10"/>
        </w:numPr>
        <w:spacing w:after="0"/>
      </w:pPr>
      <w:r w:rsidRPr="00B01F91">
        <w:t xml:space="preserve">The </w:t>
      </w:r>
      <w:r w:rsidR="00964AD0" w:rsidRPr="00B01F91">
        <w:t>WPHF</w:t>
      </w:r>
      <w:r w:rsidRPr="00B01F91">
        <w:t xml:space="preserve">’s Twitter account: </w:t>
      </w:r>
      <w:hyperlink r:id="rId11" w:history="1">
        <w:r w:rsidR="005D5230" w:rsidRPr="00B01F91">
          <w:rPr>
            <w:rStyle w:val="Hyperlink"/>
          </w:rPr>
          <w:t>@wphfund</w:t>
        </w:r>
      </w:hyperlink>
    </w:p>
    <w:p w14:paraId="1E9447E1" w14:textId="77777777" w:rsidR="00991D03" w:rsidRPr="00B01F91" w:rsidRDefault="004D4059" w:rsidP="00991D03">
      <w:pPr>
        <w:pStyle w:val="ListParagraph"/>
        <w:numPr>
          <w:ilvl w:val="0"/>
          <w:numId w:val="10"/>
        </w:numPr>
        <w:spacing w:after="0"/>
      </w:pPr>
      <w:hyperlink r:id="rId12" w:history="1">
        <w:r w:rsidR="00991D03" w:rsidRPr="00B01F91">
          <w:rPr>
            <w:rStyle w:val="Hyperlink"/>
          </w:rPr>
          <w:t>WPHF Monitoring and Evaluation Manual for Grantees</w:t>
        </w:r>
      </w:hyperlink>
    </w:p>
    <w:p w14:paraId="663EE7E0" w14:textId="0A74E47C" w:rsidR="00B00CA8" w:rsidRPr="00B01F91" w:rsidRDefault="00B00CA8" w:rsidP="000B7AA6">
      <w:pPr>
        <w:pStyle w:val="ListParagraph"/>
        <w:numPr>
          <w:ilvl w:val="0"/>
          <w:numId w:val="10"/>
        </w:numPr>
        <w:spacing w:after="0"/>
      </w:pPr>
      <w:r w:rsidRPr="00B01F91">
        <w:t xml:space="preserve">M&amp;E and Results Based Management Terms. The OECD/DAC Glossary of Key Terms in Evaluation available in English, French and Spanish. </w:t>
      </w:r>
      <w:hyperlink r:id="rId13" w:history="1">
        <w:r w:rsidRPr="00B01F91">
          <w:rPr>
            <w:rStyle w:val="Hyperlink"/>
          </w:rPr>
          <w:t>http://www.oecd.org/dataoecd/29/21/2754804.pdf</w:t>
        </w:r>
      </w:hyperlink>
    </w:p>
    <w:p w14:paraId="1A39183A" w14:textId="77777777" w:rsidR="00D618C5" w:rsidRPr="00D618C5" w:rsidRDefault="00D618C5" w:rsidP="000B7AA6">
      <w:pPr>
        <w:pStyle w:val="ListParagraph"/>
        <w:spacing w:after="0"/>
        <w:ind w:left="1440"/>
        <w:rPr>
          <w:vanish/>
          <w:specVanish/>
        </w:rPr>
      </w:pPr>
    </w:p>
    <w:p w14:paraId="57CD4558" w14:textId="5960DA00" w:rsidR="001253D5" w:rsidRPr="001A60B2" w:rsidRDefault="00D618C5" w:rsidP="001A60B2">
      <w:pPr>
        <w:spacing w:after="0"/>
        <w:rPr>
          <w:b/>
          <w:sz w:val="28"/>
          <w:szCs w:val="28"/>
        </w:rPr>
      </w:pPr>
      <w:r>
        <w:rPr>
          <w:b/>
          <w:sz w:val="28"/>
          <w:szCs w:val="28"/>
        </w:rPr>
        <w:t xml:space="preserve"> </w:t>
      </w:r>
    </w:p>
    <w:p w14:paraId="78E43D41" w14:textId="46EDDDDD" w:rsidR="00E21461" w:rsidRDefault="00E21461">
      <w:pPr>
        <w:rPr>
          <w:rFonts w:eastAsia="Times New Roman" w:cs="Arial"/>
          <w:color w:val="000000"/>
          <w:lang w:val="en-CA"/>
        </w:rPr>
      </w:pPr>
      <w:r>
        <w:rPr>
          <w:rFonts w:eastAsia="Times New Roman" w:cs="Arial"/>
          <w:color w:val="000000"/>
          <w:lang w:val="en-CA"/>
        </w:rPr>
        <w:br w:type="page"/>
      </w:r>
    </w:p>
    <w:p w14:paraId="2D2F629D" w14:textId="77777777" w:rsidR="00DC0D3D" w:rsidRPr="00860511" w:rsidRDefault="00DC0D3D" w:rsidP="00DC0D3D">
      <w:pPr>
        <w:pStyle w:val="Title"/>
      </w:pPr>
      <w:r w:rsidRPr="00860511">
        <w:lastRenderedPageBreak/>
        <w:t>Women’s Peace and Humanitarian Fund</w:t>
      </w:r>
    </w:p>
    <w:p w14:paraId="0DE6FB2D" w14:textId="77777777" w:rsidR="00DC0D3D" w:rsidRPr="00B9649A" w:rsidRDefault="00DC0D3D" w:rsidP="00DC0D3D">
      <w:pPr>
        <w:pStyle w:val="Subtitle"/>
        <w:jc w:val="center"/>
        <w:rPr>
          <w:b/>
          <w:i/>
          <w:iCs/>
        </w:rPr>
      </w:pPr>
      <w:r>
        <w:rPr>
          <w:b/>
          <w:color w:val="00B0F0"/>
        </w:rPr>
        <w:t>CAPACITY BUILDING OF LOCAL CSOs IN THE PHILIPPINES</w:t>
      </w:r>
    </w:p>
    <w:p w14:paraId="713EB487" w14:textId="62CD1911" w:rsidR="00DC0D3D" w:rsidRDefault="00DC0D3D" w:rsidP="00DC0D3D">
      <w:pPr>
        <w:pStyle w:val="Heading1"/>
      </w:pPr>
      <w:r w:rsidRPr="00B9649A">
        <w:t xml:space="preserve">Project </w:t>
      </w:r>
      <w:r>
        <w:t>D</w:t>
      </w:r>
      <w:r w:rsidRPr="00B9649A">
        <w:t xml:space="preserve">ocument </w:t>
      </w:r>
      <w:r>
        <w:t>C</w:t>
      </w:r>
      <w:r w:rsidRPr="00B9649A">
        <w:t xml:space="preserve">over </w:t>
      </w:r>
      <w:r>
        <w:t>P</w:t>
      </w:r>
      <w:r w:rsidRPr="00B9649A">
        <w:t>age</w:t>
      </w:r>
    </w:p>
    <w:p w14:paraId="71478A4C" w14:textId="77777777" w:rsidR="00085F91" w:rsidRPr="00085F91" w:rsidRDefault="00085F91" w:rsidP="00085F91">
      <w:pPr>
        <w:rPr>
          <w:lang w:val="en-GB"/>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2"/>
        <w:gridCol w:w="193"/>
        <w:gridCol w:w="52"/>
        <w:gridCol w:w="4745"/>
        <w:gridCol w:w="7"/>
      </w:tblGrid>
      <w:tr w:rsidR="00DC0D3D" w:rsidRPr="00733B81" w14:paraId="508E2BE5" w14:textId="77777777" w:rsidTr="00170F02">
        <w:tc>
          <w:tcPr>
            <w:tcW w:w="4752" w:type="dxa"/>
            <w:tcBorders>
              <w:bottom w:val="single" w:sz="4" w:space="0" w:color="auto"/>
              <w:right w:val="single" w:sz="4" w:space="0" w:color="auto"/>
            </w:tcBorders>
            <w:shd w:val="clear" w:color="auto" w:fill="DEEAF6" w:themeFill="accent1" w:themeFillTint="33"/>
          </w:tcPr>
          <w:p w14:paraId="0DA08E51" w14:textId="77777777" w:rsidR="00DC0D3D" w:rsidRPr="00733B81" w:rsidRDefault="00DC0D3D" w:rsidP="00170F02">
            <w:pPr>
              <w:rPr>
                <w:b/>
              </w:rPr>
            </w:pPr>
            <w:r w:rsidRPr="00733B81">
              <w:rPr>
                <w:b/>
              </w:rPr>
              <w:t>Organization Name:</w:t>
            </w:r>
          </w:p>
        </w:tc>
        <w:tc>
          <w:tcPr>
            <w:tcW w:w="245" w:type="dxa"/>
            <w:gridSpan w:val="2"/>
            <w:tcBorders>
              <w:top w:val="nil"/>
              <w:left w:val="single" w:sz="4" w:space="0" w:color="auto"/>
              <w:bottom w:val="nil"/>
              <w:right w:val="single" w:sz="4" w:space="0" w:color="auto"/>
            </w:tcBorders>
          </w:tcPr>
          <w:p w14:paraId="638062DC" w14:textId="77777777" w:rsidR="00DC0D3D" w:rsidRPr="00733B81" w:rsidRDefault="00DC0D3D" w:rsidP="00170F02">
            <w:pPr>
              <w:rPr>
                <w:b/>
              </w:rPr>
            </w:pPr>
          </w:p>
        </w:tc>
        <w:tc>
          <w:tcPr>
            <w:tcW w:w="4752" w:type="dxa"/>
            <w:gridSpan w:val="2"/>
            <w:tcBorders>
              <w:left w:val="single" w:sz="4" w:space="0" w:color="auto"/>
              <w:bottom w:val="single" w:sz="4" w:space="0" w:color="auto"/>
            </w:tcBorders>
            <w:shd w:val="clear" w:color="auto" w:fill="DEEAF6" w:themeFill="accent1" w:themeFillTint="33"/>
          </w:tcPr>
          <w:p w14:paraId="4F5D7CEB" w14:textId="77777777" w:rsidR="00DC0D3D" w:rsidRPr="00733B81" w:rsidRDefault="00DC0D3D" w:rsidP="00170F02">
            <w:pPr>
              <w:rPr>
                <w:b/>
              </w:rPr>
            </w:pPr>
            <w:r w:rsidRPr="00733B81">
              <w:rPr>
                <w:b/>
              </w:rPr>
              <w:t xml:space="preserve">PUNO </w:t>
            </w:r>
          </w:p>
        </w:tc>
      </w:tr>
      <w:tr w:rsidR="00DC0D3D" w:rsidRPr="00733B81" w14:paraId="7702A5F9" w14:textId="77777777" w:rsidTr="00170F02">
        <w:trPr>
          <w:trHeight w:val="575"/>
        </w:trPr>
        <w:tc>
          <w:tcPr>
            <w:tcW w:w="4752" w:type="dxa"/>
            <w:tcBorders>
              <w:right w:val="single" w:sz="4" w:space="0" w:color="auto"/>
            </w:tcBorders>
          </w:tcPr>
          <w:p w14:paraId="7936D8F0" w14:textId="77777777" w:rsidR="00DC0D3D" w:rsidRPr="00733B81" w:rsidRDefault="00DC0D3D" w:rsidP="00170F02">
            <w:pPr>
              <w:rPr>
                <w:b/>
              </w:rPr>
            </w:pPr>
          </w:p>
        </w:tc>
        <w:tc>
          <w:tcPr>
            <w:tcW w:w="245" w:type="dxa"/>
            <w:gridSpan w:val="2"/>
            <w:tcBorders>
              <w:top w:val="nil"/>
              <w:left w:val="single" w:sz="4" w:space="0" w:color="auto"/>
              <w:bottom w:val="nil"/>
              <w:right w:val="single" w:sz="4" w:space="0" w:color="auto"/>
            </w:tcBorders>
          </w:tcPr>
          <w:p w14:paraId="482D6CD8" w14:textId="77777777" w:rsidR="00DC0D3D" w:rsidRPr="00733B81" w:rsidRDefault="00DC0D3D" w:rsidP="00170F02">
            <w:pPr>
              <w:rPr>
                <w:b/>
              </w:rPr>
            </w:pPr>
          </w:p>
        </w:tc>
        <w:tc>
          <w:tcPr>
            <w:tcW w:w="4752" w:type="dxa"/>
            <w:gridSpan w:val="2"/>
            <w:tcBorders>
              <w:left w:val="single" w:sz="4" w:space="0" w:color="auto"/>
              <w:bottom w:val="single" w:sz="4" w:space="0" w:color="auto"/>
            </w:tcBorders>
          </w:tcPr>
          <w:p w14:paraId="11B5657A" w14:textId="77777777" w:rsidR="00DC0D3D" w:rsidRPr="00733B81" w:rsidRDefault="00DC0D3D" w:rsidP="00170F02">
            <w:pPr>
              <w:rPr>
                <w:b/>
              </w:rPr>
            </w:pPr>
            <w:r>
              <w:rPr>
                <w:b/>
              </w:rPr>
              <w:t>UN Women Philippines</w:t>
            </w:r>
          </w:p>
        </w:tc>
      </w:tr>
      <w:tr w:rsidR="00DC0D3D" w:rsidRPr="00733B81" w14:paraId="0FA350B6" w14:textId="77777777" w:rsidTr="00170F02">
        <w:tc>
          <w:tcPr>
            <w:tcW w:w="4752" w:type="dxa"/>
            <w:tcBorders>
              <w:right w:val="single" w:sz="4" w:space="0" w:color="auto"/>
            </w:tcBorders>
            <w:shd w:val="clear" w:color="auto" w:fill="DEEAF6" w:themeFill="accent1" w:themeFillTint="33"/>
          </w:tcPr>
          <w:p w14:paraId="3BA64B8D" w14:textId="77777777" w:rsidR="00DC0D3D" w:rsidRPr="00733B81" w:rsidRDefault="00DC0D3D" w:rsidP="00170F02">
            <w:pPr>
              <w:rPr>
                <w:b/>
              </w:rPr>
            </w:pPr>
            <w:r w:rsidRPr="00733B81">
              <w:rPr>
                <w:b/>
              </w:rPr>
              <w:t>Lead Organization Contact Information</w:t>
            </w:r>
          </w:p>
        </w:tc>
        <w:tc>
          <w:tcPr>
            <w:tcW w:w="245" w:type="dxa"/>
            <w:gridSpan w:val="2"/>
            <w:tcBorders>
              <w:top w:val="nil"/>
              <w:left w:val="single" w:sz="4" w:space="0" w:color="auto"/>
              <w:bottom w:val="nil"/>
              <w:right w:val="single" w:sz="4" w:space="0" w:color="auto"/>
            </w:tcBorders>
          </w:tcPr>
          <w:p w14:paraId="75AD3111" w14:textId="77777777" w:rsidR="00DC0D3D" w:rsidRPr="00733B81" w:rsidRDefault="00DC0D3D" w:rsidP="00170F02">
            <w:pPr>
              <w:rPr>
                <w:b/>
              </w:rPr>
            </w:pPr>
          </w:p>
        </w:tc>
        <w:tc>
          <w:tcPr>
            <w:tcW w:w="4752" w:type="dxa"/>
            <w:gridSpan w:val="2"/>
            <w:tcBorders>
              <w:left w:val="single" w:sz="4" w:space="0" w:color="auto"/>
              <w:bottom w:val="single" w:sz="4" w:space="0" w:color="auto"/>
            </w:tcBorders>
            <w:shd w:val="clear" w:color="auto" w:fill="DEEAF6" w:themeFill="accent1" w:themeFillTint="33"/>
          </w:tcPr>
          <w:p w14:paraId="10405902" w14:textId="77777777" w:rsidR="00DC0D3D" w:rsidRPr="00733B81" w:rsidRDefault="00DC0D3D" w:rsidP="00170F02">
            <w:pPr>
              <w:rPr>
                <w:b/>
              </w:rPr>
            </w:pPr>
            <w:r w:rsidRPr="00733B81">
              <w:rPr>
                <w:b/>
              </w:rPr>
              <w:t xml:space="preserve">Country </w:t>
            </w:r>
            <w:r>
              <w:rPr>
                <w:b/>
              </w:rPr>
              <w:t>of Organization</w:t>
            </w:r>
          </w:p>
        </w:tc>
      </w:tr>
      <w:tr w:rsidR="00DC0D3D" w:rsidRPr="00733B81" w14:paraId="66A50CFF" w14:textId="77777777" w:rsidTr="00170F02">
        <w:trPr>
          <w:trHeight w:val="431"/>
        </w:trPr>
        <w:tc>
          <w:tcPr>
            <w:tcW w:w="4752" w:type="dxa"/>
            <w:vMerge w:val="restart"/>
            <w:tcBorders>
              <w:right w:val="single" w:sz="4" w:space="0" w:color="auto"/>
            </w:tcBorders>
          </w:tcPr>
          <w:p w14:paraId="075C0553" w14:textId="77777777" w:rsidR="00DC0D3D" w:rsidRPr="00385644" w:rsidRDefault="00DC0D3D" w:rsidP="00170F02">
            <w:pPr>
              <w:spacing w:line="360" w:lineRule="auto"/>
              <w:rPr>
                <w:bCs/>
                <w:iCs/>
              </w:rPr>
            </w:pPr>
            <w:r w:rsidRPr="00385644">
              <w:rPr>
                <w:bCs/>
                <w:iCs/>
              </w:rPr>
              <w:t>City/Location:</w:t>
            </w:r>
          </w:p>
          <w:p w14:paraId="70450542" w14:textId="77777777" w:rsidR="00DC0D3D" w:rsidRPr="00385644" w:rsidRDefault="00DC0D3D" w:rsidP="00170F02">
            <w:pPr>
              <w:spacing w:line="360" w:lineRule="auto"/>
              <w:rPr>
                <w:bCs/>
                <w:iCs/>
              </w:rPr>
            </w:pPr>
            <w:r w:rsidRPr="00385644">
              <w:rPr>
                <w:bCs/>
                <w:iCs/>
              </w:rPr>
              <w:t xml:space="preserve">Project Contact Name:  </w:t>
            </w:r>
          </w:p>
          <w:p w14:paraId="22E7B974" w14:textId="77777777" w:rsidR="00DC0D3D" w:rsidRPr="00385644" w:rsidRDefault="00DC0D3D" w:rsidP="00170F02">
            <w:pPr>
              <w:spacing w:line="360" w:lineRule="auto"/>
              <w:rPr>
                <w:bCs/>
                <w:iCs/>
              </w:rPr>
            </w:pPr>
            <w:r w:rsidRPr="00385644">
              <w:rPr>
                <w:bCs/>
                <w:iCs/>
              </w:rPr>
              <w:t>Title:</w:t>
            </w:r>
          </w:p>
          <w:p w14:paraId="2EC25003" w14:textId="77777777" w:rsidR="00DC0D3D" w:rsidRDefault="00DC0D3D" w:rsidP="00170F02">
            <w:pPr>
              <w:spacing w:line="360" w:lineRule="auto"/>
              <w:rPr>
                <w:bCs/>
                <w:iCs/>
              </w:rPr>
            </w:pPr>
            <w:r w:rsidRPr="00385644">
              <w:rPr>
                <w:bCs/>
                <w:iCs/>
              </w:rPr>
              <w:t xml:space="preserve">Email: </w:t>
            </w:r>
          </w:p>
          <w:p w14:paraId="6F8457C2" w14:textId="77777777" w:rsidR="00DC0D3D" w:rsidRPr="00385644" w:rsidRDefault="00DC0D3D" w:rsidP="00170F02">
            <w:pPr>
              <w:spacing w:line="360" w:lineRule="auto"/>
              <w:rPr>
                <w:bCs/>
                <w:iCs/>
              </w:rPr>
            </w:pPr>
            <w:r>
              <w:rPr>
                <w:bCs/>
                <w:iCs/>
              </w:rPr>
              <w:t>Telephone/Mobile:</w:t>
            </w:r>
          </w:p>
          <w:p w14:paraId="4327910E" w14:textId="77777777" w:rsidR="00DC0D3D" w:rsidRDefault="00DC0D3D" w:rsidP="00170F02">
            <w:pPr>
              <w:rPr>
                <w:bCs/>
                <w:iCs/>
              </w:rPr>
            </w:pPr>
            <w:r w:rsidRPr="00385644">
              <w:rPr>
                <w:bCs/>
                <w:iCs/>
              </w:rPr>
              <w:t>Website (if applicable):</w:t>
            </w:r>
          </w:p>
          <w:p w14:paraId="5FF4AF5C" w14:textId="77777777" w:rsidR="00DC0D3D" w:rsidRPr="00733B81" w:rsidRDefault="00DC0D3D" w:rsidP="00170F02">
            <w:pPr>
              <w:rPr>
                <w:b/>
              </w:rPr>
            </w:pPr>
          </w:p>
        </w:tc>
        <w:tc>
          <w:tcPr>
            <w:tcW w:w="245" w:type="dxa"/>
            <w:gridSpan w:val="2"/>
            <w:tcBorders>
              <w:top w:val="nil"/>
              <w:left w:val="single" w:sz="4" w:space="0" w:color="auto"/>
              <w:bottom w:val="nil"/>
              <w:right w:val="single" w:sz="4" w:space="0" w:color="auto"/>
            </w:tcBorders>
          </w:tcPr>
          <w:p w14:paraId="48F83E21" w14:textId="77777777" w:rsidR="00DC0D3D" w:rsidRPr="00733B81" w:rsidRDefault="00DC0D3D" w:rsidP="00170F02">
            <w:pPr>
              <w:rPr>
                <w:b/>
              </w:rPr>
            </w:pPr>
          </w:p>
        </w:tc>
        <w:tc>
          <w:tcPr>
            <w:tcW w:w="4752" w:type="dxa"/>
            <w:gridSpan w:val="2"/>
            <w:tcBorders>
              <w:left w:val="single" w:sz="4" w:space="0" w:color="auto"/>
              <w:bottom w:val="single" w:sz="4" w:space="0" w:color="auto"/>
            </w:tcBorders>
          </w:tcPr>
          <w:p w14:paraId="76744C6E" w14:textId="77777777" w:rsidR="00DC0D3D" w:rsidRPr="00733B81" w:rsidRDefault="00DC0D3D" w:rsidP="00170F02">
            <w:pPr>
              <w:rPr>
                <w:b/>
              </w:rPr>
            </w:pPr>
          </w:p>
        </w:tc>
      </w:tr>
      <w:tr w:rsidR="00DC0D3D" w:rsidRPr="00733B81" w14:paraId="0F11357E" w14:textId="77777777" w:rsidTr="00170F02">
        <w:trPr>
          <w:trHeight w:val="269"/>
        </w:trPr>
        <w:tc>
          <w:tcPr>
            <w:tcW w:w="4752" w:type="dxa"/>
            <w:vMerge/>
          </w:tcPr>
          <w:p w14:paraId="64F08859" w14:textId="77777777" w:rsidR="00DC0D3D" w:rsidRPr="00733B81" w:rsidRDefault="00DC0D3D" w:rsidP="00170F02">
            <w:pPr>
              <w:rPr>
                <w:b/>
              </w:rPr>
            </w:pPr>
          </w:p>
        </w:tc>
        <w:tc>
          <w:tcPr>
            <w:tcW w:w="245" w:type="dxa"/>
            <w:gridSpan w:val="2"/>
            <w:tcBorders>
              <w:top w:val="nil"/>
              <w:left w:val="single" w:sz="4" w:space="0" w:color="auto"/>
              <w:bottom w:val="nil"/>
              <w:right w:val="single" w:sz="4" w:space="0" w:color="auto"/>
            </w:tcBorders>
          </w:tcPr>
          <w:p w14:paraId="7AABA5E1" w14:textId="77777777" w:rsidR="00DC0D3D" w:rsidRPr="00733B81" w:rsidRDefault="00DC0D3D" w:rsidP="00170F02">
            <w:pPr>
              <w:rPr>
                <w:b/>
              </w:rPr>
            </w:pPr>
          </w:p>
        </w:tc>
        <w:tc>
          <w:tcPr>
            <w:tcW w:w="4752" w:type="dxa"/>
            <w:gridSpan w:val="2"/>
            <w:tcBorders>
              <w:left w:val="single" w:sz="4" w:space="0" w:color="auto"/>
              <w:bottom w:val="single" w:sz="4" w:space="0" w:color="auto"/>
            </w:tcBorders>
            <w:shd w:val="clear" w:color="auto" w:fill="DEEAF6" w:themeFill="accent1" w:themeFillTint="33"/>
          </w:tcPr>
          <w:p w14:paraId="2607A9FE" w14:textId="77777777" w:rsidR="00DC0D3D" w:rsidRPr="00733B81" w:rsidRDefault="00DC0D3D" w:rsidP="00170F02">
            <w:pPr>
              <w:rPr>
                <w:b/>
              </w:rPr>
            </w:pPr>
            <w:r>
              <w:rPr>
                <w:b/>
              </w:rPr>
              <w:t>Co-</w:t>
            </w:r>
            <w:r w:rsidRPr="00733B81">
              <w:rPr>
                <w:b/>
              </w:rPr>
              <w:t>Implementing Partner</w:t>
            </w:r>
            <w:r>
              <w:rPr>
                <w:b/>
              </w:rPr>
              <w:t xml:space="preserve"> (if relevant)</w:t>
            </w:r>
            <w:r w:rsidRPr="00733B81">
              <w:rPr>
                <w:rStyle w:val="FootnoteReference"/>
              </w:rPr>
              <w:footnoteReference w:id="4"/>
            </w:r>
          </w:p>
        </w:tc>
      </w:tr>
      <w:tr w:rsidR="00DC0D3D" w:rsidRPr="00733B81" w14:paraId="338AD82E" w14:textId="77777777" w:rsidTr="00170F02">
        <w:trPr>
          <w:trHeight w:val="1259"/>
        </w:trPr>
        <w:tc>
          <w:tcPr>
            <w:tcW w:w="4752" w:type="dxa"/>
            <w:vMerge/>
            <w:vAlign w:val="center"/>
          </w:tcPr>
          <w:p w14:paraId="223DC970" w14:textId="77777777" w:rsidR="00DC0D3D" w:rsidRPr="00733B81" w:rsidRDefault="00DC0D3D" w:rsidP="00170F02">
            <w:pPr>
              <w:rPr>
                <w:bCs/>
                <w:iCs/>
              </w:rPr>
            </w:pPr>
          </w:p>
        </w:tc>
        <w:tc>
          <w:tcPr>
            <w:tcW w:w="245" w:type="dxa"/>
            <w:gridSpan w:val="2"/>
            <w:tcBorders>
              <w:top w:val="nil"/>
              <w:left w:val="single" w:sz="4" w:space="0" w:color="auto"/>
              <w:bottom w:val="nil"/>
              <w:right w:val="single" w:sz="4" w:space="0" w:color="auto"/>
            </w:tcBorders>
          </w:tcPr>
          <w:p w14:paraId="37659D0A" w14:textId="77777777" w:rsidR="00DC0D3D" w:rsidRPr="00733B81" w:rsidRDefault="00DC0D3D" w:rsidP="00170F02">
            <w:pPr>
              <w:rPr>
                <w:b/>
              </w:rPr>
            </w:pPr>
          </w:p>
        </w:tc>
        <w:tc>
          <w:tcPr>
            <w:tcW w:w="4752" w:type="dxa"/>
            <w:gridSpan w:val="2"/>
            <w:tcBorders>
              <w:left w:val="single" w:sz="4" w:space="0" w:color="auto"/>
              <w:bottom w:val="single" w:sz="4" w:space="0" w:color="auto"/>
            </w:tcBorders>
          </w:tcPr>
          <w:p w14:paraId="504649D2" w14:textId="77777777" w:rsidR="00DC0D3D" w:rsidRPr="00733B81" w:rsidRDefault="00DC0D3D" w:rsidP="00170F02">
            <w:pPr>
              <w:rPr>
                <w:bCs/>
              </w:rPr>
            </w:pPr>
          </w:p>
        </w:tc>
      </w:tr>
      <w:tr w:rsidR="00DC0D3D" w:rsidRPr="00733B81" w14:paraId="7AAADEBF" w14:textId="77777777" w:rsidTr="00170F02">
        <w:tc>
          <w:tcPr>
            <w:tcW w:w="4752" w:type="dxa"/>
            <w:tcBorders>
              <w:right w:val="single" w:sz="4" w:space="0" w:color="auto"/>
            </w:tcBorders>
            <w:shd w:val="clear" w:color="auto" w:fill="DEEAF6" w:themeFill="accent1" w:themeFillTint="33"/>
          </w:tcPr>
          <w:p w14:paraId="70941CD9" w14:textId="77777777" w:rsidR="00DC0D3D" w:rsidRPr="00733B81" w:rsidRDefault="00DC0D3D" w:rsidP="00170F02">
            <w:pPr>
              <w:rPr>
                <w:b/>
                <w:i/>
                <w:iCs/>
              </w:rPr>
            </w:pPr>
            <w:r w:rsidRPr="00733B81">
              <w:rPr>
                <w:b/>
              </w:rPr>
              <w:t xml:space="preserve">Type of </w:t>
            </w:r>
            <w:r>
              <w:rPr>
                <w:b/>
              </w:rPr>
              <w:t>INGO</w:t>
            </w:r>
            <w:r w:rsidRPr="00733B81">
              <w:rPr>
                <w:b/>
              </w:rPr>
              <w:t xml:space="preserve"> </w:t>
            </w:r>
          </w:p>
        </w:tc>
        <w:tc>
          <w:tcPr>
            <w:tcW w:w="245" w:type="dxa"/>
            <w:gridSpan w:val="2"/>
            <w:tcBorders>
              <w:top w:val="nil"/>
              <w:left w:val="single" w:sz="4" w:space="0" w:color="auto"/>
              <w:bottom w:val="nil"/>
              <w:right w:val="single" w:sz="4" w:space="0" w:color="auto"/>
            </w:tcBorders>
          </w:tcPr>
          <w:p w14:paraId="7D239D40" w14:textId="77777777" w:rsidR="00DC0D3D" w:rsidRPr="00733B81" w:rsidRDefault="00DC0D3D" w:rsidP="00170F02">
            <w:pPr>
              <w:rPr>
                <w:b/>
              </w:rPr>
            </w:pPr>
          </w:p>
        </w:tc>
        <w:tc>
          <w:tcPr>
            <w:tcW w:w="4752" w:type="dxa"/>
            <w:gridSpan w:val="2"/>
            <w:tcBorders>
              <w:top w:val="single" w:sz="4" w:space="0" w:color="auto"/>
              <w:left w:val="single" w:sz="4" w:space="0" w:color="auto"/>
              <w:bottom w:val="single" w:sz="4" w:space="0" w:color="auto"/>
            </w:tcBorders>
            <w:shd w:val="clear" w:color="auto" w:fill="DEEAF6" w:themeFill="accent1" w:themeFillTint="33"/>
          </w:tcPr>
          <w:p w14:paraId="5A549A28" w14:textId="77777777" w:rsidR="00DC0D3D" w:rsidRPr="00733B81" w:rsidRDefault="00DC0D3D" w:rsidP="00170F02">
            <w:pPr>
              <w:rPr>
                <w:b/>
                <w:bCs/>
              </w:rPr>
            </w:pPr>
            <w:r w:rsidRPr="00733B81">
              <w:rPr>
                <w:b/>
                <w:bCs/>
              </w:rPr>
              <w:t>Budget requested (USD)</w:t>
            </w:r>
          </w:p>
        </w:tc>
      </w:tr>
      <w:tr w:rsidR="00DC0D3D" w:rsidRPr="00733B81" w14:paraId="5249FF97" w14:textId="77777777" w:rsidTr="00170F02">
        <w:trPr>
          <w:trHeight w:val="503"/>
        </w:trPr>
        <w:tc>
          <w:tcPr>
            <w:tcW w:w="4752" w:type="dxa"/>
            <w:vMerge w:val="restart"/>
            <w:tcBorders>
              <w:right w:val="single" w:sz="4" w:space="0" w:color="auto"/>
            </w:tcBorders>
            <w:shd w:val="clear" w:color="auto" w:fill="auto"/>
          </w:tcPr>
          <w:p w14:paraId="08304D03" w14:textId="77777777" w:rsidR="00DC0D3D" w:rsidRPr="00733B81" w:rsidRDefault="00DC0D3D" w:rsidP="00170F02">
            <w:pPr>
              <w:rPr>
                <w:i/>
                <w:iCs/>
              </w:rPr>
            </w:pPr>
            <w:r w:rsidRPr="00733B81">
              <w:rPr>
                <w:i/>
                <w:iCs/>
              </w:rPr>
              <w:t xml:space="preserve">Select </w:t>
            </w:r>
            <w:r>
              <w:rPr>
                <w:b/>
                <w:bCs/>
                <w:i/>
                <w:iCs/>
              </w:rPr>
              <w:t>all that apply</w:t>
            </w:r>
            <w:r w:rsidRPr="00733B81">
              <w:rPr>
                <w:i/>
                <w:iCs/>
              </w:rPr>
              <w:t xml:space="preserve">: </w:t>
            </w:r>
          </w:p>
          <w:p w14:paraId="400716E0" w14:textId="77777777" w:rsidR="00DC0D3D" w:rsidRPr="00733B81" w:rsidRDefault="00DC0D3D" w:rsidP="00170F02">
            <w:pPr>
              <w:tabs>
                <w:tab w:val="left" w:pos="3054"/>
              </w:tabs>
              <w:ind w:left="108"/>
              <w:rPr>
                <w:bCs/>
              </w:rPr>
            </w:pPr>
            <w:r w:rsidRPr="00733B81">
              <w:rPr>
                <w:rFonts w:ascii="MS Gothic" w:eastAsia="MS Gothic" w:hAnsi="MS Gothic"/>
              </w:rPr>
              <w:sym w:font="Wingdings" w:char="F06F"/>
            </w:r>
            <w:r w:rsidRPr="00733B81">
              <w:rPr>
                <w:rFonts w:ascii="MS Gothic" w:eastAsia="MS Gothic" w:hAnsi="MS Gothic"/>
              </w:rPr>
              <w:t xml:space="preserve"> </w:t>
            </w:r>
            <w:r w:rsidRPr="00733B81">
              <w:rPr>
                <w:bCs/>
              </w:rPr>
              <w:t xml:space="preserve">Women’s Rights </w:t>
            </w:r>
          </w:p>
          <w:p w14:paraId="6B055E59" w14:textId="77777777" w:rsidR="00DC0D3D" w:rsidRPr="00733B81" w:rsidRDefault="00DC0D3D" w:rsidP="00170F02">
            <w:pPr>
              <w:tabs>
                <w:tab w:val="left" w:pos="3054"/>
              </w:tabs>
              <w:ind w:left="108"/>
              <w:rPr>
                <w:bCs/>
              </w:rPr>
            </w:pPr>
            <w:r w:rsidRPr="00733B81">
              <w:rPr>
                <w:rFonts w:ascii="MS Gothic" w:eastAsia="MS Gothic" w:hAnsi="MS Gothic"/>
              </w:rPr>
              <w:sym w:font="Wingdings" w:char="F06F"/>
            </w:r>
            <w:r w:rsidRPr="00733B81">
              <w:rPr>
                <w:rFonts w:ascii="MS Gothic" w:eastAsia="MS Gothic" w:hAnsi="MS Gothic"/>
              </w:rPr>
              <w:t xml:space="preserve"> </w:t>
            </w:r>
            <w:r w:rsidRPr="00733B81">
              <w:rPr>
                <w:bCs/>
              </w:rPr>
              <w:t xml:space="preserve">Youth Rights </w:t>
            </w:r>
          </w:p>
          <w:p w14:paraId="48016768" w14:textId="77777777" w:rsidR="00DC0D3D" w:rsidRDefault="00DC0D3D" w:rsidP="00170F02">
            <w:pPr>
              <w:tabs>
                <w:tab w:val="left" w:pos="3054"/>
              </w:tabs>
              <w:ind w:left="108"/>
              <w:rPr>
                <w:bCs/>
              </w:rPr>
            </w:pPr>
            <w:r w:rsidRPr="00733B81">
              <w:rPr>
                <w:rFonts w:ascii="MS Gothic" w:eastAsia="MS Gothic" w:hAnsi="MS Gothic"/>
              </w:rPr>
              <w:sym w:font="Wingdings" w:char="F06F"/>
            </w:r>
            <w:r w:rsidRPr="00733B81">
              <w:rPr>
                <w:rFonts w:ascii="MS Gothic" w:eastAsia="MS Gothic" w:hAnsi="MS Gothic"/>
                <w:bCs/>
              </w:rPr>
              <w:t xml:space="preserve"> </w:t>
            </w:r>
            <w:r w:rsidRPr="00733B81">
              <w:rPr>
                <w:bCs/>
              </w:rPr>
              <w:t>Other (specify)</w:t>
            </w:r>
          </w:p>
          <w:p w14:paraId="78E8C9FC" w14:textId="77777777" w:rsidR="00DC0D3D" w:rsidRPr="00733B81" w:rsidRDefault="00DC0D3D" w:rsidP="00170F02">
            <w:pPr>
              <w:tabs>
                <w:tab w:val="left" w:pos="3054"/>
              </w:tabs>
              <w:rPr>
                <w:bCs/>
              </w:rPr>
            </w:pPr>
            <w:r>
              <w:rPr>
                <w:rFonts w:ascii="MS Gothic" w:eastAsia="MS Gothic" w:hAnsi="MS Gothic"/>
              </w:rPr>
              <w:t xml:space="preserve"> </w:t>
            </w:r>
            <w:r w:rsidRPr="00733B81">
              <w:rPr>
                <w:rFonts w:ascii="MS Gothic" w:eastAsia="MS Gothic" w:hAnsi="MS Gothic"/>
              </w:rPr>
              <w:sym w:font="Wingdings" w:char="F06F"/>
            </w:r>
            <w:r w:rsidRPr="00733B81">
              <w:t xml:space="preserve">  Women Led</w:t>
            </w:r>
            <w:r w:rsidRPr="00733B81">
              <w:tab/>
            </w:r>
          </w:p>
          <w:p w14:paraId="1599B426" w14:textId="77777777" w:rsidR="00DC0D3D" w:rsidRPr="00733B81" w:rsidRDefault="00DC0D3D" w:rsidP="00170F02">
            <w:pPr>
              <w:tabs>
                <w:tab w:val="left" w:pos="3054"/>
              </w:tabs>
              <w:ind w:left="108"/>
              <w:rPr>
                <w:bCs/>
              </w:rPr>
            </w:pPr>
            <w:r w:rsidRPr="00733B81">
              <w:rPr>
                <w:rFonts w:ascii="MS Gothic" w:eastAsia="MS Gothic" w:hAnsi="MS Gothic"/>
              </w:rPr>
              <w:sym w:font="Wingdings" w:char="F06F"/>
            </w:r>
            <w:r w:rsidRPr="00733B81">
              <w:rPr>
                <w:rFonts w:ascii="MS Gothic" w:eastAsia="MS Gothic" w:hAnsi="MS Gothic"/>
              </w:rPr>
              <w:t xml:space="preserve"> </w:t>
            </w:r>
            <w:r w:rsidRPr="00733B81">
              <w:rPr>
                <w:bCs/>
              </w:rPr>
              <w:t>Youth Led</w:t>
            </w:r>
            <w:r w:rsidRPr="00733B81">
              <w:rPr>
                <w:bCs/>
              </w:rPr>
              <w:tab/>
            </w:r>
          </w:p>
        </w:tc>
        <w:tc>
          <w:tcPr>
            <w:tcW w:w="245" w:type="dxa"/>
            <w:gridSpan w:val="2"/>
            <w:tcBorders>
              <w:top w:val="nil"/>
              <w:left w:val="single" w:sz="4" w:space="0" w:color="auto"/>
              <w:bottom w:val="nil"/>
              <w:right w:val="single" w:sz="4" w:space="0" w:color="auto"/>
            </w:tcBorders>
          </w:tcPr>
          <w:p w14:paraId="44A0C2FD" w14:textId="77777777" w:rsidR="00DC0D3D" w:rsidRPr="00733B81" w:rsidRDefault="00DC0D3D" w:rsidP="00170F02">
            <w:pPr>
              <w:rPr>
                <w:b/>
              </w:rPr>
            </w:pPr>
          </w:p>
        </w:tc>
        <w:tc>
          <w:tcPr>
            <w:tcW w:w="4752" w:type="dxa"/>
            <w:gridSpan w:val="2"/>
            <w:tcBorders>
              <w:top w:val="single" w:sz="4" w:space="0" w:color="auto"/>
              <w:left w:val="single" w:sz="4" w:space="0" w:color="auto"/>
            </w:tcBorders>
            <w:shd w:val="clear" w:color="auto" w:fill="auto"/>
            <w:vAlign w:val="center"/>
          </w:tcPr>
          <w:p w14:paraId="66652BB0" w14:textId="77777777" w:rsidR="00DC0D3D" w:rsidRPr="00733B81" w:rsidRDefault="00DC0D3D" w:rsidP="00170F02">
            <w:pPr>
              <w:spacing w:line="360" w:lineRule="auto"/>
              <w:rPr>
                <w:bCs/>
              </w:rPr>
            </w:pPr>
            <w:r>
              <w:rPr>
                <w:bCs/>
              </w:rPr>
              <w:t>USD:</w:t>
            </w:r>
          </w:p>
        </w:tc>
      </w:tr>
      <w:tr w:rsidR="00DC0D3D" w:rsidRPr="00733B81" w14:paraId="77D703E3" w14:textId="77777777" w:rsidTr="00170F02">
        <w:tc>
          <w:tcPr>
            <w:tcW w:w="4752" w:type="dxa"/>
            <w:vMerge/>
            <w:shd w:val="clear" w:color="auto" w:fill="auto"/>
          </w:tcPr>
          <w:p w14:paraId="7BDF18F8" w14:textId="77777777" w:rsidR="00DC0D3D" w:rsidRPr="00733B81" w:rsidRDefault="00DC0D3D" w:rsidP="00170F02">
            <w:pPr>
              <w:tabs>
                <w:tab w:val="left" w:pos="3054"/>
              </w:tabs>
              <w:ind w:left="108"/>
              <w:rPr>
                <w:bCs/>
              </w:rPr>
            </w:pPr>
          </w:p>
        </w:tc>
        <w:tc>
          <w:tcPr>
            <w:tcW w:w="245" w:type="dxa"/>
            <w:gridSpan w:val="2"/>
            <w:tcBorders>
              <w:top w:val="nil"/>
              <w:left w:val="single" w:sz="4" w:space="0" w:color="auto"/>
              <w:bottom w:val="nil"/>
              <w:right w:val="single" w:sz="4" w:space="0" w:color="auto"/>
            </w:tcBorders>
          </w:tcPr>
          <w:p w14:paraId="38CDEF7C" w14:textId="77777777" w:rsidR="00DC0D3D" w:rsidRPr="00733B81" w:rsidRDefault="00DC0D3D" w:rsidP="00170F02">
            <w:pPr>
              <w:rPr>
                <w:b/>
              </w:rPr>
            </w:pPr>
          </w:p>
        </w:tc>
        <w:tc>
          <w:tcPr>
            <w:tcW w:w="4752" w:type="dxa"/>
            <w:gridSpan w:val="2"/>
            <w:vMerge w:val="restart"/>
            <w:tcBorders>
              <w:top w:val="single" w:sz="4" w:space="0" w:color="auto"/>
              <w:left w:val="single" w:sz="4" w:space="0" w:color="auto"/>
            </w:tcBorders>
            <w:vAlign w:val="center"/>
          </w:tcPr>
          <w:p w14:paraId="4F693898" w14:textId="77777777" w:rsidR="00DC0D3D" w:rsidRPr="00733B81" w:rsidRDefault="00DC0D3D" w:rsidP="00170F02">
            <w:pPr>
              <w:spacing w:line="360" w:lineRule="auto"/>
              <w:rPr>
                <w:bCs/>
              </w:rPr>
            </w:pPr>
            <w:r w:rsidRPr="00733B81">
              <w:rPr>
                <w:bCs/>
              </w:rPr>
              <w:t xml:space="preserve">Proposed Project Start Date: </w:t>
            </w:r>
          </w:p>
          <w:p w14:paraId="12AD032D" w14:textId="77777777" w:rsidR="00DC0D3D" w:rsidRPr="00733B81" w:rsidRDefault="00DC0D3D" w:rsidP="00170F02">
            <w:pPr>
              <w:spacing w:line="360" w:lineRule="auto"/>
              <w:rPr>
                <w:bCs/>
              </w:rPr>
            </w:pPr>
            <w:r w:rsidRPr="00733B81">
              <w:rPr>
                <w:bCs/>
              </w:rPr>
              <w:t>Proposed Project End Date</w:t>
            </w:r>
            <w:proofErr w:type="gramStart"/>
            <w:r w:rsidRPr="00733B81">
              <w:rPr>
                <w:bCs/>
              </w:rPr>
              <w:t xml:space="preserve">:  </w:t>
            </w:r>
            <w:r>
              <w:rPr>
                <w:bCs/>
              </w:rPr>
              <w:t>(</w:t>
            </w:r>
            <w:proofErr w:type="gramEnd"/>
            <w:r>
              <w:rPr>
                <w:bCs/>
              </w:rPr>
              <w:t>maximum December 31st, 2022)</w:t>
            </w:r>
          </w:p>
          <w:p w14:paraId="125F94AA" w14:textId="77777777" w:rsidR="00DC0D3D" w:rsidRPr="00733B81" w:rsidRDefault="00DC0D3D" w:rsidP="00170F02">
            <w:pPr>
              <w:spacing w:line="360" w:lineRule="auto"/>
              <w:rPr>
                <w:bCs/>
              </w:rPr>
            </w:pPr>
            <w:r w:rsidRPr="00733B81">
              <w:rPr>
                <w:bCs/>
              </w:rPr>
              <w:t>Total duration (in months):</w:t>
            </w:r>
          </w:p>
        </w:tc>
      </w:tr>
      <w:tr w:rsidR="00DC0D3D" w:rsidRPr="00733B81" w14:paraId="38164974" w14:textId="77777777" w:rsidTr="00170F02">
        <w:tc>
          <w:tcPr>
            <w:tcW w:w="4752" w:type="dxa"/>
            <w:vMerge/>
            <w:shd w:val="clear" w:color="auto" w:fill="auto"/>
          </w:tcPr>
          <w:p w14:paraId="0EBD1C45" w14:textId="77777777" w:rsidR="00DC0D3D" w:rsidRPr="00733B81" w:rsidRDefault="00DC0D3D" w:rsidP="00170F02">
            <w:pPr>
              <w:rPr>
                <w:rFonts w:cstheme="minorHAnsi"/>
                <w:color w:val="000000"/>
                <w:lang w:eastAsia="fr-FR"/>
              </w:rPr>
            </w:pPr>
          </w:p>
        </w:tc>
        <w:tc>
          <w:tcPr>
            <w:tcW w:w="245" w:type="dxa"/>
            <w:gridSpan w:val="2"/>
            <w:tcBorders>
              <w:top w:val="nil"/>
              <w:left w:val="single" w:sz="4" w:space="0" w:color="auto"/>
              <w:bottom w:val="nil"/>
              <w:right w:val="single" w:sz="4" w:space="0" w:color="auto"/>
            </w:tcBorders>
          </w:tcPr>
          <w:p w14:paraId="07F23FD6" w14:textId="77777777" w:rsidR="00DC0D3D" w:rsidRPr="00733B81" w:rsidRDefault="00DC0D3D" w:rsidP="00170F02">
            <w:pPr>
              <w:rPr>
                <w:b/>
              </w:rPr>
            </w:pPr>
          </w:p>
        </w:tc>
        <w:tc>
          <w:tcPr>
            <w:tcW w:w="4752" w:type="dxa"/>
            <w:gridSpan w:val="2"/>
            <w:vMerge/>
          </w:tcPr>
          <w:p w14:paraId="7387B421" w14:textId="77777777" w:rsidR="00DC0D3D" w:rsidRPr="00733B81" w:rsidRDefault="00DC0D3D" w:rsidP="00170F02">
            <w:pPr>
              <w:spacing w:line="360" w:lineRule="auto"/>
              <w:rPr>
                <w:b/>
              </w:rPr>
            </w:pPr>
          </w:p>
        </w:tc>
      </w:tr>
      <w:tr w:rsidR="00DC0D3D" w:rsidRPr="00860511" w14:paraId="65CFF4CD" w14:textId="77777777" w:rsidTr="00170F02">
        <w:trPr>
          <w:gridAfter w:val="1"/>
          <w:wAfter w:w="7" w:type="dxa"/>
          <w:trHeight w:val="124"/>
        </w:trPr>
        <w:tc>
          <w:tcPr>
            <w:tcW w:w="9742" w:type="dxa"/>
            <w:gridSpan w:val="4"/>
            <w:shd w:val="clear" w:color="auto" w:fill="DEEAF6" w:themeFill="accent1" w:themeFillTint="33"/>
            <w:vAlign w:val="center"/>
          </w:tcPr>
          <w:p w14:paraId="4A0CBD88" w14:textId="77777777" w:rsidR="00DC0D3D" w:rsidRPr="00E51389" w:rsidRDefault="00DC0D3D" w:rsidP="00170F02">
            <w:pPr>
              <w:keepNext/>
              <w:keepLines/>
              <w:tabs>
                <w:tab w:val="left" w:pos="360"/>
              </w:tabs>
              <w:outlineLvl w:val="0"/>
              <w:rPr>
                <w:rFonts w:eastAsia="MS Gothic" w:cstheme="minorHAnsi"/>
                <w:b/>
                <w:bCs/>
                <w:lang w:eastAsia="en-GB"/>
              </w:rPr>
            </w:pPr>
            <w:r>
              <w:rPr>
                <w:rFonts w:eastAsia="MS Gothic" w:cstheme="minorHAnsi"/>
                <w:b/>
                <w:bCs/>
                <w:lang w:eastAsia="en-GB"/>
              </w:rPr>
              <w:lastRenderedPageBreak/>
              <w:t>I</w:t>
            </w:r>
            <w:r w:rsidRPr="00E51389">
              <w:rPr>
                <w:rFonts w:eastAsia="MS Gothic" w:cstheme="minorHAnsi"/>
                <w:b/>
                <w:bCs/>
                <w:lang w:eastAsia="en-GB"/>
              </w:rPr>
              <w:t xml:space="preserve">ndicate your organization’s expertise relevant to the CfP </w:t>
            </w:r>
            <w:r w:rsidRPr="00E51389">
              <w:rPr>
                <w:rFonts w:eastAsia="MS Gothic" w:cstheme="minorHAnsi"/>
                <w:lang w:eastAsia="en-GB"/>
              </w:rPr>
              <w:t>(Select all that apply)</w:t>
            </w:r>
          </w:p>
        </w:tc>
      </w:tr>
      <w:tr w:rsidR="00DC0D3D" w:rsidRPr="00860511" w14:paraId="6B8285FA" w14:textId="77777777" w:rsidTr="00170F02">
        <w:trPr>
          <w:gridAfter w:val="1"/>
          <w:wAfter w:w="7" w:type="dxa"/>
          <w:trHeight w:val="2412"/>
        </w:trPr>
        <w:tc>
          <w:tcPr>
            <w:tcW w:w="4945" w:type="dxa"/>
            <w:gridSpan w:val="2"/>
          </w:tcPr>
          <w:p w14:paraId="75EF59F9" w14:textId="77777777" w:rsidR="00DC0D3D" w:rsidRDefault="004D4059" w:rsidP="00170F02">
            <w:pPr>
              <w:keepNext/>
              <w:keepLines/>
              <w:tabs>
                <w:tab w:val="left" w:pos="360"/>
              </w:tabs>
              <w:spacing w:line="276" w:lineRule="auto"/>
              <w:outlineLvl w:val="0"/>
              <w:rPr>
                <w:rFonts w:eastAsia="MS Gothic" w:cstheme="minorHAnsi"/>
                <w:lang w:eastAsia="en-GB"/>
              </w:rPr>
            </w:pPr>
            <w:sdt>
              <w:sdtPr>
                <w:rPr>
                  <w:bCs/>
                </w:rPr>
                <w:id w:val="-1377693139"/>
                <w14:checkbox>
                  <w14:checked w14:val="0"/>
                  <w14:checkedState w14:val="2612" w14:font="MS Gothic"/>
                  <w14:uncheckedState w14:val="2610" w14:font="MS Gothic"/>
                </w14:checkbox>
              </w:sdtPr>
              <w:sdtEndPr/>
              <w:sdtContent>
                <w:r w:rsidR="00DC0D3D">
                  <w:rPr>
                    <w:rFonts w:ascii="MS Gothic" w:eastAsia="MS Gothic" w:hAnsi="MS Gothic" w:hint="eastAsia"/>
                    <w:bCs/>
                  </w:rPr>
                  <w:t>☐</w:t>
                </w:r>
              </w:sdtContent>
            </w:sdt>
            <w:r w:rsidR="00DC0D3D" w:rsidRPr="00A80914">
              <w:rPr>
                <w:rFonts w:eastAsia="MS Gothic" w:cstheme="minorHAnsi"/>
                <w:lang w:eastAsia="en-GB"/>
              </w:rPr>
              <w:t xml:space="preserve"> </w:t>
            </w:r>
            <w:r w:rsidR="00DC0D3D">
              <w:rPr>
                <w:rFonts w:eastAsia="MS Gothic" w:cstheme="minorHAnsi"/>
                <w:lang w:eastAsia="en-GB"/>
              </w:rPr>
              <w:t xml:space="preserve">Women Peace and Security and/or Humanitarian Response </w:t>
            </w:r>
          </w:p>
          <w:p w14:paraId="7A5BAF2C" w14:textId="77777777" w:rsidR="00DC0D3D" w:rsidRDefault="004D4059" w:rsidP="00170F02">
            <w:pPr>
              <w:keepNext/>
              <w:keepLines/>
              <w:tabs>
                <w:tab w:val="left" w:pos="360"/>
              </w:tabs>
              <w:spacing w:line="276" w:lineRule="auto"/>
              <w:outlineLvl w:val="0"/>
              <w:rPr>
                <w:rFonts w:eastAsia="MS Gothic" w:cstheme="minorHAnsi"/>
                <w:lang w:eastAsia="en-GB"/>
              </w:rPr>
            </w:pPr>
            <w:sdt>
              <w:sdtPr>
                <w:rPr>
                  <w:bCs/>
                </w:rPr>
                <w:id w:val="-2089302288"/>
                <w14:checkbox>
                  <w14:checked w14:val="0"/>
                  <w14:checkedState w14:val="2612" w14:font="MS Gothic"/>
                  <w14:uncheckedState w14:val="2610" w14:font="MS Gothic"/>
                </w14:checkbox>
              </w:sdtPr>
              <w:sdtEndPr/>
              <w:sdtContent>
                <w:r w:rsidR="00DC0D3D">
                  <w:rPr>
                    <w:rFonts w:ascii="MS Gothic" w:eastAsia="MS Gothic" w:hAnsi="MS Gothic" w:hint="eastAsia"/>
                    <w:bCs/>
                  </w:rPr>
                  <w:t>☐</w:t>
                </w:r>
              </w:sdtContent>
            </w:sdt>
            <w:r w:rsidR="00DC0D3D">
              <w:rPr>
                <w:bCs/>
              </w:rPr>
              <w:t xml:space="preserve"> Trainings in </w:t>
            </w:r>
            <w:r w:rsidR="00DC0D3D">
              <w:rPr>
                <w:rFonts w:eastAsia="MS Gothic" w:cstheme="minorHAnsi"/>
                <w:lang w:eastAsia="en-GB"/>
              </w:rPr>
              <w:t>resource mobilization including proposal writing</w:t>
            </w:r>
          </w:p>
          <w:p w14:paraId="2A5C25CB" w14:textId="77777777" w:rsidR="00DC0D3D" w:rsidRDefault="004D4059" w:rsidP="00170F02">
            <w:pPr>
              <w:keepNext/>
              <w:keepLines/>
              <w:tabs>
                <w:tab w:val="left" w:pos="360"/>
              </w:tabs>
              <w:outlineLvl w:val="0"/>
              <w:rPr>
                <w:rFonts w:eastAsia="MS Gothic" w:cstheme="minorHAnsi"/>
                <w:lang w:eastAsia="en-GB"/>
              </w:rPr>
            </w:pPr>
            <w:sdt>
              <w:sdtPr>
                <w:rPr>
                  <w:bCs/>
                </w:rPr>
                <w:id w:val="258721216"/>
                <w14:checkbox>
                  <w14:checked w14:val="0"/>
                  <w14:checkedState w14:val="2612" w14:font="MS Gothic"/>
                  <w14:uncheckedState w14:val="2610" w14:font="MS Gothic"/>
                </w14:checkbox>
              </w:sdtPr>
              <w:sdtEndPr/>
              <w:sdtContent>
                <w:r w:rsidR="00DC0D3D">
                  <w:rPr>
                    <w:rFonts w:ascii="MS Gothic" w:eastAsia="MS Gothic" w:hAnsi="MS Gothic" w:hint="eastAsia"/>
                    <w:bCs/>
                  </w:rPr>
                  <w:t>☐</w:t>
                </w:r>
              </w:sdtContent>
            </w:sdt>
            <w:r w:rsidR="00DC0D3D">
              <w:rPr>
                <w:bCs/>
              </w:rPr>
              <w:t xml:space="preserve"> Knowledge of </w:t>
            </w:r>
            <w:r w:rsidR="00DC0D3D" w:rsidRPr="00156518">
              <w:rPr>
                <w:rFonts w:eastAsia="MS Gothic" w:cstheme="minorHAnsi"/>
                <w:lang w:eastAsia="en-GB"/>
              </w:rPr>
              <w:t>the</w:t>
            </w:r>
            <w:r w:rsidR="00DC0D3D">
              <w:rPr>
                <w:rFonts w:eastAsia="MS Gothic" w:cstheme="minorHAnsi"/>
                <w:lang w:eastAsia="en-GB"/>
              </w:rPr>
              <w:t xml:space="preserve"> legal </w:t>
            </w:r>
            <w:r w:rsidR="00DC0D3D" w:rsidRPr="00156518">
              <w:rPr>
                <w:rFonts w:eastAsia="MS Gothic" w:cstheme="minorHAnsi"/>
                <w:lang w:eastAsia="en-GB"/>
              </w:rPr>
              <w:t xml:space="preserve">registration process </w:t>
            </w:r>
            <w:r w:rsidR="00DC0D3D">
              <w:rPr>
                <w:rFonts w:eastAsia="MS Gothic" w:cstheme="minorHAnsi"/>
                <w:lang w:eastAsia="en-GB"/>
              </w:rPr>
              <w:t>for local women’s organizations in the country</w:t>
            </w:r>
          </w:p>
          <w:p w14:paraId="2C22AB7F" w14:textId="77777777" w:rsidR="00DC0D3D" w:rsidRDefault="004D4059" w:rsidP="00170F02">
            <w:pPr>
              <w:keepNext/>
              <w:keepLines/>
              <w:tabs>
                <w:tab w:val="left" w:pos="360"/>
              </w:tabs>
              <w:outlineLvl w:val="0"/>
              <w:rPr>
                <w:rFonts w:eastAsia="MS Gothic" w:cstheme="minorHAnsi"/>
                <w:i/>
                <w:iCs/>
                <w:lang w:eastAsia="en-GB"/>
              </w:rPr>
            </w:pPr>
            <w:sdt>
              <w:sdtPr>
                <w:rPr>
                  <w:bCs/>
                </w:rPr>
                <w:id w:val="1961304841"/>
                <w14:checkbox>
                  <w14:checked w14:val="0"/>
                  <w14:checkedState w14:val="2612" w14:font="MS Gothic"/>
                  <w14:uncheckedState w14:val="2610" w14:font="MS Gothic"/>
                </w14:checkbox>
              </w:sdtPr>
              <w:sdtEndPr/>
              <w:sdtContent>
                <w:r w:rsidR="00DC0D3D">
                  <w:rPr>
                    <w:rFonts w:ascii="MS Gothic" w:eastAsia="MS Gothic" w:hAnsi="MS Gothic" w:hint="eastAsia"/>
                    <w:bCs/>
                  </w:rPr>
                  <w:t>☐</w:t>
                </w:r>
              </w:sdtContent>
            </w:sdt>
            <w:r w:rsidR="00DC0D3D">
              <w:rPr>
                <w:bCs/>
              </w:rPr>
              <w:t xml:space="preserve"> Experience in supporting local CSOs in the</w:t>
            </w:r>
            <w:r w:rsidR="00DC0D3D">
              <w:rPr>
                <w:rFonts w:eastAsia="MS Gothic" w:cstheme="minorHAnsi"/>
                <w:lang w:eastAsia="en-GB"/>
              </w:rPr>
              <w:t xml:space="preserve"> legal </w:t>
            </w:r>
            <w:r w:rsidR="00DC0D3D" w:rsidRPr="00F46997">
              <w:rPr>
                <w:rFonts w:eastAsia="MS Gothic" w:cstheme="minorHAnsi"/>
                <w:lang w:eastAsia="en-GB"/>
              </w:rPr>
              <w:t xml:space="preserve">registration process </w:t>
            </w:r>
            <w:r w:rsidR="00DC0D3D">
              <w:rPr>
                <w:rFonts w:eastAsia="MS Gothic" w:cstheme="minorHAnsi"/>
                <w:lang w:eastAsia="en-GB"/>
              </w:rPr>
              <w:t>in the country</w:t>
            </w:r>
          </w:p>
        </w:tc>
        <w:tc>
          <w:tcPr>
            <w:tcW w:w="4797" w:type="dxa"/>
            <w:gridSpan w:val="2"/>
          </w:tcPr>
          <w:p w14:paraId="4919FD4E" w14:textId="77777777" w:rsidR="00DC0D3D" w:rsidRDefault="004D4059" w:rsidP="00170F02">
            <w:pPr>
              <w:keepNext/>
              <w:keepLines/>
              <w:tabs>
                <w:tab w:val="left" w:pos="360"/>
              </w:tabs>
              <w:spacing w:line="276" w:lineRule="auto"/>
              <w:outlineLvl w:val="0"/>
              <w:rPr>
                <w:bCs/>
              </w:rPr>
            </w:pPr>
            <w:sdt>
              <w:sdtPr>
                <w:rPr>
                  <w:bCs/>
                </w:rPr>
                <w:id w:val="-748262441"/>
                <w14:checkbox>
                  <w14:checked w14:val="0"/>
                  <w14:checkedState w14:val="2612" w14:font="MS Gothic"/>
                  <w14:uncheckedState w14:val="2610" w14:font="MS Gothic"/>
                </w14:checkbox>
              </w:sdtPr>
              <w:sdtEndPr/>
              <w:sdtContent>
                <w:r w:rsidR="00DC0D3D" w:rsidRPr="00B27C3E">
                  <w:rPr>
                    <w:rFonts w:ascii="Segoe UI Symbol" w:hAnsi="Segoe UI Symbol" w:cs="Segoe UI Symbol"/>
                    <w:bCs/>
                  </w:rPr>
                  <w:t>☐</w:t>
                </w:r>
              </w:sdtContent>
            </w:sdt>
            <w:r w:rsidR="00DC0D3D">
              <w:rPr>
                <w:bCs/>
              </w:rPr>
              <w:t xml:space="preserve"> Capacity Assessment of CSOs </w:t>
            </w:r>
            <w:r w:rsidR="00DC0D3D" w:rsidRPr="00182C05">
              <w:rPr>
                <w:bCs/>
              </w:rPr>
              <w:t>and develop</w:t>
            </w:r>
            <w:r w:rsidR="00DC0D3D">
              <w:rPr>
                <w:bCs/>
              </w:rPr>
              <w:t>ment of internal processes/</w:t>
            </w:r>
            <w:r w:rsidR="00DC0D3D" w:rsidRPr="00182C05">
              <w:rPr>
                <w:bCs/>
              </w:rPr>
              <w:t xml:space="preserve">plans </w:t>
            </w:r>
            <w:r w:rsidR="00DC0D3D">
              <w:rPr>
                <w:bCs/>
              </w:rPr>
              <w:t>to respond to</w:t>
            </w:r>
            <w:r w:rsidR="00DC0D3D" w:rsidRPr="00182C05">
              <w:rPr>
                <w:bCs/>
              </w:rPr>
              <w:t xml:space="preserve"> identified areas of weakness </w:t>
            </w:r>
          </w:p>
          <w:p w14:paraId="05176ED5" w14:textId="77777777" w:rsidR="00DC0D3D" w:rsidRDefault="004D4059" w:rsidP="00170F02">
            <w:pPr>
              <w:keepNext/>
              <w:keepLines/>
              <w:tabs>
                <w:tab w:val="left" w:pos="360"/>
              </w:tabs>
              <w:spacing w:line="276" w:lineRule="auto"/>
              <w:outlineLvl w:val="0"/>
              <w:rPr>
                <w:bCs/>
              </w:rPr>
            </w:pPr>
            <w:sdt>
              <w:sdtPr>
                <w:rPr>
                  <w:bCs/>
                </w:rPr>
                <w:id w:val="2020725544"/>
                <w14:checkbox>
                  <w14:checked w14:val="0"/>
                  <w14:checkedState w14:val="2612" w14:font="MS Gothic"/>
                  <w14:uncheckedState w14:val="2610" w14:font="MS Gothic"/>
                </w14:checkbox>
              </w:sdtPr>
              <w:sdtEndPr/>
              <w:sdtContent>
                <w:r w:rsidR="00DC0D3D" w:rsidRPr="00B27C3E">
                  <w:rPr>
                    <w:rFonts w:ascii="Segoe UI Symbol" w:hAnsi="Segoe UI Symbol" w:cs="Segoe UI Symbol"/>
                    <w:bCs/>
                  </w:rPr>
                  <w:t>☐</w:t>
                </w:r>
              </w:sdtContent>
            </w:sdt>
            <w:r w:rsidR="00DC0D3D">
              <w:rPr>
                <w:bCs/>
              </w:rPr>
              <w:t xml:space="preserve"> Strategic planning trainings</w:t>
            </w:r>
          </w:p>
          <w:p w14:paraId="6F039E85" w14:textId="77777777" w:rsidR="00DC0D3D" w:rsidRDefault="004D4059" w:rsidP="00170F02">
            <w:pPr>
              <w:keepNext/>
              <w:keepLines/>
              <w:tabs>
                <w:tab w:val="left" w:pos="360"/>
              </w:tabs>
              <w:spacing w:line="276" w:lineRule="auto"/>
              <w:outlineLvl w:val="0"/>
              <w:rPr>
                <w:bCs/>
              </w:rPr>
            </w:pPr>
            <w:sdt>
              <w:sdtPr>
                <w:rPr>
                  <w:bCs/>
                </w:rPr>
                <w:id w:val="1575933777"/>
                <w14:checkbox>
                  <w14:checked w14:val="0"/>
                  <w14:checkedState w14:val="2612" w14:font="MS Gothic"/>
                  <w14:uncheckedState w14:val="2610" w14:font="MS Gothic"/>
                </w14:checkbox>
              </w:sdtPr>
              <w:sdtEndPr/>
              <w:sdtContent>
                <w:r w:rsidR="00DC0D3D" w:rsidRPr="00B27C3E">
                  <w:rPr>
                    <w:rFonts w:ascii="Segoe UI Symbol" w:hAnsi="Segoe UI Symbol" w:cs="Segoe UI Symbol"/>
                    <w:bCs/>
                  </w:rPr>
                  <w:t>☐</w:t>
                </w:r>
              </w:sdtContent>
            </w:sdt>
            <w:r w:rsidR="00DC0D3D">
              <w:rPr>
                <w:bCs/>
              </w:rPr>
              <w:t xml:space="preserve"> Financial Management and anti-corruption trainings </w:t>
            </w:r>
          </w:p>
          <w:p w14:paraId="78E5368B" w14:textId="77777777" w:rsidR="00DC0D3D" w:rsidRDefault="004D4059" w:rsidP="00170F02">
            <w:pPr>
              <w:keepNext/>
              <w:keepLines/>
              <w:tabs>
                <w:tab w:val="left" w:pos="360"/>
              </w:tabs>
              <w:spacing w:line="276" w:lineRule="auto"/>
              <w:outlineLvl w:val="0"/>
              <w:rPr>
                <w:bCs/>
              </w:rPr>
            </w:pPr>
            <w:sdt>
              <w:sdtPr>
                <w:rPr>
                  <w:bCs/>
                </w:rPr>
                <w:id w:val="-1849712816"/>
                <w14:checkbox>
                  <w14:checked w14:val="0"/>
                  <w14:checkedState w14:val="2612" w14:font="MS Gothic"/>
                  <w14:uncheckedState w14:val="2610" w14:font="MS Gothic"/>
                </w14:checkbox>
              </w:sdtPr>
              <w:sdtEndPr/>
              <w:sdtContent>
                <w:r w:rsidR="00DC0D3D" w:rsidRPr="00B27C3E">
                  <w:rPr>
                    <w:rFonts w:ascii="Segoe UI Symbol" w:hAnsi="Segoe UI Symbol" w:cs="Segoe UI Symbol"/>
                    <w:bCs/>
                  </w:rPr>
                  <w:t>☐</w:t>
                </w:r>
              </w:sdtContent>
            </w:sdt>
            <w:r w:rsidR="00DC0D3D">
              <w:rPr>
                <w:bCs/>
              </w:rPr>
              <w:t xml:space="preserve"> P</w:t>
            </w:r>
            <w:r w:rsidR="00DC0D3D" w:rsidRPr="00156518">
              <w:rPr>
                <w:bCs/>
              </w:rPr>
              <w:t>revention of sexual harassment and abuse policies and mechanisms</w:t>
            </w:r>
          </w:p>
          <w:p w14:paraId="0C6A77CC" w14:textId="77777777" w:rsidR="00DC0D3D" w:rsidRPr="00156518" w:rsidRDefault="004D4059" w:rsidP="00170F02">
            <w:pPr>
              <w:keepNext/>
              <w:keepLines/>
              <w:tabs>
                <w:tab w:val="left" w:pos="360"/>
              </w:tabs>
              <w:spacing w:line="276" w:lineRule="auto"/>
              <w:outlineLvl w:val="0"/>
              <w:rPr>
                <w:bCs/>
              </w:rPr>
            </w:pPr>
            <w:sdt>
              <w:sdtPr>
                <w:rPr>
                  <w:bCs/>
                </w:rPr>
                <w:id w:val="-1579752038"/>
                <w14:checkbox>
                  <w14:checked w14:val="0"/>
                  <w14:checkedState w14:val="2612" w14:font="MS Gothic"/>
                  <w14:uncheckedState w14:val="2610" w14:font="MS Gothic"/>
                </w14:checkbox>
              </w:sdtPr>
              <w:sdtEndPr/>
              <w:sdtContent>
                <w:r w:rsidR="00DC0D3D" w:rsidRPr="00B27C3E">
                  <w:rPr>
                    <w:rFonts w:ascii="Segoe UI Symbol" w:hAnsi="Segoe UI Symbol" w:cs="Segoe UI Symbol"/>
                    <w:bCs/>
                  </w:rPr>
                  <w:t>☐</w:t>
                </w:r>
              </w:sdtContent>
            </w:sdt>
            <w:r w:rsidR="00DC0D3D">
              <w:rPr>
                <w:bCs/>
              </w:rPr>
              <w:t xml:space="preserve"> Other technical support </w:t>
            </w:r>
            <w:r w:rsidR="00DC0D3D" w:rsidRPr="00156518">
              <w:rPr>
                <w:bCs/>
              </w:rPr>
              <w:t>(Specify below)</w:t>
            </w:r>
          </w:p>
        </w:tc>
      </w:tr>
    </w:tbl>
    <w:p w14:paraId="095AC2DB" w14:textId="77777777" w:rsidR="00DC0D3D" w:rsidRDefault="00DC0D3D" w:rsidP="00DC0D3D"/>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812"/>
      </w:tblGrid>
      <w:tr w:rsidR="00DC0D3D" w14:paraId="554D3CDF" w14:textId="77777777" w:rsidTr="00170F02">
        <w:tc>
          <w:tcPr>
            <w:tcW w:w="9769" w:type="dxa"/>
            <w:gridSpan w:val="2"/>
            <w:tcBorders>
              <w:right w:val="single" w:sz="4" w:space="0" w:color="auto"/>
            </w:tcBorders>
            <w:shd w:val="clear" w:color="auto" w:fill="DEEAF6" w:themeFill="accent1" w:themeFillTint="33"/>
          </w:tcPr>
          <w:p w14:paraId="79F208EC" w14:textId="77777777" w:rsidR="00DC0D3D" w:rsidRPr="00B1035E" w:rsidRDefault="00DC0D3D" w:rsidP="00170F02">
            <w:pPr>
              <w:jc w:val="center"/>
              <w:rPr>
                <w:b/>
              </w:rPr>
            </w:pPr>
            <w:r w:rsidRPr="00B1035E">
              <w:rPr>
                <w:b/>
              </w:rPr>
              <w:t xml:space="preserve">PUNO(s) and </w:t>
            </w:r>
            <w:r>
              <w:rPr>
                <w:b/>
              </w:rPr>
              <w:t>Lead Organization</w:t>
            </w:r>
          </w:p>
        </w:tc>
      </w:tr>
      <w:tr w:rsidR="00DC0D3D" w14:paraId="2E6B0492" w14:textId="77777777" w:rsidTr="00170F02">
        <w:tc>
          <w:tcPr>
            <w:tcW w:w="4957" w:type="dxa"/>
            <w:tcBorders>
              <w:bottom w:val="single" w:sz="4" w:space="0" w:color="auto"/>
              <w:right w:val="single" w:sz="4" w:space="0" w:color="auto"/>
            </w:tcBorders>
          </w:tcPr>
          <w:p w14:paraId="0F2509A9" w14:textId="77777777" w:rsidR="00DC0D3D" w:rsidRPr="00B1035E" w:rsidRDefault="00DC0D3D" w:rsidP="00170F02">
            <w:pPr>
              <w:rPr>
                <w:iCs/>
              </w:rPr>
            </w:pPr>
            <w:r w:rsidRPr="00B1035E">
              <w:rPr>
                <w:iCs/>
              </w:rPr>
              <w:t>Name of PUNO</w:t>
            </w:r>
            <w:r w:rsidRPr="00B1035E">
              <w:rPr>
                <w:rStyle w:val="FootnoteReference"/>
                <w:iCs/>
              </w:rPr>
              <w:footnoteReference w:id="5"/>
            </w:r>
            <w:r w:rsidRPr="00B1035E">
              <w:rPr>
                <w:iCs/>
              </w:rPr>
              <w:t xml:space="preserve"> </w:t>
            </w:r>
            <w:r>
              <w:rPr>
                <w:iCs/>
              </w:rPr>
              <w:t>(to be completed by UN entity)</w:t>
            </w:r>
          </w:p>
          <w:p w14:paraId="1AF05949" w14:textId="77777777" w:rsidR="00DC0D3D" w:rsidRPr="00B1035E" w:rsidRDefault="00DC0D3D" w:rsidP="00170F02">
            <w:pPr>
              <w:rPr>
                <w:iCs/>
              </w:rPr>
            </w:pPr>
            <w:r w:rsidRPr="00B1035E">
              <w:rPr>
                <w:iCs/>
              </w:rPr>
              <w:t xml:space="preserve">Name of PUNO Representative </w:t>
            </w:r>
          </w:p>
          <w:p w14:paraId="119E048A" w14:textId="77777777" w:rsidR="00DC0D3D" w:rsidRPr="00B1035E" w:rsidRDefault="00DC0D3D" w:rsidP="00170F02">
            <w:pPr>
              <w:rPr>
                <w:iCs/>
              </w:rPr>
            </w:pPr>
            <w:r w:rsidRPr="00B1035E">
              <w:rPr>
                <w:iCs/>
              </w:rPr>
              <w:t>Title</w:t>
            </w:r>
          </w:p>
          <w:p w14:paraId="7620CC64" w14:textId="77777777" w:rsidR="00DC0D3D" w:rsidRPr="00B1035E" w:rsidRDefault="00DC0D3D" w:rsidP="00170F02">
            <w:pPr>
              <w:rPr>
                <w:iCs/>
              </w:rPr>
            </w:pPr>
            <w:r w:rsidRPr="00B1035E">
              <w:rPr>
                <w:iCs/>
              </w:rPr>
              <w:t>Signature</w:t>
            </w:r>
          </w:p>
          <w:p w14:paraId="634E0340" w14:textId="77777777" w:rsidR="00DC0D3D" w:rsidRPr="00B1035E" w:rsidRDefault="00DC0D3D" w:rsidP="00170F02">
            <w:pPr>
              <w:rPr>
                <w:iCs/>
              </w:rPr>
            </w:pPr>
            <w:r w:rsidRPr="00B1035E">
              <w:rPr>
                <w:iCs/>
              </w:rPr>
              <w:t>Date &amp; Seal</w:t>
            </w:r>
          </w:p>
        </w:tc>
        <w:tc>
          <w:tcPr>
            <w:tcW w:w="4812" w:type="dxa"/>
            <w:tcBorders>
              <w:top w:val="single" w:sz="4" w:space="0" w:color="auto"/>
              <w:left w:val="single" w:sz="4" w:space="0" w:color="auto"/>
              <w:bottom w:val="single" w:sz="4" w:space="0" w:color="auto"/>
              <w:right w:val="single" w:sz="4" w:space="0" w:color="auto"/>
            </w:tcBorders>
          </w:tcPr>
          <w:p w14:paraId="42DF8FE2" w14:textId="77777777" w:rsidR="00DC0D3D" w:rsidRPr="00B1035E" w:rsidRDefault="00DC0D3D" w:rsidP="00170F02">
            <w:pPr>
              <w:rPr>
                <w:iCs/>
              </w:rPr>
            </w:pPr>
            <w:r w:rsidRPr="00B1035E">
              <w:rPr>
                <w:iCs/>
              </w:rPr>
              <w:t xml:space="preserve">Name of </w:t>
            </w:r>
            <w:r>
              <w:rPr>
                <w:iCs/>
              </w:rPr>
              <w:t>applicant</w:t>
            </w:r>
            <w:r w:rsidRPr="00B1035E">
              <w:rPr>
                <w:iCs/>
              </w:rPr>
              <w:t xml:space="preserve">:  </w:t>
            </w:r>
          </w:p>
          <w:p w14:paraId="159F9E95" w14:textId="77777777" w:rsidR="00DC0D3D" w:rsidRPr="00B1035E" w:rsidRDefault="00DC0D3D" w:rsidP="00170F02">
            <w:pPr>
              <w:rPr>
                <w:iCs/>
              </w:rPr>
            </w:pPr>
            <w:r w:rsidRPr="00B1035E">
              <w:rPr>
                <w:iCs/>
              </w:rPr>
              <w:t xml:space="preserve">Name of </w:t>
            </w:r>
            <w:r>
              <w:rPr>
                <w:iCs/>
              </w:rPr>
              <w:t>applicant</w:t>
            </w:r>
            <w:r w:rsidRPr="00B1035E">
              <w:rPr>
                <w:iCs/>
              </w:rPr>
              <w:t xml:space="preserve"> Representative:  </w:t>
            </w:r>
          </w:p>
          <w:p w14:paraId="27936690" w14:textId="77777777" w:rsidR="00DC0D3D" w:rsidRPr="00B1035E" w:rsidRDefault="00DC0D3D" w:rsidP="00170F02">
            <w:pPr>
              <w:rPr>
                <w:iCs/>
              </w:rPr>
            </w:pPr>
            <w:r w:rsidRPr="00B1035E">
              <w:rPr>
                <w:iCs/>
              </w:rPr>
              <w:t xml:space="preserve">Title: </w:t>
            </w:r>
          </w:p>
          <w:p w14:paraId="5CD27123" w14:textId="77777777" w:rsidR="00DC0D3D" w:rsidRPr="00B1035E" w:rsidRDefault="00DC0D3D" w:rsidP="00170F02">
            <w:pPr>
              <w:rPr>
                <w:iCs/>
              </w:rPr>
            </w:pPr>
            <w:r w:rsidRPr="00B1035E">
              <w:rPr>
                <w:iCs/>
              </w:rPr>
              <w:t xml:space="preserve">Signature:  </w:t>
            </w:r>
          </w:p>
          <w:p w14:paraId="104B28DB" w14:textId="77777777" w:rsidR="00DC0D3D" w:rsidRPr="00B1035E" w:rsidRDefault="00DC0D3D" w:rsidP="00170F02">
            <w:pPr>
              <w:rPr>
                <w:iCs/>
              </w:rPr>
            </w:pPr>
            <w:r w:rsidRPr="00B1035E">
              <w:rPr>
                <w:iCs/>
              </w:rPr>
              <w:t xml:space="preserve">Date &amp; Seal: </w:t>
            </w:r>
          </w:p>
        </w:tc>
      </w:tr>
    </w:tbl>
    <w:p w14:paraId="5A9B128E" w14:textId="77777777" w:rsidR="00DC0D3D" w:rsidRDefault="00DC0D3D" w:rsidP="00DC0D3D">
      <w:pPr>
        <w:pStyle w:val="Heading1"/>
        <w:numPr>
          <w:ilvl w:val="0"/>
          <w:numId w:val="0"/>
        </w:numPr>
        <w:ind w:left="270"/>
      </w:pPr>
    </w:p>
    <w:p w14:paraId="0A23B04D" w14:textId="77777777" w:rsidR="00DC0D3D" w:rsidRPr="00B35DFF" w:rsidRDefault="00DC0D3D" w:rsidP="00DC0D3D"/>
    <w:p w14:paraId="162F1DDE" w14:textId="77777777" w:rsidR="00DC0D3D" w:rsidRPr="00766290" w:rsidRDefault="00DC0D3D" w:rsidP="00DC0D3D">
      <w:pPr>
        <w:pStyle w:val="Heading1"/>
        <w:spacing w:after="0"/>
      </w:pPr>
      <w:r>
        <w:t>Organization Background and Motivation</w:t>
      </w:r>
    </w:p>
    <w:tbl>
      <w:tblPr>
        <w:tblStyle w:val="TableGrid"/>
        <w:tblW w:w="9918" w:type="dxa"/>
        <w:tblLook w:val="04A0" w:firstRow="1" w:lastRow="0" w:firstColumn="1" w:lastColumn="0" w:noHBand="0" w:noVBand="1"/>
      </w:tblPr>
      <w:tblGrid>
        <w:gridCol w:w="3681"/>
        <w:gridCol w:w="6237"/>
      </w:tblGrid>
      <w:tr w:rsidR="00DC0D3D" w:rsidRPr="00A80914" w14:paraId="4C62CCAC" w14:textId="77777777" w:rsidTr="00170F02">
        <w:trPr>
          <w:trHeight w:val="681"/>
        </w:trPr>
        <w:tc>
          <w:tcPr>
            <w:tcW w:w="3681" w:type="dxa"/>
            <w:shd w:val="clear" w:color="auto" w:fill="DEEAF6" w:themeFill="accent1" w:themeFillTint="33"/>
            <w:vAlign w:val="center"/>
          </w:tcPr>
          <w:p w14:paraId="2899815A" w14:textId="77777777" w:rsidR="00DC0D3D" w:rsidRPr="001C1B02" w:rsidRDefault="00DC0D3D" w:rsidP="00170F02">
            <w:pPr>
              <w:rPr>
                <w:rFonts w:eastAsia="SimSun"/>
                <w:b/>
              </w:rPr>
            </w:pPr>
            <w:r>
              <w:rPr>
                <w:rFonts w:eastAsia="SimSun"/>
                <w:b/>
              </w:rPr>
              <w:t>Vision/Mission of the Organization</w:t>
            </w:r>
          </w:p>
        </w:tc>
        <w:tc>
          <w:tcPr>
            <w:tcW w:w="6237" w:type="dxa"/>
          </w:tcPr>
          <w:p w14:paraId="240419E9" w14:textId="77777777" w:rsidR="00DC0D3D" w:rsidRPr="00A80914" w:rsidRDefault="00DC0D3D" w:rsidP="00170F02">
            <w:pPr>
              <w:rPr>
                <w:rFonts w:eastAsia="SimSun"/>
              </w:rPr>
            </w:pPr>
          </w:p>
        </w:tc>
      </w:tr>
      <w:tr w:rsidR="00DC0D3D" w:rsidRPr="00A80914" w14:paraId="08BEAAF2" w14:textId="77777777" w:rsidTr="00170F02">
        <w:tc>
          <w:tcPr>
            <w:tcW w:w="9918" w:type="dxa"/>
            <w:gridSpan w:val="2"/>
            <w:shd w:val="clear" w:color="auto" w:fill="DEEAF6" w:themeFill="accent1" w:themeFillTint="33"/>
            <w:vAlign w:val="center"/>
          </w:tcPr>
          <w:p w14:paraId="0552B1D6" w14:textId="77777777" w:rsidR="00DC0D3D" w:rsidRPr="0056484F" w:rsidRDefault="00DC0D3D" w:rsidP="00170F02">
            <w:pPr>
              <w:rPr>
                <w:rFonts w:eastAsia="SimSun"/>
                <w:i/>
                <w:iCs/>
              </w:rPr>
            </w:pPr>
            <w:r>
              <w:rPr>
                <w:rFonts w:eastAsia="SimSun"/>
                <w:b/>
                <w:bCs/>
              </w:rPr>
              <w:t xml:space="preserve">Rationale and Motivation for Partnership with WPHF </w:t>
            </w:r>
            <w:r>
              <w:rPr>
                <w:rFonts w:eastAsia="SimSun"/>
                <w:i/>
                <w:iCs/>
              </w:rPr>
              <w:t>(maximum 500 words)</w:t>
            </w:r>
          </w:p>
          <w:p w14:paraId="507D1FEE" w14:textId="77777777" w:rsidR="00DC0D3D" w:rsidRPr="00806FE3" w:rsidRDefault="00DC0D3D" w:rsidP="00170F02">
            <w:pPr>
              <w:rPr>
                <w:rFonts w:eastAsia="SimSun"/>
                <w:i/>
                <w:iCs/>
                <w:color w:val="7F7F7F" w:themeColor="text1" w:themeTint="80"/>
                <w:sz w:val="20"/>
                <w:szCs w:val="20"/>
              </w:rPr>
            </w:pPr>
            <w:r w:rsidRPr="00806FE3">
              <w:rPr>
                <w:rFonts w:eastAsia="SimSun"/>
                <w:i/>
                <w:iCs/>
                <w:color w:val="7F7F7F" w:themeColor="text1" w:themeTint="80"/>
                <w:sz w:val="20"/>
                <w:szCs w:val="20"/>
              </w:rPr>
              <w:t xml:space="preserve">Summarize why your organization is applying to be a partner </w:t>
            </w:r>
            <w:r>
              <w:rPr>
                <w:rFonts w:eastAsia="SimSun"/>
                <w:i/>
                <w:iCs/>
                <w:color w:val="7F7F7F" w:themeColor="text1" w:themeTint="80"/>
                <w:sz w:val="20"/>
                <w:szCs w:val="20"/>
              </w:rPr>
              <w:t>with WPHF</w:t>
            </w:r>
            <w:r w:rsidRPr="00806FE3">
              <w:rPr>
                <w:rFonts w:eastAsia="SimSun"/>
                <w:i/>
                <w:iCs/>
                <w:color w:val="7F7F7F" w:themeColor="text1" w:themeTint="80"/>
                <w:sz w:val="20"/>
                <w:szCs w:val="20"/>
              </w:rPr>
              <w:t>. This section should:</w:t>
            </w:r>
          </w:p>
          <w:p w14:paraId="6B3EC859" w14:textId="77777777" w:rsidR="00DC0D3D" w:rsidRPr="00806FE3" w:rsidRDefault="00DC0D3D" w:rsidP="00DC0D3D">
            <w:pPr>
              <w:pStyle w:val="ListParagraph"/>
              <w:numPr>
                <w:ilvl w:val="0"/>
                <w:numId w:val="45"/>
              </w:numPr>
              <w:ind w:left="160" w:hanging="160"/>
              <w:jc w:val="both"/>
              <w:rPr>
                <w:rFonts w:eastAsia="SimSun"/>
                <w:i/>
                <w:iCs/>
                <w:color w:val="7F7F7F" w:themeColor="text1" w:themeTint="80"/>
                <w:sz w:val="20"/>
                <w:szCs w:val="20"/>
              </w:rPr>
            </w:pPr>
            <w:r w:rsidRPr="00806FE3">
              <w:rPr>
                <w:rFonts w:eastAsia="SimSun"/>
                <w:i/>
                <w:iCs/>
                <w:color w:val="7F7F7F" w:themeColor="text1" w:themeTint="80"/>
                <w:sz w:val="20"/>
                <w:szCs w:val="20"/>
              </w:rPr>
              <w:t xml:space="preserve">Demonstrate the organization’s commitment to working on </w:t>
            </w:r>
            <w:r>
              <w:rPr>
                <w:rFonts w:eastAsia="SimSun"/>
                <w:i/>
                <w:iCs/>
                <w:color w:val="7F7F7F" w:themeColor="text1" w:themeTint="80"/>
                <w:sz w:val="20"/>
                <w:szCs w:val="20"/>
              </w:rPr>
              <w:t xml:space="preserve">women’s peace and security and humanitarian action </w:t>
            </w:r>
            <w:r w:rsidRPr="00806FE3">
              <w:rPr>
                <w:rFonts w:eastAsia="SimSun"/>
                <w:i/>
                <w:iCs/>
                <w:color w:val="7F7F7F" w:themeColor="text1" w:themeTint="80"/>
                <w:sz w:val="20"/>
                <w:szCs w:val="20"/>
              </w:rPr>
              <w:t xml:space="preserve"> </w:t>
            </w:r>
          </w:p>
          <w:p w14:paraId="6298E4D5" w14:textId="77777777" w:rsidR="00DC0D3D" w:rsidRPr="00806FE3" w:rsidRDefault="00DC0D3D" w:rsidP="00DC0D3D">
            <w:pPr>
              <w:pStyle w:val="ListParagraph"/>
              <w:numPr>
                <w:ilvl w:val="0"/>
                <w:numId w:val="45"/>
              </w:numPr>
              <w:ind w:left="160" w:hanging="160"/>
              <w:jc w:val="both"/>
              <w:rPr>
                <w:rFonts w:eastAsia="SimSun"/>
                <w:i/>
                <w:iCs/>
                <w:color w:val="7F7F7F" w:themeColor="text1" w:themeTint="80"/>
                <w:sz w:val="20"/>
                <w:szCs w:val="20"/>
              </w:rPr>
            </w:pPr>
            <w:r w:rsidRPr="00806FE3">
              <w:rPr>
                <w:rFonts w:eastAsia="SimSun"/>
                <w:i/>
                <w:iCs/>
                <w:color w:val="7F7F7F" w:themeColor="text1" w:themeTint="80"/>
                <w:sz w:val="20"/>
                <w:szCs w:val="20"/>
              </w:rPr>
              <w:t xml:space="preserve">Describe your organization’s added value to capacity </w:t>
            </w:r>
            <w:r>
              <w:rPr>
                <w:rFonts w:eastAsia="SimSun"/>
                <w:i/>
                <w:iCs/>
                <w:color w:val="7F7F7F" w:themeColor="text1" w:themeTint="80"/>
                <w:sz w:val="20"/>
                <w:szCs w:val="20"/>
              </w:rPr>
              <w:t>building of CSOs</w:t>
            </w:r>
          </w:p>
          <w:p w14:paraId="1E8FABCD" w14:textId="77777777" w:rsidR="00DC0D3D" w:rsidRPr="00374735" w:rsidRDefault="00DC0D3D" w:rsidP="00DC0D3D">
            <w:pPr>
              <w:pStyle w:val="ListParagraph"/>
              <w:numPr>
                <w:ilvl w:val="0"/>
                <w:numId w:val="45"/>
              </w:numPr>
              <w:ind w:left="160" w:hanging="160"/>
              <w:jc w:val="both"/>
              <w:rPr>
                <w:rFonts w:eastAsia="SimSun"/>
                <w:i/>
                <w:iCs/>
              </w:rPr>
            </w:pPr>
            <w:r w:rsidRPr="00806FE3">
              <w:rPr>
                <w:rFonts w:eastAsia="SimSun"/>
                <w:i/>
                <w:iCs/>
                <w:color w:val="7F7F7F" w:themeColor="text1" w:themeTint="80"/>
                <w:sz w:val="20"/>
                <w:szCs w:val="20"/>
              </w:rPr>
              <w:t>Outline other motivation(s) for working in partnership with the WPHF</w:t>
            </w:r>
          </w:p>
        </w:tc>
      </w:tr>
      <w:tr w:rsidR="00DC0D3D" w:rsidRPr="00A80914" w14:paraId="490690ED" w14:textId="77777777" w:rsidTr="00170F02">
        <w:trPr>
          <w:trHeight w:val="70"/>
        </w:trPr>
        <w:tc>
          <w:tcPr>
            <w:tcW w:w="9918" w:type="dxa"/>
            <w:gridSpan w:val="2"/>
            <w:tcBorders>
              <w:top w:val="single" w:sz="4" w:space="0" w:color="auto"/>
            </w:tcBorders>
            <w:shd w:val="clear" w:color="auto" w:fill="auto"/>
          </w:tcPr>
          <w:p w14:paraId="15B0C6BB" w14:textId="77777777" w:rsidR="00DC0D3D" w:rsidRDefault="00DC0D3D" w:rsidP="00170F02">
            <w:pPr>
              <w:keepNext/>
              <w:keepLines/>
              <w:tabs>
                <w:tab w:val="left" w:pos="360"/>
              </w:tabs>
              <w:spacing w:line="276" w:lineRule="auto"/>
              <w:outlineLvl w:val="0"/>
              <w:rPr>
                <w:rFonts w:eastAsia="MS Gothic" w:cstheme="minorHAnsi"/>
                <w:b/>
                <w:bCs/>
                <w:lang w:eastAsia="en-GB"/>
              </w:rPr>
            </w:pPr>
          </w:p>
          <w:p w14:paraId="39C4ABFB" w14:textId="77777777" w:rsidR="00DC0D3D" w:rsidRPr="00A80914" w:rsidRDefault="00DC0D3D" w:rsidP="00170F02">
            <w:pPr>
              <w:keepNext/>
              <w:keepLines/>
              <w:tabs>
                <w:tab w:val="left" w:pos="360"/>
              </w:tabs>
              <w:spacing w:line="276" w:lineRule="auto"/>
              <w:outlineLvl w:val="0"/>
              <w:rPr>
                <w:rFonts w:eastAsia="MS Gothic" w:cstheme="minorHAnsi"/>
                <w:b/>
                <w:bCs/>
                <w:lang w:eastAsia="en-GB"/>
              </w:rPr>
            </w:pPr>
          </w:p>
        </w:tc>
      </w:tr>
    </w:tbl>
    <w:p w14:paraId="1BF2BEA6" w14:textId="77777777" w:rsidR="00DC0D3D" w:rsidRPr="00B35DFF" w:rsidRDefault="00DC0D3D" w:rsidP="00DC0D3D">
      <w:pPr>
        <w:rPr>
          <w:sz w:val="8"/>
          <w:szCs w:val="8"/>
        </w:rPr>
      </w:pPr>
    </w:p>
    <w:p w14:paraId="4A88A505" w14:textId="77777777" w:rsidR="00DC0D3D" w:rsidRPr="003D2840" w:rsidRDefault="00DC0D3D" w:rsidP="00DC0D3D">
      <w:pPr>
        <w:pStyle w:val="Heading1"/>
        <w:numPr>
          <w:ilvl w:val="0"/>
          <w:numId w:val="0"/>
        </w:numPr>
        <w:spacing w:after="0"/>
        <w:ind w:left="270" w:hanging="270"/>
      </w:pPr>
    </w:p>
    <w:tbl>
      <w:tblPr>
        <w:tblStyle w:val="TableGrid"/>
        <w:tblW w:w="9918" w:type="dxa"/>
        <w:tblLook w:val="04A0" w:firstRow="1" w:lastRow="0" w:firstColumn="1" w:lastColumn="0" w:noHBand="0" w:noVBand="1"/>
      </w:tblPr>
      <w:tblGrid>
        <w:gridCol w:w="9918"/>
      </w:tblGrid>
      <w:tr w:rsidR="00DC0D3D" w:rsidRPr="001E13CD" w14:paraId="56E5B0E3" w14:textId="77777777" w:rsidTr="00170F02">
        <w:trPr>
          <w:trHeight w:val="323"/>
          <w:tblHeader/>
        </w:trPr>
        <w:tc>
          <w:tcPr>
            <w:tcW w:w="9918" w:type="dxa"/>
            <w:tcBorders>
              <w:bottom w:val="single" w:sz="4" w:space="0" w:color="auto"/>
            </w:tcBorders>
            <w:shd w:val="clear" w:color="auto" w:fill="DEEAF6" w:themeFill="accent1" w:themeFillTint="33"/>
          </w:tcPr>
          <w:p w14:paraId="772F8BED" w14:textId="77777777" w:rsidR="00DC0D3D" w:rsidRPr="00567C48" w:rsidRDefault="00DC0D3D" w:rsidP="00170F02">
            <w:pPr>
              <w:rPr>
                <w:b/>
                <w:bCs/>
              </w:rPr>
            </w:pPr>
            <w:r w:rsidRPr="00567C48">
              <w:rPr>
                <w:b/>
                <w:bCs/>
              </w:rPr>
              <w:lastRenderedPageBreak/>
              <w:t xml:space="preserve">3. </w:t>
            </w:r>
            <w:r>
              <w:rPr>
                <w:b/>
                <w:bCs/>
              </w:rPr>
              <w:t>Reach</w:t>
            </w:r>
          </w:p>
          <w:p w14:paraId="7617FE80" w14:textId="77777777" w:rsidR="00DC0D3D" w:rsidRDefault="00DC0D3D" w:rsidP="00170F02">
            <w:pPr>
              <w:rPr>
                <w:i/>
                <w:iCs/>
                <w:color w:val="7F7F7F" w:themeColor="text1" w:themeTint="80"/>
                <w:sz w:val="20"/>
                <w:szCs w:val="20"/>
              </w:rPr>
            </w:pPr>
            <w:r w:rsidRPr="00806FE3">
              <w:rPr>
                <w:i/>
                <w:iCs/>
                <w:color w:val="7F7F7F" w:themeColor="text1" w:themeTint="80"/>
                <w:sz w:val="20"/>
                <w:szCs w:val="20"/>
              </w:rPr>
              <w:t>Indicate in which</w:t>
            </w:r>
            <w:r>
              <w:rPr>
                <w:i/>
                <w:iCs/>
                <w:color w:val="7F7F7F" w:themeColor="text1" w:themeTint="80"/>
                <w:sz w:val="20"/>
                <w:szCs w:val="20"/>
              </w:rPr>
              <w:t xml:space="preserve"> geographical areas your organization can support local women and youth organizations and how many local women’s rights and youth organizations this project will support. </w:t>
            </w:r>
          </w:p>
          <w:p w14:paraId="118B7B00" w14:textId="77777777" w:rsidR="00DC0D3D" w:rsidRDefault="00DC0D3D" w:rsidP="00170F02">
            <w:pPr>
              <w:rPr>
                <w:i/>
                <w:iCs/>
                <w:color w:val="7F7F7F" w:themeColor="text1" w:themeTint="80"/>
                <w:sz w:val="20"/>
                <w:szCs w:val="20"/>
              </w:rPr>
            </w:pPr>
            <w:r>
              <w:rPr>
                <w:i/>
                <w:iCs/>
                <w:color w:val="7F7F7F" w:themeColor="text1" w:themeTint="80"/>
                <w:sz w:val="20"/>
                <w:szCs w:val="20"/>
              </w:rPr>
              <w:t xml:space="preserve">Describe how you will select the local CSOs and the estimated number of these organizations which will be supported through this project. </w:t>
            </w:r>
          </w:p>
          <w:p w14:paraId="2EFA6446" w14:textId="77777777" w:rsidR="00DC0D3D" w:rsidRPr="00806FE3" w:rsidRDefault="00DC0D3D" w:rsidP="00170F02">
            <w:pPr>
              <w:rPr>
                <w:i/>
                <w:iCs/>
              </w:rPr>
            </w:pPr>
            <w:r>
              <w:rPr>
                <w:i/>
                <w:iCs/>
                <w:color w:val="7F7F7F" w:themeColor="text1" w:themeTint="80"/>
                <w:sz w:val="20"/>
                <w:szCs w:val="20"/>
              </w:rPr>
              <w:t>Include any other elements that demonstrates your reach, including</w:t>
            </w:r>
            <w:r w:rsidRPr="00806FE3">
              <w:rPr>
                <w:i/>
                <w:iCs/>
                <w:color w:val="7F7F7F" w:themeColor="text1" w:themeTint="80"/>
                <w:sz w:val="20"/>
                <w:szCs w:val="20"/>
              </w:rPr>
              <w:t xml:space="preserve"> languages your organization </w:t>
            </w:r>
            <w:proofErr w:type="gramStart"/>
            <w:r w:rsidRPr="00806FE3">
              <w:rPr>
                <w:i/>
                <w:iCs/>
                <w:color w:val="7F7F7F" w:themeColor="text1" w:themeTint="80"/>
                <w:sz w:val="20"/>
                <w:szCs w:val="20"/>
              </w:rPr>
              <w:t>is able to</w:t>
            </w:r>
            <w:proofErr w:type="gramEnd"/>
            <w:r w:rsidRPr="00806FE3">
              <w:rPr>
                <w:i/>
                <w:iCs/>
                <w:color w:val="7F7F7F" w:themeColor="text1" w:themeTint="80"/>
                <w:sz w:val="20"/>
                <w:szCs w:val="20"/>
              </w:rPr>
              <w:t xml:space="preserve"> operate</w:t>
            </w:r>
            <w:r>
              <w:rPr>
                <w:i/>
                <w:iCs/>
                <w:color w:val="7F7F7F" w:themeColor="text1" w:themeTint="80"/>
                <w:sz w:val="20"/>
                <w:szCs w:val="20"/>
              </w:rPr>
              <w:t>, relevant to this Call for Proposal</w:t>
            </w:r>
            <w:r w:rsidRPr="00806FE3">
              <w:rPr>
                <w:i/>
                <w:iCs/>
                <w:color w:val="7F7F7F" w:themeColor="text1" w:themeTint="80"/>
                <w:sz w:val="20"/>
                <w:szCs w:val="20"/>
              </w:rPr>
              <w:t xml:space="preserve">. </w:t>
            </w:r>
          </w:p>
        </w:tc>
      </w:tr>
      <w:tr w:rsidR="00DC0D3D" w:rsidRPr="001E13CD" w14:paraId="0FB5FCDA" w14:textId="77777777" w:rsidTr="00170F02">
        <w:trPr>
          <w:trHeight w:val="310"/>
        </w:trPr>
        <w:tc>
          <w:tcPr>
            <w:tcW w:w="9918" w:type="dxa"/>
            <w:tcBorders>
              <w:top w:val="single" w:sz="4" w:space="0" w:color="auto"/>
              <w:bottom w:val="single" w:sz="4" w:space="0" w:color="auto"/>
            </w:tcBorders>
            <w:shd w:val="clear" w:color="auto" w:fill="auto"/>
          </w:tcPr>
          <w:p w14:paraId="44BFDE0A" w14:textId="77777777" w:rsidR="00DC0D3D" w:rsidRPr="00BF15E5" w:rsidRDefault="00DC0D3D" w:rsidP="00170F02">
            <w:pPr>
              <w:keepNext/>
              <w:keepLines/>
              <w:tabs>
                <w:tab w:val="left" w:pos="360"/>
              </w:tabs>
              <w:spacing w:line="276" w:lineRule="auto"/>
              <w:outlineLvl w:val="0"/>
              <w:rPr>
                <w:rFonts w:eastAsia="MS Gothic" w:cstheme="minorHAnsi"/>
                <w:bCs/>
              </w:rPr>
            </w:pPr>
          </w:p>
        </w:tc>
      </w:tr>
    </w:tbl>
    <w:p w14:paraId="53B1FB28" w14:textId="77777777" w:rsidR="00DC0D3D" w:rsidRPr="00B35DFF" w:rsidRDefault="00DC0D3D" w:rsidP="00DC0D3D">
      <w:pPr>
        <w:rPr>
          <w:sz w:val="8"/>
          <w:szCs w:val="8"/>
        </w:rPr>
      </w:pPr>
    </w:p>
    <w:p w14:paraId="6DFCFDB4" w14:textId="77777777" w:rsidR="00DC0D3D" w:rsidRPr="00D90F65" w:rsidRDefault="00DC0D3D" w:rsidP="00DC0D3D">
      <w:pPr>
        <w:pStyle w:val="Heading1"/>
        <w:numPr>
          <w:ilvl w:val="0"/>
          <w:numId w:val="0"/>
        </w:numPr>
        <w:spacing w:after="0"/>
        <w:ind w:left="270" w:hanging="270"/>
        <w:jc w:val="left"/>
      </w:pPr>
    </w:p>
    <w:tbl>
      <w:tblPr>
        <w:tblStyle w:val="TableGrid"/>
        <w:tblW w:w="9918" w:type="dxa"/>
        <w:tblLook w:val="04A0" w:firstRow="1" w:lastRow="0" w:firstColumn="1" w:lastColumn="0" w:noHBand="0" w:noVBand="1"/>
      </w:tblPr>
      <w:tblGrid>
        <w:gridCol w:w="9918"/>
      </w:tblGrid>
      <w:tr w:rsidR="00DC0D3D" w:rsidRPr="001E13CD" w14:paraId="07BC0E2C" w14:textId="77777777" w:rsidTr="00170F02">
        <w:trPr>
          <w:trHeight w:val="82"/>
        </w:trPr>
        <w:tc>
          <w:tcPr>
            <w:tcW w:w="9918" w:type="dxa"/>
            <w:tcBorders>
              <w:top w:val="single" w:sz="4" w:space="0" w:color="auto"/>
              <w:bottom w:val="single" w:sz="4" w:space="0" w:color="auto"/>
            </w:tcBorders>
            <w:shd w:val="clear" w:color="auto" w:fill="DEEAF6" w:themeFill="accent1" w:themeFillTint="33"/>
          </w:tcPr>
          <w:p w14:paraId="1D9DC9DE" w14:textId="77777777" w:rsidR="00DC0D3D" w:rsidRPr="00567C48" w:rsidRDefault="00DC0D3D" w:rsidP="00170F02">
            <w:pPr>
              <w:keepNext/>
              <w:keepLines/>
              <w:tabs>
                <w:tab w:val="left" w:pos="360"/>
              </w:tabs>
              <w:outlineLvl w:val="0"/>
              <w:rPr>
                <w:rFonts w:eastAsia="MS Gothic" w:cstheme="minorHAnsi"/>
                <w:b/>
                <w:bCs/>
                <w:lang w:eastAsia="en-GB"/>
              </w:rPr>
            </w:pPr>
            <w:r>
              <w:rPr>
                <w:rFonts w:eastAsia="MS Gothic" w:cstheme="minorHAnsi"/>
                <w:b/>
                <w:bCs/>
                <w:lang w:eastAsia="en-GB"/>
              </w:rPr>
              <w:t>4</w:t>
            </w:r>
            <w:r w:rsidRPr="00567C48">
              <w:rPr>
                <w:rFonts w:eastAsia="MS Gothic" w:cstheme="minorHAnsi"/>
                <w:b/>
                <w:bCs/>
                <w:lang w:eastAsia="en-GB"/>
              </w:rPr>
              <w:t>. Organizational Experience on and in working with women’s rights organizations</w:t>
            </w:r>
            <w:r>
              <w:rPr>
                <w:rFonts w:eastAsia="MS Gothic" w:cstheme="minorHAnsi"/>
                <w:b/>
                <w:bCs/>
                <w:lang w:eastAsia="en-GB"/>
              </w:rPr>
              <w:t xml:space="preserve"> in the Philippines</w:t>
            </w:r>
          </w:p>
          <w:p w14:paraId="49561DA5" w14:textId="77777777" w:rsidR="00DC0D3D" w:rsidRPr="0059637E" w:rsidRDefault="00DC0D3D" w:rsidP="00170F02">
            <w:pPr>
              <w:keepNext/>
              <w:keepLines/>
              <w:tabs>
                <w:tab w:val="left" w:pos="360"/>
              </w:tabs>
              <w:outlineLvl w:val="0"/>
              <w:rPr>
                <w:rFonts w:eastAsia="MS Gothic" w:cstheme="minorHAnsi"/>
                <w:i/>
                <w:iCs/>
                <w:lang w:eastAsia="en-GB"/>
              </w:rPr>
            </w:pPr>
            <w:r w:rsidRPr="00806FE3">
              <w:rPr>
                <w:rFonts w:eastAsia="MS Gothic" w:cstheme="minorHAnsi"/>
                <w:i/>
                <w:iCs/>
                <w:color w:val="7F7F7F" w:themeColor="text1" w:themeTint="80"/>
                <w:sz w:val="20"/>
                <w:szCs w:val="20"/>
                <w:lang w:eastAsia="en-GB"/>
              </w:rPr>
              <w:t xml:space="preserve">Describe your organization’s own experience in working on issues related to </w:t>
            </w:r>
            <w:r w:rsidRPr="00567C48">
              <w:rPr>
                <w:rFonts w:eastAsia="MS Gothic" w:cstheme="minorHAnsi"/>
                <w:i/>
                <w:iCs/>
                <w:color w:val="7F7F7F" w:themeColor="text1" w:themeTint="80"/>
                <w:sz w:val="20"/>
                <w:szCs w:val="20"/>
                <w:lang w:eastAsia="en-GB"/>
              </w:rPr>
              <w:t>women’s peace and security and humanitarian action (WPS-HA</w:t>
            </w:r>
            <w:r>
              <w:rPr>
                <w:rFonts w:eastAsia="MS Gothic" w:cstheme="minorHAnsi"/>
                <w:i/>
                <w:iCs/>
                <w:color w:val="7F7F7F" w:themeColor="text1" w:themeTint="80"/>
                <w:sz w:val="20"/>
                <w:szCs w:val="20"/>
                <w:lang w:eastAsia="en-GB"/>
              </w:rPr>
              <w:t xml:space="preserve">) in the Philippines. </w:t>
            </w:r>
            <w:r w:rsidRPr="00806FE3">
              <w:rPr>
                <w:rFonts w:eastAsia="MS Gothic" w:cstheme="minorHAnsi"/>
                <w:i/>
                <w:iCs/>
                <w:color w:val="7F7F7F" w:themeColor="text1" w:themeTint="80"/>
                <w:sz w:val="20"/>
                <w:szCs w:val="20"/>
                <w:lang w:eastAsia="en-GB"/>
              </w:rPr>
              <w:t xml:space="preserve">Include details on impact, documented evidence, lessons, and good practices to explain how your organization is well-placed to support </w:t>
            </w:r>
            <w:r w:rsidRPr="009550A2">
              <w:rPr>
                <w:rFonts w:eastAsia="MS Gothic" w:cstheme="minorHAnsi"/>
                <w:i/>
                <w:iCs/>
                <w:color w:val="7F7F7F" w:themeColor="text1" w:themeTint="80"/>
                <w:sz w:val="20"/>
                <w:szCs w:val="20"/>
                <w:lang w:eastAsia="en-GB"/>
              </w:rPr>
              <w:t>CSOs is well-placed to support CSOs to mobilize resources and sustain their efforts.</w:t>
            </w:r>
          </w:p>
        </w:tc>
      </w:tr>
      <w:tr w:rsidR="00DC0D3D" w:rsidRPr="001E13CD" w14:paraId="090CF3F8" w14:textId="77777777" w:rsidTr="00170F02">
        <w:trPr>
          <w:trHeight w:val="82"/>
        </w:trPr>
        <w:tc>
          <w:tcPr>
            <w:tcW w:w="9918" w:type="dxa"/>
            <w:tcBorders>
              <w:top w:val="single" w:sz="4" w:space="0" w:color="auto"/>
              <w:bottom w:val="single" w:sz="4" w:space="0" w:color="auto"/>
            </w:tcBorders>
            <w:shd w:val="clear" w:color="auto" w:fill="auto"/>
          </w:tcPr>
          <w:p w14:paraId="54786F8C" w14:textId="77777777" w:rsidR="00DC0D3D" w:rsidRDefault="00DC0D3D" w:rsidP="00170F02">
            <w:pPr>
              <w:keepNext/>
              <w:keepLines/>
              <w:tabs>
                <w:tab w:val="left" w:pos="360"/>
              </w:tabs>
              <w:spacing w:line="276" w:lineRule="auto"/>
              <w:outlineLvl w:val="0"/>
              <w:rPr>
                <w:rFonts w:eastAsia="MS Gothic" w:cstheme="minorHAnsi"/>
                <w:lang w:eastAsia="en-GB"/>
              </w:rPr>
            </w:pPr>
          </w:p>
          <w:p w14:paraId="2B5C253A" w14:textId="77777777" w:rsidR="00DC0D3D" w:rsidRPr="00CE45C1" w:rsidRDefault="00DC0D3D" w:rsidP="00170F02">
            <w:pPr>
              <w:keepNext/>
              <w:keepLines/>
              <w:tabs>
                <w:tab w:val="left" w:pos="360"/>
              </w:tabs>
              <w:spacing w:line="276" w:lineRule="auto"/>
              <w:outlineLvl w:val="0"/>
              <w:rPr>
                <w:rFonts w:eastAsia="MS Gothic" w:cstheme="minorHAnsi"/>
                <w:lang w:eastAsia="en-GB"/>
              </w:rPr>
            </w:pPr>
          </w:p>
        </w:tc>
      </w:tr>
    </w:tbl>
    <w:p w14:paraId="50F83906" w14:textId="77777777" w:rsidR="00DC0D3D" w:rsidRPr="00B35DFF" w:rsidRDefault="00DC0D3D" w:rsidP="00DC0D3D">
      <w:pPr>
        <w:rPr>
          <w:sz w:val="8"/>
          <w:szCs w:val="8"/>
        </w:rPr>
      </w:pPr>
    </w:p>
    <w:p w14:paraId="5DB08367" w14:textId="77777777" w:rsidR="00DC0D3D" w:rsidRDefault="00DC0D3D" w:rsidP="00DC0D3D">
      <w:pPr>
        <w:pStyle w:val="Heading1"/>
        <w:numPr>
          <w:ilvl w:val="0"/>
          <w:numId w:val="0"/>
        </w:numPr>
        <w:spacing w:after="0"/>
        <w:ind w:left="270"/>
      </w:pPr>
    </w:p>
    <w:tbl>
      <w:tblPr>
        <w:tblStyle w:val="TableGrid"/>
        <w:tblW w:w="9918" w:type="dxa"/>
        <w:tblLook w:val="04A0" w:firstRow="1" w:lastRow="0" w:firstColumn="1" w:lastColumn="0" w:noHBand="0" w:noVBand="1"/>
      </w:tblPr>
      <w:tblGrid>
        <w:gridCol w:w="9918"/>
      </w:tblGrid>
      <w:tr w:rsidR="00DC0D3D" w:rsidRPr="001E13CD" w14:paraId="303A61A1" w14:textId="77777777" w:rsidTr="00170F02">
        <w:trPr>
          <w:trHeight w:val="323"/>
          <w:tblHeader/>
        </w:trPr>
        <w:tc>
          <w:tcPr>
            <w:tcW w:w="9918" w:type="dxa"/>
            <w:tcBorders>
              <w:bottom w:val="single" w:sz="4" w:space="0" w:color="auto"/>
            </w:tcBorders>
            <w:shd w:val="clear" w:color="auto" w:fill="DEEAF6" w:themeFill="accent1" w:themeFillTint="33"/>
          </w:tcPr>
          <w:p w14:paraId="57ADF9A8" w14:textId="77777777" w:rsidR="00DC0D3D" w:rsidRPr="00567C48" w:rsidRDefault="00DC0D3D" w:rsidP="00170F02">
            <w:pPr>
              <w:rPr>
                <w:b/>
                <w:bCs/>
              </w:rPr>
            </w:pPr>
            <w:r w:rsidRPr="00567C48">
              <w:rPr>
                <w:b/>
                <w:bCs/>
              </w:rPr>
              <w:t>5. Objectives and Expected Results</w:t>
            </w:r>
          </w:p>
          <w:p w14:paraId="484F89CF" w14:textId="77777777" w:rsidR="00DC0D3D" w:rsidRPr="00A01E6A" w:rsidRDefault="00DC0D3D" w:rsidP="00170F02">
            <w:pPr>
              <w:rPr>
                <w:i/>
                <w:iCs/>
                <w:color w:val="7F7F7F" w:themeColor="text1" w:themeTint="80"/>
                <w:sz w:val="20"/>
                <w:szCs w:val="20"/>
              </w:rPr>
            </w:pPr>
            <w:r w:rsidRPr="00A01E6A">
              <w:rPr>
                <w:i/>
                <w:iCs/>
                <w:color w:val="7F7F7F" w:themeColor="text1" w:themeTint="80"/>
                <w:sz w:val="20"/>
                <w:szCs w:val="20"/>
              </w:rPr>
              <w:t xml:space="preserve">Please describe in narrative form, what expected results (outcomes) the project aims to </w:t>
            </w:r>
            <w:r>
              <w:rPr>
                <w:i/>
                <w:iCs/>
                <w:color w:val="7F7F7F" w:themeColor="text1" w:themeTint="80"/>
                <w:sz w:val="20"/>
                <w:szCs w:val="20"/>
              </w:rPr>
              <w:t xml:space="preserve">achieve. </w:t>
            </w:r>
            <w:r w:rsidRPr="00A01E6A">
              <w:rPr>
                <w:i/>
                <w:iCs/>
                <w:color w:val="7F7F7F" w:themeColor="text1" w:themeTint="80"/>
                <w:sz w:val="20"/>
                <w:szCs w:val="20"/>
              </w:rPr>
              <w:t xml:space="preserve">Expected results should contribute to the achievement of the overall impact as noted in the call for proposal. Projects can have one outcome or multiple outcomes, but each should be described. For each outcome, however, please provide a short description. </w:t>
            </w:r>
          </w:p>
          <w:p w14:paraId="2E6693A1" w14:textId="77777777" w:rsidR="00DC0D3D" w:rsidRPr="00486EA1" w:rsidRDefault="00DC0D3D" w:rsidP="00170F02">
            <w:pPr>
              <w:rPr>
                <w:i/>
                <w:iCs/>
              </w:rPr>
            </w:pPr>
            <w:r w:rsidRPr="00A01E6A">
              <w:rPr>
                <w:i/>
                <w:iCs/>
                <w:color w:val="7F7F7F" w:themeColor="text1" w:themeTint="80"/>
                <w:sz w:val="20"/>
                <w:szCs w:val="20"/>
              </w:rPr>
              <w:t>Use Annex A: Results Framework to define indicators, outputs, and activities.</w:t>
            </w:r>
          </w:p>
        </w:tc>
      </w:tr>
      <w:tr w:rsidR="00DC0D3D" w:rsidRPr="001E13CD" w14:paraId="18C8030E" w14:textId="77777777" w:rsidTr="00170F02">
        <w:trPr>
          <w:trHeight w:val="310"/>
        </w:trPr>
        <w:tc>
          <w:tcPr>
            <w:tcW w:w="9918" w:type="dxa"/>
            <w:tcBorders>
              <w:top w:val="single" w:sz="4" w:space="0" w:color="auto"/>
              <w:bottom w:val="single" w:sz="4" w:space="0" w:color="auto"/>
            </w:tcBorders>
            <w:shd w:val="clear" w:color="auto" w:fill="auto"/>
          </w:tcPr>
          <w:p w14:paraId="4AC024AB" w14:textId="77777777" w:rsidR="00DC0D3D" w:rsidRDefault="00DC0D3D" w:rsidP="00170F02">
            <w:pPr>
              <w:keepNext/>
              <w:keepLines/>
              <w:tabs>
                <w:tab w:val="left" w:pos="360"/>
              </w:tabs>
              <w:spacing w:line="276" w:lineRule="auto"/>
              <w:outlineLvl w:val="0"/>
              <w:rPr>
                <w:rFonts w:eastAsia="MS Gothic" w:cstheme="minorHAnsi"/>
                <w:lang w:eastAsia="en-GB"/>
              </w:rPr>
            </w:pPr>
          </w:p>
          <w:p w14:paraId="484BA364" w14:textId="77777777" w:rsidR="00DC0D3D" w:rsidRPr="001E13CD" w:rsidRDefault="00DC0D3D" w:rsidP="00170F02">
            <w:pPr>
              <w:keepNext/>
              <w:keepLines/>
              <w:tabs>
                <w:tab w:val="left" w:pos="360"/>
              </w:tabs>
              <w:spacing w:line="276" w:lineRule="auto"/>
              <w:outlineLvl w:val="0"/>
              <w:rPr>
                <w:rFonts w:eastAsia="MS Gothic" w:cstheme="minorHAnsi"/>
                <w:lang w:eastAsia="en-GB"/>
              </w:rPr>
            </w:pPr>
          </w:p>
        </w:tc>
      </w:tr>
    </w:tbl>
    <w:p w14:paraId="4C29EDC0" w14:textId="77777777" w:rsidR="00DC0D3D" w:rsidRDefault="00DC0D3D" w:rsidP="00DC0D3D">
      <w:pPr>
        <w:pStyle w:val="Heading1"/>
        <w:numPr>
          <w:ilvl w:val="0"/>
          <w:numId w:val="0"/>
        </w:numPr>
        <w:spacing w:after="0"/>
      </w:pPr>
    </w:p>
    <w:tbl>
      <w:tblPr>
        <w:tblStyle w:val="TableGrid"/>
        <w:tblW w:w="9918" w:type="dxa"/>
        <w:tblLook w:val="04A0" w:firstRow="1" w:lastRow="0" w:firstColumn="1" w:lastColumn="0" w:noHBand="0" w:noVBand="1"/>
      </w:tblPr>
      <w:tblGrid>
        <w:gridCol w:w="9918"/>
      </w:tblGrid>
      <w:tr w:rsidR="00DC0D3D" w:rsidRPr="001E13CD" w14:paraId="1D01C911" w14:textId="77777777" w:rsidTr="00170F02">
        <w:trPr>
          <w:trHeight w:val="323"/>
          <w:tblHeader/>
        </w:trPr>
        <w:tc>
          <w:tcPr>
            <w:tcW w:w="9918" w:type="dxa"/>
            <w:tcBorders>
              <w:bottom w:val="single" w:sz="4" w:space="0" w:color="auto"/>
            </w:tcBorders>
            <w:shd w:val="clear" w:color="auto" w:fill="DEEAF6" w:themeFill="accent1" w:themeFillTint="33"/>
          </w:tcPr>
          <w:p w14:paraId="7F92CB64" w14:textId="77777777" w:rsidR="00DC0D3D" w:rsidRDefault="00DC0D3D" w:rsidP="00170F02">
            <w:pPr>
              <w:rPr>
                <w:b/>
                <w:bCs/>
                <w:i/>
                <w:iCs/>
                <w:color w:val="7F7F7F" w:themeColor="text1" w:themeTint="80"/>
                <w:sz w:val="18"/>
                <w:szCs w:val="18"/>
              </w:rPr>
            </w:pPr>
            <w:r w:rsidRPr="0039319C">
              <w:rPr>
                <w:b/>
                <w:bCs/>
              </w:rPr>
              <w:t>6. Experience in Institutional Strengthening and Capacity Building</w:t>
            </w:r>
            <w:r w:rsidRPr="0039319C">
              <w:rPr>
                <w:b/>
                <w:bCs/>
                <w:i/>
                <w:iCs/>
                <w:color w:val="7F7F7F" w:themeColor="text1" w:themeTint="80"/>
                <w:sz w:val="18"/>
                <w:szCs w:val="18"/>
              </w:rPr>
              <w:t xml:space="preserve"> </w:t>
            </w:r>
          </w:p>
          <w:p w14:paraId="3D91CA11" w14:textId="77777777" w:rsidR="00DC0D3D" w:rsidRPr="0039319C" w:rsidRDefault="00DC0D3D" w:rsidP="00170F02">
            <w:pPr>
              <w:rPr>
                <w:i/>
                <w:iCs/>
              </w:rPr>
            </w:pPr>
            <w:r w:rsidRPr="0039319C">
              <w:rPr>
                <w:i/>
                <w:iCs/>
                <w:color w:val="7F7F7F" w:themeColor="text1" w:themeTint="80"/>
                <w:sz w:val="20"/>
                <w:szCs w:val="20"/>
              </w:rPr>
              <w:t xml:space="preserve">Please describe your organization’s experience in institutional strengthening </w:t>
            </w:r>
            <w:r>
              <w:rPr>
                <w:i/>
                <w:iCs/>
                <w:color w:val="7F7F7F" w:themeColor="text1" w:themeTint="80"/>
                <w:sz w:val="20"/>
                <w:szCs w:val="20"/>
              </w:rPr>
              <w:t xml:space="preserve">and training </w:t>
            </w:r>
            <w:r w:rsidRPr="0039319C">
              <w:rPr>
                <w:i/>
                <w:iCs/>
                <w:color w:val="7F7F7F" w:themeColor="text1" w:themeTint="80"/>
                <w:sz w:val="20"/>
                <w:szCs w:val="20"/>
              </w:rPr>
              <w:t xml:space="preserve">of local CSOs, specifically with women’s rights organizations. Include the year of this support, who the support was provided to and the nature of the support. Highlight specifically capacity building experience facilitating registration processes for women’s rights organizations as well as for strengthening local </w:t>
            </w:r>
            <w:r>
              <w:rPr>
                <w:i/>
                <w:iCs/>
                <w:color w:val="7F7F7F" w:themeColor="text1" w:themeTint="80"/>
                <w:sz w:val="20"/>
                <w:szCs w:val="20"/>
              </w:rPr>
              <w:t xml:space="preserve">CSOs’ internal processes in </w:t>
            </w:r>
            <w:r w:rsidRPr="0039319C">
              <w:rPr>
                <w:i/>
                <w:iCs/>
                <w:color w:val="7F7F7F" w:themeColor="text1" w:themeTint="80"/>
                <w:sz w:val="20"/>
                <w:szCs w:val="20"/>
              </w:rPr>
              <w:t>resource mobilization</w:t>
            </w:r>
            <w:r>
              <w:rPr>
                <w:i/>
                <w:iCs/>
                <w:color w:val="7F7F7F" w:themeColor="text1" w:themeTint="80"/>
                <w:sz w:val="20"/>
                <w:szCs w:val="20"/>
              </w:rPr>
              <w:t xml:space="preserve"> including</w:t>
            </w:r>
            <w:r w:rsidRPr="0039319C">
              <w:rPr>
                <w:i/>
                <w:iCs/>
                <w:color w:val="7F7F7F" w:themeColor="text1" w:themeTint="80"/>
                <w:sz w:val="20"/>
                <w:szCs w:val="20"/>
              </w:rPr>
              <w:t xml:space="preserve"> proposal writing</w:t>
            </w:r>
            <w:r>
              <w:rPr>
                <w:i/>
                <w:iCs/>
                <w:color w:val="7F7F7F" w:themeColor="text1" w:themeTint="80"/>
                <w:sz w:val="20"/>
                <w:szCs w:val="20"/>
              </w:rPr>
              <w:t xml:space="preserve">, financial management and anti-corruption policies, strategic planning and M&amp;E and reporting and prevention of sexual harassment, </w:t>
            </w:r>
            <w:proofErr w:type="gramStart"/>
            <w:r>
              <w:rPr>
                <w:i/>
                <w:iCs/>
                <w:color w:val="7F7F7F" w:themeColor="text1" w:themeTint="80"/>
                <w:sz w:val="20"/>
                <w:szCs w:val="20"/>
              </w:rPr>
              <w:t>exploitation</w:t>
            </w:r>
            <w:proofErr w:type="gramEnd"/>
            <w:r>
              <w:rPr>
                <w:i/>
                <w:iCs/>
                <w:color w:val="7F7F7F" w:themeColor="text1" w:themeTint="80"/>
                <w:sz w:val="20"/>
                <w:szCs w:val="20"/>
              </w:rPr>
              <w:t xml:space="preserve"> and abuse policies</w:t>
            </w:r>
            <w:r w:rsidRPr="0039319C">
              <w:rPr>
                <w:i/>
                <w:iCs/>
                <w:color w:val="7F7F7F" w:themeColor="text1" w:themeTint="80"/>
                <w:sz w:val="20"/>
                <w:szCs w:val="20"/>
              </w:rPr>
              <w:t xml:space="preserve">.  </w:t>
            </w:r>
          </w:p>
        </w:tc>
      </w:tr>
      <w:tr w:rsidR="00DC0D3D" w:rsidRPr="001E13CD" w14:paraId="04F1A685" w14:textId="77777777" w:rsidTr="00170F02">
        <w:trPr>
          <w:trHeight w:val="310"/>
        </w:trPr>
        <w:tc>
          <w:tcPr>
            <w:tcW w:w="9918" w:type="dxa"/>
            <w:tcBorders>
              <w:top w:val="single" w:sz="4" w:space="0" w:color="auto"/>
              <w:bottom w:val="single" w:sz="4" w:space="0" w:color="auto"/>
            </w:tcBorders>
            <w:shd w:val="clear" w:color="auto" w:fill="auto"/>
          </w:tcPr>
          <w:p w14:paraId="688B5150" w14:textId="77777777" w:rsidR="00DC0D3D" w:rsidRPr="0039319C" w:rsidRDefault="00DC0D3D" w:rsidP="00170F02">
            <w:pPr>
              <w:keepNext/>
              <w:keepLines/>
              <w:tabs>
                <w:tab w:val="left" w:pos="360"/>
              </w:tabs>
              <w:spacing w:line="276" w:lineRule="auto"/>
              <w:outlineLvl w:val="0"/>
              <w:rPr>
                <w:rFonts w:eastAsia="MS Gothic" w:cstheme="minorHAnsi"/>
                <w:lang w:eastAsia="en-GB"/>
              </w:rPr>
            </w:pPr>
          </w:p>
          <w:p w14:paraId="43BB567C" w14:textId="77777777" w:rsidR="00DC0D3D" w:rsidRPr="0039319C" w:rsidRDefault="00DC0D3D" w:rsidP="00170F02">
            <w:pPr>
              <w:keepNext/>
              <w:keepLines/>
              <w:tabs>
                <w:tab w:val="left" w:pos="360"/>
              </w:tabs>
              <w:spacing w:line="276" w:lineRule="auto"/>
              <w:outlineLvl w:val="0"/>
              <w:rPr>
                <w:rFonts w:eastAsia="MS Gothic" w:cstheme="minorHAnsi"/>
                <w:lang w:eastAsia="en-GB"/>
              </w:rPr>
            </w:pPr>
          </w:p>
        </w:tc>
      </w:tr>
    </w:tbl>
    <w:p w14:paraId="458DFD21" w14:textId="77777777" w:rsidR="00DC0D3D" w:rsidRPr="00B35DFF" w:rsidRDefault="00DC0D3D" w:rsidP="00DC0D3D">
      <w:pPr>
        <w:rPr>
          <w:sz w:val="8"/>
          <w:szCs w:val="8"/>
        </w:rPr>
      </w:pPr>
    </w:p>
    <w:p w14:paraId="7334B965" w14:textId="77777777" w:rsidR="00DC0D3D" w:rsidRDefault="00DC0D3D" w:rsidP="00DC0D3D">
      <w:pPr>
        <w:pStyle w:val="Heading1"/>
        <w:numPr>
          <w:ilvl w:val="0"/>
          <w:numId w:val="0"/>
        </w:numPr>
        <w:spacing w:after="0"/>
        <w:ind w:left="270" w:hanging="270"/>
      </w:pPr>
    </w:p>
    <w:tbl>
      <w:tblPr>
        <w:tblStyle w:val="TableGrid"/>
        <w:tblW w:w="9918" w:type="dxa"/>
        <w:tblLook w:val="04A0" w:firstRow="1" w:lastRow="0" w:firstColumn="1" w:lastColumn="0" w:noHBand="0" w:noVBand="1"/>
      </w:tblPr>
      <w:tblGrid>
        <w:gridCol w:w="9918"/>
      </w:tblGrid>
      <w:tr w:rsidR="00DC0D3D" w:rsidRPr="001E13CD" w14:paraId="4A36F72D" w14:textId="77777777" w:rsidTr="00170F02">
        <w:trPr>
          <w:trHeight w:val="323"/>
          <w:tblHeader/>
        </w:trPr>
        <w:tc>
          <w:tcPr>
            <w:tcW w:w="9918" w:type="dxa"/>
            <w:tcBorders>
              <w:bottom w:val="single" w:sz="4" w:space="0" w:color="auto"/>
            </w:tcBorders>
            <w:shd w:val="clear" w:color="auto" w:fill="DEEAF6" w:themeFill="accent1" w:themeFillTint="33"/>
          </w:tcPr>
          <w:p w14:paraId="48B952CC" w14:textId="77777777" w:rsidR="00DC0D3D" w:rsidRDefault="00DC0D3D" w:rsidP="00170F02">
            <w:pPr>
              <w:pStyle w:val="Heading1"/>
              <w:numPr>
                <w:ilvl w:val="0"/>
                <w:numId w:val="0"/>
              </w:numPr>
              <w:outlineLvl w:val="0"/>
            </w:pPr>
            <w:r>
              <w:t xml:space="preserve">7. Proposed Capacity Building Initiatives and Approach </w:t>
            </w:r>
          </w:p>
          <w:p w14:paraId="08AA46BC" w14:textId="77777777" w:rsidR="00DC0D3D" w:rsidRDefault="00DC0D3D" w:rsidP="00170F02">
            <w:pPr>
              <w:rPr>
                <w:i/>
                <w:iCs/>
                <w:color w:val="7F7F7F" w:themeColor="text1" w:themeTint="80"/>
                <w:sz w:val="20"/>
                <w:szCs w:val="20"/>
              </w:rPr>
            </w:pPr>
            <w:r>
              <w:rPr>
                <w:i/>
                <w:iCs/>
                <w:color w:val="7F7F7F" w:themeColor="text1" w:themeTint="80"/>
                <w:sz w:val="20"/>
                <w:szCs w:val="20"/>
              </w:rPr>
              <w:t xml:space="preserve">a) </w:t>
            </w:r>
            <w:r w:rsidRPr="00806FE3">
              <w:rPr>
                <w:i/>
                <w:iCs/>
                <w:color w:val="7F7F7F" w:themeColor="text1" w:themeTint="80"/>
                <w:sz w:val="20"/>
                <w:szCs w:val="20"/>
              </w:rPr>
              <w:t xml:space="preserve">Describe what specific capacity building initiatives </w:t>
            </w:r>
            <w:r>
              <w:rPr>
                <w:i/>
                <w:iCs/>
                <w:color w:val="7F7F7F" w:themeColor="text1" w:themeTint="80"/>
                <w:sz w:val="20"/>
                <w:szCs w:val="20"/>
              </w:rPr>
              <w:t xml:space="preserve">and activities </w:t>
            </w:r>
            <w:r w:rsidRPr="00806FE3">
              <w:rPr>
                <w:i/>
                <w:iCs/>
                <w:color w:val="7F7F7F" w:themeColor="text1" w:themeTint="80"/>
                <w:sz w:val="20"/>
                <w:szCs w:val="20"/>
              </w:rPr>
              <w:t xml:space="preserve">you </w:t>
            </w:r>
            <w:r>
              <w:rPr>
                <w:i/>
                <w:iCs/>
                <w:color w:val="7F7F7F" w:themeColor="text1" w:themeTint="80"/>
                <w:sz w:val="20"/>
                <w:szCs w:val="20"/>
              </w:rPr>
              <w:t>will</w:t>
            </w:r>
            <w:r w:rsidRPr="00806FE3">
              <w:rPr>
                <w:i/>
                <w:iCs/>
                <w:color w:val="7F7F7F" w:themeColor="text1" w:themeTint="80"/>
                <w:sz w:val="20"/>
                <w:szCs w:val="20"/>
              </w:rPr>
              <w:t xml:space="preserve"> provide</w:t>
            </w:r>
            <w:r>
              <w:rPr>
                <w:i/>
                <w:iCs/>
                <w:color w:val="7F7F7F" w:themeColor="text1" w:themeTint="80"/>
                <w:sz w:val="20"/>
                <w:szCs w:val="20"/>
              </w:rPr>
              <w:t xml:space="preserve"> and a timeline for carrying this out</w:t>
            </w:r>
            <w:r w:rsidRPr="00806FE3">
              <w:rPr>
                <w:i/>
                <w:iCs/>
                <w:color w:val="7F7F7F" w:themeColor="text1" w:themeTint="80"/>
                <w:sz w:val="20"/>
                <w:szCs w:val="20"/>
              </w:rPr>
              <w:t xml:space="preserve">. Also outline the capacity building approach you will take, highlighting any innovative approaches, </w:t>
            </w:r>
            <w:bookmarkStart w:id="0" w:name="_Hlk66868903"/>
            <w:proofErr w:type="gramStart"/>
            <w:r>
              <w:rPr>
                <w:i/>
                <w:iCs/>
                <w:color w:val="7F7F7F" w:themeColor="text1" w:themeTint="80"/>
                <w:sz w:val="20"/>
                <w:szCs w:val="20"/>
              </w:rPr>
              <w:t>feminist</w:t>
            </w:r>
            <w:proofErr w:type="gramEnd"/>
            <w:r>
              <w:rPr>
                <w:i/>
                <w:iCs/>
                <w:color w:val="7F7F7F" w:themeColor="text1" w:themeTint="80"/>
                <w:sz w:val="20"/>
                <w:szCs w:val="20"/>
              </w:rPr>
              <w:t xml:space="preserve"> and gender-sensitive </w:t>
            </w:r>
            <w:r w:rsidRPr="00806FE3">
              <w:rPr>
                <w:i/>
                <w:iCs/>
                <w:color w:val="7F7F7F" w:themeColor="text1" w:themeTint="80"/>
                <w:sz w:val="20"/>
                <w:szCs w:val="20"/>
              </w:rPr>
              <w:t>methodologie</w:t>
            </w:r>
            <w:bookmarkEnd w:id="0"/>
            <w:r w:rsidRPr="00806FE3">
              <w:rPr>
                <w:i/>
                <w:iCs/>
                <w:color w:val="7F7F7F" w:themeColor="text1" w:themeTint="80"/>
                <w:sz w:val="20"/>
                <w:szCs w:val="20"/>
              </w:rPr>
              <w:t xml:space="preserve">s, or modalities to ensure local CSOs develop new knowledge and skills that can be applied to their </w:t>
            </w:r>
            <w:r>
              <w:rPr>
                <w:i/>
                <w:iCs/>
                <w:color w:val="7F7F7F" w:themeColor="text1" w:themeTint="80"/>
                <w:sz w:val="20"/>
                <w:szCs w:val="20"/>
              </w:rPr>
              <w:t xml:space="preserve">organizations. </w:t>
            </w:r>
          </w:p>
          <w:p w14:paraId="07685FFC" w14:textId="77777777" w:rsidR="00DC0D3D" w:rsidRPr="00486EA1" w:rsidRDefault="00DC0D3D" w:rsidP="00170F02">
            <w:pPr>
              <w:rPr>
                <w:i/>
                <w:iCs/>
              </w:rPr>
            </w:pPr>
            <w:r>
              <w:rPr>
                <w:i/>
                <w:iCs/>
                <w:color w:val="7F7F7F" w:themeColor="text1" w:themeTint="80"/>
                <w:sz w:val="20"/>
                <w:szCs w:val="20"/>
              </w:rPr>
              <w:t>b) Specifically highlight how you will support CSOs in registering as legal entities in the Philippines.</w:t>
            </w:r>
            <w:r w:rsidRPr="00806FE3">
              <w:rPr>
                <w:i/>
                <w:iCs/>
                <w:color w:val="7F7F7F" w:themeColor="text1" w:themeTint="80"/>
                <w:sz w:val="20"/>
                <w:szCs w:val="20"/>
              </w:rPr>
              <w:t xml:space="preserve"> </w:t>
            </w:r>
          </w:p>
        </w:tc>
      </w:tr>
      <w:tr w:rsidR="00DC0D3D" w:rsidRPr="001E13CD" w14:paraId="1A32E604" w14:textId="77777777" w:rsidTr="00170F02">
        <w:trPr>
          <w:trHeight w:val="310"/>
        </w:trPr>
        <w:tc>
          <w:tcPr>
            <w:tcW w:w="9918" w:type="dxa"/>
            <w:tcBorders>
              <w:top w:val="single" w:sz="4" w:space="0" w:color="auto"/>
              <w:bottom w:val="single" w:sz="4" w:space="0" w:color="auto"/>
            </w:tcBorders>
            <w:shd w:val="clear" w:color="auto" w:fill="auto"/>
          </w:tcPr>
          <w:p w14:paraId="39B54EC4" w14:textId="77777777" w:rsidR="00DC0D3D" w:rsidRDefault="00DC0D3D" w:rsidP="00170F02">
            <w:pPr>
              <w:keepNext/>
              <w:keepLines/>
              <w:tabs>
                <w:tab w:val="left" w:pos="360"/>
              </w:tabs>
              <w:spacing w:line="276" w:lineRule="auto"/>
              <w:outlineLvl w:val="0"/>
              <w:rPr>
                <w:rFonts w:eastAsia="MS Gothic" w:cstheme="minorHAnsi"/>
                <w:lang w:eastAsia="en-GB"/>
              </w:rPr>
            </w:pPr>
          </w:p>
          <w:p w14:paraId="7B9B91BC" w14:textId="77777777" w:rsidR="00DC0D3D" w:rsidRPr="001E13CD" w:rsidRDefault="00DC0D3D" w:rsidP="00170F02">
            <w:pPr>
              <w:keepNext/>
              <w:keepLines/>
              <w:tabs>
                <w:tab w:val="left" w:pos="360"/>
              </w:tabs>
              <w:spacing w:line="276" w:lineRule="auto"/>
              <w:outlineLvl w:val="0"/>
              <w:rPr>
                <w:rFonts w:eastAsia="MS Gothic" w:cstheme="minorHAnsi"/>
                <w:lang w:eastAsia="en-GB"/>
              </w:rPr>
            </w:pPr>
          </w:p>
        </w:tc>
      </w:tr>
    </w:tbl>
    <w:p w14:paraId="2DAEDFBA" w14:textId="77777777" w:rsidR="00DC0D3D" w:rsidRDefault="00DC0D3D" w:rsidP="00DC0D3D">
      <w:pPr>
        <w:rPr>
          <w:sz w:val="16"/>
          <w:szCs w:val="16"/>
        </w:rPr>
      </w:pPr>
    </w:p>
    <w:p w14:paraId="28C9A5DC" w14:textId="77777777" w:rsidR="00DC0D3D" w:rsidRPr="00CD035F" w:rsidRDefault="00DC0D3D" w:rsidP="00DC0D3D">
      <w:pPr>
        <w:rPr>
          <w:sz w:val="12"/>
          <w:szCs w:val="12"/>
        </w:rPr>
      </w:pPr>
    </w:p>
    <w:tbl>
      <w:tblPr>
        <w:tblStyle w:val="TableGrid"/>
        <w:tblW w:w="9918" w:type="dxa"/>
        <w:tblLook w:val="04A0" w:firstRow="1" w:lastRow="0" w:firstColumn="1" w:lastColumn="0" w:noHBand="0" w:noVBand="1"/>
      </w:tblPr>
      <w:tblGrid>
        <w:gridCol w:w="3256"/>
        <w:gridCol w:w="3292"/>
        <w:gridCol w:w="3370"/>
      </w:tblGrid>
      <w:tr w:rsidR="00DC0D3D" w:rsidRPr="001E13CD" w14:paraId="1320A49F" w14:textId="77777777" w:rsidTr="00170F02">
        <w:trPr>
          <w:trHeight w:val="323"/>
          <w:tblHeader/>
        </w:trPr>
        <w:tc>
          <w:tcPr>
            <w:tcW w:w="9918" w:type="dxa"/>
            <w:gridSpan w:val="3"/>
            <w:tcBorders>
              <w:bottom w:val="single" w:sz="4" w:space="0" w:color="auto"/>
            </w:tcBorders>
            <w:shd w:val="clear" w:color="auto" w:fill="DEEAF6" w:themeFill="accent1" w:themeFillTint="33"/>
          </w:tcPr>
          <w:p w14:paraId="5AECA0BE" w14:textId="77777777" w:rsidR="00DC0D3D" w:rsidRPr="00581D76" w:rsidRDefault="00DC0D3D" w:rsidP="00170F02">
            <w:pPr>
              <w:keepNext/>
              <w:keepLines/>
              <w:tabs>
                <w:tab w:val="left" w:pos="360"/>
              </w:tabs>
              <w:outlineLvl w:val="0"/>
              <w:rPr>
                <w:rFonts w:eastAsia="MS Gothic" w:cstheme="minorHAnsi"/>
                <w:b/>
                <w:bCs/>
                <w:sz w:val="20"/>
                <w:szCs w:val="20"/>
                <w:lang w:val="en-GB" w:eastAsia="en-GB"/>
              </w:rPr>
            </w:pPr>
            <w:r>
              <w:rPr>
                <w:rFonts w:eastAsia="MS Gothic" w:cstheme="minorHAnsi"/>
                <w:b/>
                <w:bCs/>
                <w:sz w:val="20"/>
                <w:szCs w:val="20"/>
                <w:lang w:val="en-GB" w:eastAsia="en-GB"/>
              </w:rPr>
              <w:lastRenderedPageBreak/>
              <w:t>8. Potential Risks and Mitigation Measures</w:t>
            </w:r>
          </w:p>
          <w:p w14:paraId="42DF7F3A" w14:textId="77777777" w:rsidR="00DC0D3D" w:rsidRPr="001E13CD" w:rsidRDefault="00DC0D3D" w:rsidP="00170F02">
            <w:pPr>
              <w:keepNext/>
              <w:keepLines/>
              <w:tabs>
                <w:tab w:val="left" w:pos="360"/>
              </w:tabs>
              <w:outlineLvl w:val="0"/>
              <w:rPr>
                <w:rFonts w:eastAsia="MS Gothic" w:cstheme="minorHAnsi"/>
                <w:i/>
                <w:iCs/>
                <w:lang w:eastAsia="en-GB"/>
              </w:rPr>
            </w:pPr>
            <w:r w:rsidRPr="00CF14A9">
              <w:rPr>
                <w:rFonts w:eastAsia="MS Gothic" w:cstheme="minorHAnsi"/>
                <w:i/>
                <w:iCs/>
                <w:color w:val="7F7F7F" w:themeColor="text1" w:themeTint="80"/>
                <w:sz w:val="20"/>
                <w:szCs w:val="20"/>
                <w:lang w:val="en-GB" w:eastAsia="en-GB"/>
              </w:rPr>
              <w:t>Using the table below, identify any potential risks related to this mandate and the achievement of results and planned activities. Highlight what measures you will take to mitigate the outlined risk. Risks should include programmatic, operational, contextual risks</w:t>
            </w:r>
            <w:r>
              <w:rPr>
                <w:rFonts w:eastAsia="MS Gothic" w:cstheme="minorHAnsi"/>
                <w:i/>
                <w:iCs/>
                <w:color w:val="7F7F7F" w:themeColor="text1" w:themeTint="80"/>
                <w:sz w:val="20"/>
                <w:szCs w:val="20"/>
                <w:lang w:val="en-GB" w:eastAsia="en-GB"/>
              </w:rPr>
              <w:t>, and consider the context of COVID-19 and risks associated to women’s rights organizations working in the country</w:t>
            </w:r>
            <w:r w:rsidRPr="00CF14A9">
              <w:rPr>
                <w:rFonts w:eastAsia="MS Gothic" w:cstheme="minorHAnsi"/>
                <w:i/>
                <w:iCs/>
                <w:color w:val="7F7F7F" w:themeColor="text1" w:themeTint="80"/>
                <w:sz w:val="20"/>
                <w:szCs w:val="20"/>
                <w:lang w:val="en-GB" w:eastAsia="en-GB"/>
              </w:rPr>
              <w:t>. Add rows, as required.</w:t>
            </w:r>
          </w:p>
        </w:tc>
      </w:tr>
      <w:tr w:rsidR="00DC0D3D" w:rsidRPr="001E13CD" w14:paraId="5E29A950" w14:textId="77777777" w:rsidTr="00170F02">
        <w:trPr>
          <w:trHeight w:val="82"/>
        </w:trPr>
        <w:tc>
          <w:tcPr>
            <w:tcW w:w="3256" w:type="dxa"/>
            <w:tcBorders>
              <w:top w:val="single" w:sz="4" w:space="0" w:color="auto"/>
              <w:bottom w:val="single" w:sz="4" w:space="0" w:color="auto"/>
            </w:tcBorders>
            <w:shd w:val="clear" w:color="auto" w:fill="EDEDED" w:themeFill="accent3" w:themeFillTint="33"/>
            <w:vAlign w:val="center"/>
          </w:tcPr>
          <w:p w14:paraId="6658255A" w14:textId="77777777" w:rsidR="00DC0D3D" w:rsidRPr="001E13CD" w:rsidRDefault="00DC0D3D" w:rsidP="00170F02">
            <w:pPr>
              <w:keepNext/>
              <w:keepLines/>
              <w:tabs>
                <w:tab w:val="left" w:pos="360"/>
              </w:tabs>
              <w:spacing w:line="276" w:lineRule="auto"/>
              <w:outlineLvl w:val="0"/>
              <w:rPr>
                <w:rFonts w:eastAsia="MS Gothic" w:cstheme="minorHAnsi"/>
                <w:b/>
                <w:bCs/>
                <w:i/>
                <w:iCs/>
                <w:lang w:eastAsia="en-GB"/>
              </w:rPr>
            </w:pPr>
            <w:r w:rsidRPr="001E13CD">
              <w:rPr>
                <w:rFonts w:eastAsia="MS Gothic" w:cstheme="minorHAnsi"/>
                <w:b/>
                <w:bCs/>
                <w:lang w:eastAsia="en-GB"/>
              </w:rPr>
              <w:t>Risk</w:t>
            </w:r>
          </w:p>
        </w:tc>
        <w:tc>
          <w:tcPr>
            <w:tcW w:w="3292" w:type="dxa"/>
            <w:tcBorders>
              <w:top w:val="single" w:sz="4" w:space="0" w:color="auto"/>
              <w:bottom w:val="single" w:sz="4" w:space="0" w:color="auto"/>
            </w:tcBorders>
            <w:shd w:val="clear" w:color="auto" w:fill="EDEDED" w:themeFill="accent3" w:themeFillTint="33"/>
            <w:vAlign w:val="center"/>
          </w:tcPr>
          <w:p w14:paraId="5E9DD35F" w14:textId="77777777" w:rsidR="00DC0D3D" w:rsidRPr="001E13CD" w:rsidRDefault="00DC0D3D" w:rsidP="00170F02">
            <w:pPr>
              <w:keepNext/>
              <w:keepLines/>
              <w:tabs>
                <w:tab w:val="left" w:pos="360"/>
              </w:tabs>
              <w:spacing w:line="276" w:lineRule="auto"/>
              <w:outlineLvl w:val="0"/>
              <w:rPr>
                <w:rFonts w:eastAsia="MS Gothic" w:cstheme="minorHAnsi"/>
                <w:b/>
                <w:bCs/>
                <w:lang w:eastAsia="en-GB"/>
              </w:rPr>
            </w:pPr>
            <w:r w:rsidRPr="001E13CD">
              <w:rPr>
                <w:rFonts w:eastAsia="MS Gothic" w:cstheme="minorHAnsi"/>
                <w:b/>
                <w:bCs/>
                <w:lang w:eastAsia="en-GB"/>
              </w:rPr>
              <w:t xml:space="preserve">Risk Level </w:t>
            </w:r>
          </w:p>
          <w:p w14:paraId="67C2D001" w14:textId="77777777" w:rsidR="00DC0D3D" w:rsidRPr="001E13CD" w:rsidRDefault="00DC0D3D" w:rsidP="00170F02">
            <w:pPr>
              <w:keepNext/>
              <w:keepLines/>
              <w:tabs>
                <w:tab w:val="left" w:pos="360"/>
              </w:tabs>
              <w:spacing w:line="276" w:lineRule="auto"/>
              <w:outlineLvl w:val="0"/>
              <w:rPr>
                <w:rFonts w:eastAsia="MS Gothic" w:cstheme="minorHAnsi"/>
                <w:i/>
                <w:iCs/>
                <w:lang w:eastAsia="en-GB"/>
              </w:rPr>
            </w:pPr>
            <w:r w:rsidRPr="001E13CD">
              <w:rPr>
                <w:rFonts w:eastAsia="MS Gothic" w:cstheme="minorHAnsi"/>
                <w:i/>
                <w:iCs/>
                <w:lang w:eastAsia="en-GB"/>
              </w:rPr>
              <w:t>(Very High, High, Medium, or Low)</w:t>
            </w:r>
          </w:p>
        </w:tc>
        <w:tc>
          <w:tcPr>
            <w:tcW w:w="3370" w:type="dxa"/>
            <w:tcBorders>
              <w:top w:val="single" w:sz="4" w:space="0" w:color="auto"/>
              <w:bottom w:val="single" w:sz="4" w:space="0" w:color="auto"/>
            </w:tcBorders>
            <w:shd w:val="clear" w:color="auto" w:fill="EDEDED" w:themeFill="accent3" w:themeFillTint="33"/>
            <w:vAlign w:val="center"/>
          </w:tcPr>
          <w:p w14:paraId="37B2B72A" w14:textId="77777777" w:rsidR="00DC0D3D" w:rsidRPr="001E13CD" w:rsidRDefault="00DC0D3D" w:rsidP="00170F02">
            <w:pPr>
              <w:keepNext/>
              <w:keepLines/>
              <w:tabs>
                <w:tab w:val="left" w:pos="360"/>
              </w:tabs>
              <w:spacing w:line="276" w:lineRule="auto"/>
              <w:outlineLvl w:val="0"/>
              <w:rPr>
                <w:rFonts w:eastAsia="MS Gothic" w:cstheme="minorHAnsi"/>
                <w:b/>
                <w:bCs/>
                <w:i/>
                <w:iCs/>
                <w:lang w:eastAsia="en-GB"/>
              </w:rPr>
            </w:pPr>
            <w:r w:rsidRPr="001E13CD">
              <w:rPr>
                <w:rFonts w:eastAsia="MS Gothic" w:cstheme="minorHAnsi"/>
                <w:b/>
                <w:bCs/>
                <w:lang w:eastAsia="en-GB"/>
              </w:rPr>
              <w:t>Mitigation Strategy</w:t>
            </w:r>
          </w:p>
        </w:tc>
      </w:tr>
      <w:tr w:rsidR="00DC0D3D" w:rsidRPr="001E13CD" w14:paraId="56A18C91" w14:textId="77777777" w:rsidTr="00170F02">
        <w:trPr>
          <w:trHeight w:val="20"/>
        </w:trPr>
        <w:tc>
          <w:tcPr>
            <w:tcW w:w="3256" w:type="dxa"/>
            <w:tcBorders>
              <w:top w:val="single" w:sz="4" w:space="0" w:color="auto"/>
              <w:bottom w:val="single" w:sz="4" w:space="0" w:color="auto"/>
            </w:tcBorders>
            <w:shd w:val="clear" w:color="auto" w:fill="auto"/>
            <w:vAlign w:val="center"/>
          </w:tcPr>
          <w:p w14:paraId="7F5140D8" w14:textId="77777777" w:rsidR="00DC0D3D" w:rsidRPr="001E13CD" w:rsidRDefault="00DC0D3D" w:rsidP="00170F02">
            <w:pPr>
              <w:keepNext/>
              <w:keepLines/>
              <w:tabs>
                <w:tab w:val="left" w:pos="360"/>
              </w:tabs>
              <w:outlineLvl w:val="0"/>
              <w:rPr>
                <w:rFonts w:eastAsia="MS Gothic" w:cstheme="minorHAnsi"/>
                <w:i/>
                <w:iCs/>
                <w:lang w:eastAsia="en-GB"/>
              </w:rPr>
            </w:pPr>
          </w:p>
        </w:tc>
        <w:tc>
          <w:tcPr>
            <w:tcW w:w="3292" w:type="dxa"/>
            <w:tcBorders>
              <w:top w:val="single" w:sz="4" w:space="0" w:color="auto"/>
              <w:bottom w:val="single" w:sz="4" w:space="0" w:color="auto"/>
            </w:tcBorders>
            <w:shd w:val="clear" w:color="auto" w:fill="auto"/>
            <w:vAlign w:val="center"/>
          </w:tcPr>
          <w:p w14:paraId="6B31960D" w14:textId="77777777" w:rsidR="00DC0D3D" w:rsidRPr="001E13CD" w:rsidRDefault="00DC0D3D" w:rsidP="00170F02">
            <w:pPr>
              <w:keepNext/>
              <w:keepLines/>
              <w:tabs>
                <w:tab w:val="left" w:pos="360"/>
              </w:tabs>
              <w:outlineLvl w:val="0"/>
              <w:rPr>
                <w:rFonts w:eastAsia="MS Gothic" w:cstheme="minorHAnsi"/>
                <w:lang w:eastAsia="en-GB"/>
              </w:rPr>
            </w:pPr>
          </w:p>
        </w:tc>
        <w:tc>
          <w:tcPr>
            <w:tcW w:w="3370" w:type="dxa"/>
            <w:tcBorders>
              <w:top w:val="single" w:sz="4" w:space="0" w:color="auto"/>
              <w:bottom w:val="single" w:sz="4" w:space="0" w:color="auto"/>
            </w:tcBorders>
            <w:shd w:val="clear" w:color="auto" w:fill="auto"/>
            <w:vAlign w:val="center"/>
          </w:tcPr>
          <w:p w14:paraId="68566D07" w14:textId="77777777" w:rsidR="00DC0D3D" w:rsidRPr="001E13CD" w:rsidRDefault="00DC0D3D" w:rsidP="00170F02">
            <w:pPr>
              <w:keepNext/>
              <w:keepLines/>
              <w:tabs>
                <w:tab w:val="left" w:pos="360"/>
              </w:tabs>
              <w:outlineLvl w:val="0"/>
              <w:rPr>
                <w:rFonts w:eastAsia="MS Gothic" w:cstheme="minorHAnsi"/>
                <w:lang w:eastAsia="en-GB"/>
              </w:rPr>
            </w:pPr>
          </w:p>
        </w:tc>
      </w:tr>
      <w:tr w:rsidR="00DC0D3D" w:rsidRPr="001E13CD" w14:paraId="3041CCA6" w14:textId="77777777" w:rsidTr="00170F02">
        <w:trPr>
          <w:trHeight w:val="20"/>
        </w:trPr>
        <w:tc>
          <w:tcPr>
            <w:tcW w:w="3256" w:type="dxa"/>
            <w:tcBorders>
              <w:top w:val="single" w:sz="4" w:space="0" w:color="auto"/>
              <w:bottom w:val="single" w:sz="4" w:space="0" w:color="auto"/>
            </w:tcBorders>
            <w:shd w:val="clear" w:color="auto" w:fill="auto"/>
            <w:vAlign w:val="center"/>
          </w:tcPr>
          <w:p w14:paraId="0E9A8D84" w14:textId="77777777" w:rsidR="00DC0D3D" w:rsidRPr="001E13CD" w:rsidRDefault="00DC0D3D" w:rsidP="00170F02">
            <w:pPr>
              <w:keepNext/>
              <w:keepLines/>
              <w:tabs>
                <w:tab w:val="left" w:pos="360"/>
              </w:tabs>
              <w:outlineLvl w:val="0"/>
              <w:rPr>
                <w:rFonts w:eastAsia="MS Gothic" w:cstheme="minorHAnsi"/>
                <w:lang w:eastAsia="en-GB"/>
              </w:rPr>
            </w:pPr>
          </w:p>
        </w:tc>
        <w:tc>
          <w:tcPr>
            <w:tcW w:w="3292" w:type="dxa"/>
            <w:tcBorders>
              <w:top w:val="single" w:sz="4" w:space="0" w:color="auto"/>
              <w:bottom w:val="single" w:sz="4" w:space="0" w:color="auto"/>
            </w:tcBorders>
            <w:shd w:val="clear" w:color="auto" w:fill="auto"/>
            <w:vAlign w:val="center"/>
          </w:tcPr>
          <w:p w14:paraId="5A33B793" w14:textId="77777777" w:rsidR="00DC0D3D" w:rsidRPr="001E13CD" w:rsidRDefault="00DC0D3D" w:rsidP="00170F02">
            <w:pPr>
              <w:keepNext/>
              <w:keepLines/>
              <w:tabs>
                <w:tab w:val="left" w:pos="360"/>
              </w:tabs>
              <w:outlineLvl w:val="0"/>
              <w:rPr>
                <w:rFonts w:eastAsia="MS Gothic" w:cstheme="minorHAnsi"/>
                <w:lang w:eastAsia="en-GB"/>
              </w:rPr>
            </w:pPr>
          </w:p>
        </w:tc>
        <w:tc>
          <w:tcPr>
            <w:tcW w:w="3370" w:type="dxa"/>
            <w:tcBorders>
              <w:top w:val="single" w:sz="4" w:space="0" w:color="auto"/>
              <w:bottom w:val="single" w:sz="4" w:space="0" w:color="auto"/>
            </w:tcBorders>
            <w:shd w:val="clear" w:color="auto" w:fill="auto"/>
            <w:vAlign w:val="center"/>
          </w:tcPr>
          <w:p w14:paraId="0D166C34" w14:textId="77777777" w:rsidR="00DC0D3D" w:rsidRPr="001E13CD" w:rsidRDefault="00DC0D3D" w:rsidP="00170F02">
            <w:pPr>
              <w:keepNext/>
              <w:keepLines/>
              <w:tabs>
                <w:tab w:val="left" w:pos="360"/>
              </w:tabs>
              <w:outlineLvl w:val="0"/>
              <w:rPr>
                <w:rFonts w:eastAsia="MS Gothic" w:cstheme="minorHAnsi"/>
                <w:lang w:eastAsia="en-GB"/>
              </w:rPr>
            </w:pPr>
          </w:p>
        </w:tc>
      </w:tr>
      <w:tr w:rsidR="00DC0D3D" w:rsidRPr="001E13CD" w14:paraId="14068D7A" w14:textId="77777777" w:rsidTr="00170F02">
        <w:trPr>
          <w:trHeight w:val="20"/>
        </w:trPr>
        <w:tc>
          <w:tcPr>
            <w:tcW w:w="3256" w:type="dxa"/>
            <w:tcBorders>
              <w:top w:val="single" w:sz="4" w:space="0" w:color="auto"/>
              <w:bottom w:val="single" w:sz="4" w:space="0" w:color="auto"/>
            </w:tcBorders>
            <w:shd w:val="clear" w:color="auto" w:fill="auto"/>
            <w:vAlign w:val="center"/>
          </w:tcPr>
          <w:p w14:paraId="6754DA43" w14:textId="77777777" w:rsidR="00DC0D3D" w:rsidRPr="001E13CD" w:rsidRDefault="00DC0D3D" w:rsidP="00170F02">
            <w:pPr>
              <w:keepNext/>
              <w:keepLines/>
              <w:tabs>
                <w:tab w:val="left" w:pos="360"/>
              </w:tabs>
              <w:outlineLvl w:val="0"/>
              <w:rPr>
                <w:rFonts w:eastAsia="MS Gothic" w:cstheme="minorHAnsi"/>
                <w:lang w:eastAsia="en-GB"/>
              </w:rPr>
            </w:pPr>
          </w:p>
        </w:tc>
        <w:tc>
          <w:tcPr>
            <w:tcW w:w="3292" w:type="dxa"/>
            <w:tcBorders>
              <w:top w:val="single" w:sz="4" w:space="0" w:color="auto"/>
              <w:bottom w:val="single" w:sz="4" w:space="0" w:color="auto"/>
            </w:tcBorders>
            <w:shd w:val="clear" w:color="auto" w:fill="auto"/>
            <w:vAlign w:val="center"/>
          </w:tcPr>
          <w:p w14:paraId="3D463400" w14:textId="77777777" w:rsidR="00DC0D3D" w:rsidRPr="001E13CD" w:rsidRDefault="00DC0D3D" w:rsidP="00170F02">
            <w:pPr>
              <w:keepNext/>
              <w:keepLines/>
              <w:tabs>
                <w:tab w:val="left" w:pos="360"/>
              </w:tabs>
              <w:outlineLvl w:val="0"/>
              <w:rPr>
                <w:rFonts w:eastAsia="MS Gothic" w:cstheme="minorHAnsi"/>
                <w:lang w:eastAsia="en-GB"/>
              </w:rPr>
            </w:pPr>
          </w:p>
        </w:tc>
        <w:tc>
          <w:tcPr>
            <w:tcW w:w="3370" w:type="dxa"/>
            <w:tcBorders>
              <w:top w:val="single" w:sz="4" w:space="0" w:color="auto"/>
              <w:bottom w:val="single" w:sz="4" w:space="0" w:color="auto"/>
            </w:tcBorders>
            <w:shd w:val="clear" w:color="auto" w:fill="auto"/>
            <w:vAlign w:val="center"/>
          </w:tcPr>
          <w:p w14:paraId="4945C0E9" w14:textId="77777777" w:rsidR="00DC0D3D" w:rsidRPr="001E13CD" w:rsidRDefault="00DC0D3D" w:rsidP="00170F02">
            <w:pPr>
              <w:keepNext/>
              <w:keepLines/>
              <w:tabs>
                <w:tab w:val="left" w:pos="360"/>
              </w:tabs>
              <w:outlineLvl w:val="0"/>
              <w:rPr>
                <w:rFonts w:eastAsia="MS Gothic" w:cstheme="minorHAnsi"/>
                <w:lang w:eastAsia="en-GB"/>
              </w:rPr>
            </w:pPr>
          </w:p>
        </w:tc>
      </w:tr>
    </w:tbl>
    <w:p w14:paraId="5A6E4B33" w14:textId="77777777" w:rsidR="00DC0D3D" w:rsidRPr="00B41743" w:rsidRDefault="00DC0D3D" w:rsidP="00DC0D3D">
      <w:pPr>
        <w:pStyle w:val="Heading1"/>
        <w:numPr>
          <w:ilvl w:val="0"/>
          <w:numId w:val="0"/>
        </w:numPr>
        <w:spacing w:after="0"/>
        <w:ind w:left="270" w:hanging="270"/>
      </w:pPr>
    </w:p>
    <w:tbl>
      <w:tblPr>
        <w:tblStyle w:val="TableGrid"/>
        <w:tblW w:w="9918" w:type="dxa"/>
        <w:tblLook w:val="04A0" w:firstRow="1" w:lastRow="0" w:firstColumn="1" w:lastColumn="0" w:noHBand="0" w:noVBand="1"/>
      </w:tblPr>
      <w:tblGrid>
        <w:gridCol w:w="9918"/>
      </w:tblGrid>
      <w:tr w:rsidR="00DC0D3D" w:rsidRPr="001E13CD" w14:paraId="4240CAE4" w14:textId="77777777" w:rsidTr="00170F02">
        <w:trPr>
          <w:trHeight w:val="323"/>
          <w:tblHeader/>
        </w:trPr>
        <w:tc>
          <w:tcPr>
            <w:tcW w:w="9918" w:type="dxa"/>
            <w:tcBorders>
              <w:bottom w:val="single" w:sz="4" w:space="0" w:color="auto"/>
            </w:tcBorders>
            <w:shd w:val="clear" w:color="auto" w:fill="DEEAF6" w:themeFill="accent1" w:themeFillTint="33"/>
          </w:tcPr>
          <w:p w14:paraId="5447C11D" w14:textId="77777777" w:rsidR="00DC0D3D" w:rsidRPr="00581D76" w:rsidRDefault="00DC0D3D" w:rsidP="00170F02">
            <w:pPr>
              <w:rPr>
                <w:b/>
                <w:bCs/>
                <w:sz w:val="20"/>
                <w:szCs w:val="20"/>
              </w:rPr>
            </w:pPr>
            <w:r>
              <w:rPr>
                <w:b/>
                <w:bCs/>
                <w:sz w:val="20"/>
                <w:szCs w:val="20"/>
              </w:rPr>
              <w:t>9. Monitoring, Evaluation and Management Arrangements</w:t>
            </w:r>
          </w:p>
          <w:p w14:paraId="5FC84A5A" w14:textId="77777777" w:rsidR="00DC0D3D" w:rsidRPr="00CF14A9" w:rsidRDefault="00DC0D3D" w:rsidP="00170F02">
            <w:pPr>
              <w:rPr>
                <w:i/>
                <w:iCs/>
                <w:color w:val="7F7F7F" w:themeColor="text1" w:themeTint="80"/>
                <w:sz w:val="20"/>
                <w:szCs w:val="20"/>
              </w:rPr>
            </w:pPr>
            <w:r w:rsidRPr="00CF14A9">
              <w:rPr>
                <w:i/>
                <w:iCs/>
                <w:color w:val="7F7F7F" w:themeColor="text1" w:themeTint="80"/>
                <w:sz w:val="20"/>
                <w:szCs w:val="20"/>
              </w:rPr>
              <w:t>a)</w:t>
            </w:r>
            <w:r w:rsidRPr="00CF14A9">
              <w:rPr>
                <w:b/>
                <w:bCs/>
                <w:i/>
                <w:iCs/>
                <w:color w:val="7F7F7F" w:themeColor="text1" w:themeTint="80"/>
                <w:sz w:val="20"/>
                <w:szCs w:val="20"/>
              </w:rPr>
              <w:t xml:space="preserve"> </w:t>
            </w:r>
            <w:r w:rsidRPr="00CF14A9">
              <w:rPr>
                <w:i/>
                <w:iCs/>
                <w:color w:val="7F7F7F" w:themeColor="text1" w:themeTint="80"/>
                <w:sz w:val="20"/>
                <w:szCs w:val="20"/>
              </w:rPr>
              <w:t xml:space="preserve">Describe how you will monitor your support for CSO capacity building initiatives, including the frequency, who will carry out monitoring and what approaches or methodologies you will use. The description should include approaches to ensuring Do No Harm and adaptations you will make to monitoring (or evaluation) to minimize risk to your staff and CSO partners </w:t>
            </w:r>
          </w:p>
          <w:p w14:paraId="21D95037" w14:textId="77777777" w:rsidR="00DC0D3D" w:rsidRPr="00CF14A9" w:rsidRDefault="00DC0D3D" w:rsidP="00170F02">
            <w:pPr>
              <w:rPr>
                <w:i/>
                <w:iCs/>
                <w:color w:val="7F7F7F" w:themeColor="text1" w:themeTint="80"/>
                <w:sz w:val="20"/>
                <w:szCs w:val="20"/>
              </w:rPr>
            </w:pPr>
            <w:r w:rsidRPr="00CF14A9">
              <w:rPr>
                <w:i/>
                <w:iCs/>
                <w:color w:val="7F7F7F" w:themeColor="text1" w:themeTint="80"/>
                <w:sz w:val="20"/>
                <w:szCs w:val="20"/>
              </w:rPr>
              <w:t>b) Describe how you will evaluate the effectiveness of the institutional capacity building and support provided to CSOs. The description should align to Results Framework (Annex A below).</w:t>
            </w:r>
          </w:p>
          <w:p w14:paraId="28E70893" w14:textId="77777777" w:rsidR="00DC0D3D" w:rsidRPr="00486EA1" w:rsidRDefault="00DC0D3D" w:rsidP="00170F02">
            <w:pPr>
              <w:rPr>
                <w:i/>
                <w:iCs/>
              </w:rPr>
            </w:pPr>
            <w:r w:rsidRPr="00CF14A9">
              <w:rPr>
                <w:i/>
                <w:iCs/>
                <w:color w:val="7F7F7F" w:themeColor="text1" w:themeTint="80"/>
                <w:sz w:val="20"/>
                <w:szCs w:val="20"/>
              </w:rPr>
              <w:t>c)</w:t>
            </w:r>
            <w:r w:rsidRPr="00CF14A9">
              <w:rPr>
                <w:b/>
                <w:bCs/>
                <w:i/>
                <w:iCs/>
                <w:color w:val="7F7F7F" w:themeColor="text1" w:themeTint="80"/>
                <w:sz w:val="20"/>
                <w:szCs w:val="20"/>
              </w:rPr>
              <w:t xml:space="preserve"> </w:t>
            </w:r>
            <w:r w:rsidRPr="00CF14A9">
              <w:rPr>
                <w:i/>
                <w:iCs/>
                <w:color w:val="7F7F7F" w:themeColor="text1" w:themeTint="80"/>
                <w:sz w:val="20"/>
                <w:szCs w:val="20"/>
              </w:rPr>
              <w:t>Highlight the management structure for your partnership with the WPHF. What staff will be involved and what will be their roles?</w:t>
            </w:r>
          </w:p>
        </w:tc>
      </w:tr>
      <w:tr w:rsidR="00DC0D3D" w:rsidRPr="001E13CD" w14:paraId="4D527E45" w14:textId="77777777" w:rsidTr="00170F02">
        <w:trPr>
          <w:trHeight w:val="310"/>
        </w:trPr>
        <w:tc>
          <w:tcPr>
            <w:tcW w:w="9918" w:type="dxa"/>
            <w:tcBorders>
              <w:top w:val="single" w:sz="4" w:space="0" w:color="auto"/>
              <w:bottom w:val="single" w:sz="4" w:space="0" w:color="auto"/>
            </w:tcBorders>
            <w:shd w:val="clear" w:color="auto" w:fill="auto"/>
          </w:tcPr>
          <w:p w14:paraId="4AB45E5A" w14:textId="77777777" w:rsidR="00DC0D3D" w:rsidRDefault="00DC0D3D" w:rsidP="00170F02">
            <w:pPr>
              <w:keepNext/>
              <w:keepLines/>
              <w:tabs>
                <w:tab w:val="left" w:pos="360"/>
              </w:tabs>
              <w:spacing w:line="276" w:lineRule="auto"/>
              <w:outlineLvl w:val="0"/>
              <w:rPr>
                <w:rFonts w:eastAsia="MS Gothic" w:cstheme="minorHAnsi"/>
                <w:lang w:eastAsia="en-GB"/>
              </w:rPr>
            </w:pPr>
          </w:p>
          <w:p w14:paraId="04946E27" w14:textId="77777777" w:rsidR="00DC0D3D" w:rsidRPr="001E13CD" w:rsidRDefault="00DC0D3D" w:rsidP="00170F02">
            <w:pPr>
              <w:keepNext/>
              <w:keepLines/>
              <w:tabs>
                <w:tab w:val="left" w:pos="360"/>
              </w:tabs>
              <w:spacing w:line="276" w:lineRule="auto"/>
              <w:outlineLvl w:val="0"/>
              <w:rPr>
                <w:rFonts w:eastAsia="MS Gothic" w:cstheme="minorHAnsi"/>
                <w:lang w:eastAsia="en-GB"/>
              </w:rPr>
            </w:pPr>
          </w:p>
        </w:tc>
      </w:tr>
    </w:tbl>
    <w:p w14:paraId="70C30E6E" w14:textId="77777777" w:rsidR="00DC0D3D" w:rsidRPr="00F67485" w:rsidRDefault="00DC0D3D" w:rsidP="00DC0D3D">
      <w:pPr>
        <w:sectPr w:rsidR="00DC0D3D" w:rsidRPr="00F67485" w:rsidSect="00B35DFF">
          <w:headerReference w:type="even" r:id="rId14"/>
          <w:headerReference w:type="default" r:id="rId15"/>
          <w:footerReference w:type="even" r:id="rId16"/>
          <w:footerReference w:type="default" r:id="rId17"/>
          <w:headerReference w:type="first" r:id="rId18"/>
          <w:footerReference w:type="first" r:id="rId19"/>
          <w:pgSz w:w="12240" w:h="15840"/>
          <w:pgMar w:top="1640" w:right="1111" w:bottom="1080" w:left="1156" w:header="320" w:footer="0" w:gutter="0"/>
          <w:cols w:space="708"/>
          <w:docGrid w:linePitch="360"/>
        </w:sectPr>
      </w:pPr>
    </w:p>
    <w:p w14:paraId="060D8B59" w14:textId="77777777" w:rsidR="00DC0D3D" w:rsidRDefault="00DC0D3D" w:rsidP="00DC0D3D">
      <w:pPr>
        <w:pStyle w:val="Heading1"/>
        <w:numPr>
          <w:ilvl w:val="0"/>
          <w:numId w:val="0"/>
        </w:numPr>
      </w:pPr>
      <w:r>
        <w:lastRenderedPageBreak/>
        <w:t>Annex A. Results framework</w:t>
      </w:r>
    </w:p>
    <w:tbl>
      <w:tblPr>
        <w:tblStyle w:val="TableGrid"/>
        <w:tblW w:w="13178" w:type="dxa"/>
        <w:tblInd w:w="-5" w:type="dxa"/>
        <w:tblLook w:val="04A0" w:firstRow="1" w:lastRow="0" w:firstColumn="1" w:lastColumn="0" w:noHBand="0" w:noVBand="1"/>
      </w:tblPr>
      <w:tblGrid>
        <w:gridCol w:w="2790"/>
        <w:gridCol w:w="4500"/>
        <w:gridCol w:w="2340"/>
        <w:gridCol w:w="1869"/>
        <w:gridCol w:w="1679"/>
      </w:tblGrid>
      <w:tr w:rsidR="00DC0D3D" w:rsidRPr="00C71C14" w14:paraId="715A205D" w14:textId="77777777" w:rsidTr="00170F02">
        <w:trPr>
          <w:tblHeader/>
        </w:trPr>
        <w:tc>
          <w:tcPr>
            <w:tcW w:w="2790" w:type="dxa"/>
            <w:shd w:val="clear" w:color="auto" w:fill="000000" w:themeFill="text1"/>
          </w:tcPr>
          <w:p w14:paraId="50A792B3" w14:textId="77777777" w:rsidR="00DC0D3D" w:rsidRPr="00C71C14" w:rsidRDefault="00DC0D3D" w:rsidP="00170F02">
            <w:pPr>
              <w:rPr>
                <w:b/>
                <w:bCs/>
                <w:color w:val="FFFFFF" w:themeColor="background1"/>
                <w:sz w:val="20"/>
                <w:szCs w:val="20"/>
                <w:lang w:val="en-GB"/>
              </w:rPr>
            </w:pPr>
            <w:r w:rsidRPr="00C71C14">
              <w:rPr>
                <w:b/>
                <w:bCs/>
                <w:color w:val="FFFFFF" w:themeColor="background1"/>
                <w:sz w:val="20"/>
                <w:szCs w:val="20"/>
                <w:lang w:val="en-GB"/>
              </w:rPr>
              <w:t>Expected Results</w:t>
            </w:r>
          </w:p>
        </w:tc>
        <w:tc>
          <w:tcPr>
            <w:tcW w:w="4500" w:type="dxa"/>
            <w:shd w:val="clear" w:color="auto" w:fill="000000" w:themeFill="text1"/>
          </w:tcPr>
          <w:p w14:paraId="47B3ADCD" w14:textId="77777777" w:rsidR="00DC0D3D" w:rsidRPr="00C71C14" w:rsidRDefault="00DC0D3D" w:rsidP="00170F02">
            <w:pPr>
              <w:rPr>
                <w:color w:val="FFFFFF" w:themeColor="background1"/>
                <w:sz w:val="20"/>
                <w:szCs w:val="20"/>
                <w:lang w:val="en-GB"/>
              </w:rPr>
            </w:pPr>
            <w:r w:rsidRPr="00C71C14">
              <w:rPr>
                <w:b/>
                <w:bCs/>
                <w:color w:val="FFFFFF" w:themeColor="background1"/>
                <w:sz w:val="20"/>
                <w:szCs w:val="20"/>
                <w:lang w:val="en-GB"/>
              </w:rPr>
              <w:t>Indicators</w:t>
            </w:r>
            <w:r w:rsidRPr="00C71C14">
              <w:rPr>
                <w:color w:val="FFFFFF" w:themeColor="background1"/>
                <w:sz w:val="20"/>
                <w:szCs w:val="20"/>
                <w:lang w:val="en-GB"/>
              </w:rPr>
              <w:t xml:space="preserve"> </w:t>
            </w:r>
          </w:p>
        </w:tc>
        <w:tc>
          <w:tcPr>
            <w:tcW w:w="2340" w:type="dxa"/>
            <w:shd w:val="clear" w:color="auto" w:fill="000000" w:themeFill="text1"/>
          </w:tcPr>
          <w:p w14:paraId="531F63F8" w14:textId="77777777" w:rsidR="00DC0D3D" w:rsidRPr="00C71C14" w:rsidRDefault="00DC0D3D" w:rsidP="00170F02">
            <w:pPr>
              <w:rPr>
                <w:b/>
                <w:bCs/>
                <w:color w:val="FFFFFF" w:themeColor="background1"/>
                <w:sz w:val="20"/>
                <w:szCs w:val="20"/>
                <w:lang w:val="en-GB"/>
              </w:rPr>
            </w:pPr>
            <w:r w:rsidRPr="00C71C14">
              <w:rPr>
                <w:b/>
                <w:bCs/>
                <w:color w:val="FFFFFF" w:themeColor="background1"/>
                <w:sz w:val="20"/>
                <w:szCs w:val="20"/>
                <w:lang w:val="en-GB"/>
              </w:rPr>
              <w:t>Means of Verification/Sources of Information</w:t>
            </w:r>
          </w:p>
        </w:tc>
        <w:tc>
          <w:tcPr>
            <w:tcW w:w="1869" w:type="dxa"/>
            <w:tcBorders>
              <w:bottom w:val="single" w:sz="4" w:space="0" w:color="auto"/>
            </w:tcBorders>
            <w:shd w:val="clear" w:color="auto" w:fill="000000" w:themeFill="text1"/>
          </w:tcPr>
          <w:p w14:paraId="764AFA68" w14:textId="77777777" w:rsidR="00DC0D3D" w:rsidRPr="00C71C14" w:rsidRDefault="00DC0D3D" w:rsidP="00170F02">
            <w:pPr>
              <w:rPr>
                <w:b/>
                <w:bCs/>
                <w:color w:val="FFFFFF" w:themeColor="background1"/>
                <w:sz w:val="20"/>
                <w:szCs w:val="20"/>
                <w:lang w:val="en-GB"/>
              </w:rPr>
            </w:pPr>
            <w:r w:rsidRPr="00C71C14">
              <w:rPr>
                <w:b/>
                <w:bCs/>
                <w:color w:val="FFFFFF" w:themeColor="background1"/>
                <w:sz w:val="20"/>
                <w:szCs w:val="20"/>
                <w:lang w:val="en-GB"/>
              </w:rPr>
              <w:t>Activities</w:t>
            </w:r>
          </w:p>
        </w:tc>
        <w:tc>
          <w:tcPr>
            <w:tcW w:w="1679" w:type="dxa"/>
            <w:tcBorders>
              <w:bottom w:val="single" w:sz="4" w:space="0" w:color="auto"/>
            </w:tcBorders>
            <w:shd w:val="clear" w:color="auto" w:fill="000000" w:themeFill="text1"/>
          </w:tcPr>
          <w:p w14:paraId="35755567" w14:textId="77777777" w:rsidR="00DC0D3D" w:rsidRPr="00C71C14" w:rsidRDefault="00DC0D3D" w:rsidP="00170F02">
            <w:pPr>
              <w:rPr>
                <w:b/>
                <w:bCs/>
                <w:color w:val="FFFFFF" w:themeColor="background1"/>
                <w:sz w:val="20"/>
                <w:szCs w:val="20"/>
                <w:lang w:val="en-GB"/>
              </w:rPr>
            </w:pPr>
            <w:r w:rsidRPr="00C71C14">
              <w:rPr>
                <w:b/>
                <w:bCs/>
                <w:color w:val="FFFFFF" w:themeColor="background1"/>
                <w:sz w:val="20"/>
                <w:szCs w:val="20"/>
                <w:lang w:val="en-GB"/>
              </w:rPr>
              <w:t>Budget (USD$)</w:t>
            </w:r>
          </w:p>
        </w:tc>
      </w:tr>
      <w:tr w:rsidR="00DC0D3D" w:rsidRPr="00C71C14" w14:paraId="609C0AED" w14:textId="77777777" w:rsidTr="00170F02">
        <w:tc>
          <w:tcPr>
            <w:tcW w:w="2790" w:type="dxa"/>
            <w:shd w:val="clear" w:color="auto" w:fill="D9D9D9" w:themeFill="background1" w:themeFillShade="D9"/>
          </w:tcPr>
          <w:p w14:paraId="299888B9" w14:textId="77777777" w:rsidR="00DC0D3D" w:rsidRPr="00C71C14" w:rsidRDefault="00DC0D3D" w:rsidP="00170F02">
            <w:pPr>
              <w:rPr>
                <w:i/>
                <w:iCs/>
                <w:sz w:val="16"/>
                <w:szCs w:val="16"/>
                <w:lang w:val="en-CA"/>
              </w:rPr>
            </w:pPr>
            <w:r w:rsidRPr="00C71C14">
              <w:rPr>
                <w:i/>
                <w:iCs/>
                <w:sz w:val="16"/>
                <w:szCs w:val="16"/>
                <w:lang w:val="en-CA"/>
              </w:rPr>
              <w:t xml:space="preserve">Develop an appropriate outcome statement and outputs for each outcome. Only one outcome is recommended. The impact statement must be used and cannot be changed. </w:t>
            </w:r>
          </w:p>
        </w:tc>
        <w:tc>
          <w:tcPr>
            <w:tcW w:w="4500" w:type="dxa"/>
            <w:shd w:val="clear" w:color="auto" w:fill="D9D9D9" w:themeFill="background1" w:themeFillShade="D9"/>
          </w:tcPr>
          <w:p w14:paraId="5BC1DB46" w14:textId="77777777" w:rsidR="00DC0D3D" w:rsidRPr="00C71C14" w:rsidRDefault="00DC0D3D" w:rsidP="00170F02">
            <w:pPr>
              <w:ind w:right="135"/>
              <w:rPr>
                <w:i/>
                <w:iCs/>
                <w:sz w:val="16"/>
                <w:szCs w:val="16"/>
                <w:lang w:val="en-CA"/>
              </w:rPr>
            </w:pPr>
            <w:r w:rsidRPr="00C71C14">
              <w:rPr>
                <w:i/>
                <w:iCs/>
                <w:sz w:val="16"/>
                <w:szCs w:val="16"/>
                <w:lang w:val="en-CA"/>
              </w:rPr>
              <w:t xml:space="preserve">Develop 1-2 indicators for the impact level. </w:t>
            </w:r>
          </w:p>
          <w:p w14:paraId="370603DE" w14:textId="77777777" w:rsidR="00DC0D3D" w:rsidRPr="00C71C14" w:rsidRDefault="00DC0D3D" w:rsidP="00170F02">
            <w:pPr>
              <w:ind w:right="130"/>
              <w:rPr>
                <w:i/>
                <w:iCs/>
                <w:sz w:val="16"/>
                <w:szCs w:val="16"/>
                <w:lang w:val="en-CA"/>
              </w:rPr>
            </w:pPr>
            <w:r w:rsidRPr="00C71C14">
              <w:rPr>
                <w:i/>
                <w:iCs/>
                <w:sz w:val="16"/>
                <w:szCs w:val="16"/>
                <w:lang w:val="en-CA"/>
              </w:rPr>
              <w:t xml:space="preserve">You must use the indicators at the outcome level but can add additional. Each output should have indicators. </w:t>
            </w:r>
          </w:p>
          <w:p w14:paraId="7CCF23A7" w14:textId="77777777" w:rsidR="00DC0D3D" w:rsidRPr="00C71C14" w:rsidRDefault="00DC0D3D" w:rsidP="00170F02">
            <w:pPr>
              <w:ind w:right="130"/>
              <w:rPr>
                <w:i/>
                <w:iCs/>
                <w:sz w:val="16"/>
                <w:szCs w:val="16"/>
                <w:lang w:val="en-CA"/>
              </w:rPr>
            </w:pPr>
            <w:r w:rsidRPr="00C71C14">
              <w:rPr>
                <w:i/>
                <w:iCs/>
                <w:sz w:val="16"/>
                <w:szCs w:val="16"/>
                <w:lang w:val="en-CA"/>
              </w:rPr>
              <w:t>Please ensure that indicators are kept to a minimum and that they are S.M.A.</w:t>
            </w:r>
            <w:proofErr w:type="gramStart"/>
            <w:r w:rsidRPr="00C71C14">
              <w:rPr>
                <w:i/>
                <w:iCs/>
                <w:sz w:val="16"/>
                <w:szCs w:val="16"/>
                <w:lang w:val="en-CA"/>
              </w:rPr>
              <w:t>R.T</w:t>
            </w:r>
            <w:proofErr w:type="gramEnd"/>
            <w:r w:rsidRPr="00C71C14">
              <w:rPr>
                <w:rStyle w:val="FootnoteReference"/>
                <w:sz w:val="16"/>
                <w:szCs w:val="16"/>
              </w:rPr>
              <w:footnoteReference w:id="6"/>
            </w:r>
          </w:p>
        </w:tc>
        <w:tc>
          <w:tcPr>
            <w:tcW w:w="2340" w:type="dxa"/>
            <w:shd w:val="clear" w:color="auto" w:fill="D9D9D9" w:themeFill="background1" w:themeFillShade="D9"/>
          </w:tcPr>
          <w:p w14:paraId="3197ACDD" w14:textId="77777777" w:rsidR="00DC0D3D" w:rsidRPr="00C71C14" w:rsidRDefault="00DC0D3D" w:rsidP="00170F02">
            <w:pPr>
              <w:rPr>
                <w:i/>
                <w:iCs/>
                <w:sz w:val="16"/>
                <w:szCs w:val="16"/>
                <w:lang w:val="en-CA"/>
              </w:rPr>
            </w:pPr>
            <w:r w:rsidRPr="00C71C14">
              <w:rPr>
                <w:i/>
                <w:iCs/>
                <w:sz w:val="16"/>
                <w:szCs w:val="16"/>
                <w:lang w:val="en-CA"/>
              </w:rPr>
              <w:t xml:space="preserve">The method for data collection to be used and where the information will come. Consider adaptive/alternative methodologies to minimize risk. </w:t>
            </w:r>
          </w:p>
        </w:tc>
        <w:tc>
          <w:tcPr>
            <w:tcW w:w="1869" w:type="dxa"/>
            <w:tcBorders>
              <w:tr2bl w:val="nil"/>
            </w:tcBorders>
            <w:shd w:val="clear" w:color="auto" w:fill="D9D9D9" w:themeFill="background1" w:themeFillShade="D9"/>
          </w:tcPr>
          <w:p w14:paraId="22CF630B" w14:textId="77777777" w:rsidR="00DC0D3D" w:rsidRPr="00C71C14" w:rsidRDefault="00DC0D3D" w:rsidP="00170F02">
            <w:pPr>
              <w:rPr>
                <w:i/>
                <w:iCs/>
                <w:sz w:val="16"/>
                <w:szCs w:val="16"/>
                <w:lang w:val="en-CA"/>
              </w:rPr>
            </w:pPr>
            <w:r w:rsidRPr="00C71C14">
              <w:rPr>
                <w:i/>
                <w:iCs/>
                <w:sz w:val="16"/>
                <w:szCs w:val="16"/>
                <w:lang w:val="en-CA"/>
              </w:rPr>
              <w:t>Include activities for each output. Do not develop activities for impact or outcome level.</w:t>
            </w:r>
          </w:p>
        </w:tc>
        <w:tc>
          <w:tcPr>
            <w:tcW w:w="1679" w:type="dxa"/>
            <w:tcBorders>
              <w:tr2bl w:val="nil"/>
            </w:tcBorders>
            <w:shd w:val="clear" w:color="auto" w:fill="D9D9D9" w:themeFill="background1" w:themeFillShade="D9"/>
          </w:tcPr>
          <w:p w14:paraId="09175EC9" w14:textId="77777777" w:rsidR="00DC0D3D" w:rsidRPr="00C71C14" w:rsidRDefault="00DC0D3D" w:rsidP="00170F02">
            <w:pPr>
              <w:rPr>
                <w:i/>
                <w:iCs/>
                <w:sz w:val="16"/>
                <w:szCs w:val="16"/>
                <w:lang w:val="en-CA"/>
              </w:rPr>
            </w:pPr>
            <w:r w:rsidRPr="00C71C14">
              <w:rPr>
                <w:i/>
                <w:iCs/>
                <w:sz w:val="16"/>
                <w:szCs w:val="16"/>
                <w:lang w:val="en-CA"/>
              </w:rPr>
              <w:t>For each output, enter the budget. This should align with the budget in Annex B.</w:t>
            </w:r>
          </w:p>
        </w:tc>
      </w:tr>
      <w:tr w:rsidR="00DC0D3D" w:rsidRPr="00C71C14" w14:paraId="093C4B71" w14:textId="77777777" w:rsidTr="00170F02">
        <w:tc>
          <w:tcPr>
            <w:tcW w:w="2790" w:type="dxa"/>
            <w:shd w:val="clear" w:color="auto" w:fill="8EAADB" w:themeFill="accent5" w:themeFillTint="99"/>
          </w:tcPr>
          <w:p w14:paraId="5D5C11FE" w14:textId="77777777" w:rsidR="00DC0D3D" w:rsidRPr="00C71C14" w:rsidRDefault="00DC0D3D" w:rsidP="00170F02">
            <w:pPr>
              <w:rPr>
                <w:b/>
                <w:bCs/>
                <w:sz w:val="20"/>
                <w:szCs w:val="20"/>
                <w:lang w:val="en-GB"/>
              </w:rPr>
            </w:pPr>
            <w:r w:rsidRPr="00C71C14">
              <w:rPr>
                <w:b/>
                <w:bCs/>
                <w:sz w:val="20"/>
                <w:szCs w:val="20"/>
                <w:lang w:val="en-GB"/>
              </w:rPr>
              <w:t>Impact (required)</w:t>
            </w:r>
          </w:p>
          <w:p w14:paraId="302B2CB1" w14:textId="77777777" w:rsidR="00DC0D3D" w:rsidRPr="00C71C14" w:rsidRDefault="00DC0D3D" w:rsidP="00170F02">
            <w:pPr>
              <w:rPr>
                <w:sz w:val="20"/>
                <w:szCs w:val="20"/>
                <w:lang w:val="en-GB"/>
              </w:rPr>
            </w:pPr>
            <w:r w:rsidRPr="00BA2C45">
              <w:rPr>
                <w:sz w:val="20"/>
                <w:szCs w:val="20"/>
                <w:lang w:val="en-GB"/>
              </w:rPr>
              <w:t>Enhanced role of civil society organizations in advocating for and ensuring accountability on WPS commitments</w:t>
            </w:r>
          </w:p>
        </w:tc>
        <w:tc>
          <w:tcPr>
            <w:tcW w:w="4500" w:type="dxa"/>
            <w:shd w:val="clear" w:color="auto" w:fill="8EAADB" w:themeFill="accent5" w:themeFillTint="99"/>
          </w:tcPr>
          <w:p w14:paraId="035E5FF7" w14:textId="77777777" w:rsidR="00DC0D3D" w:rsidRDefault="00DC0D3D" w:rsidP="00DC0D3D">
            <w:pPr>
              <w:pStyle w:val="ListParagraph"/>
              <w:numPr>
                <w:ilvl w:val="0"/>
                <w:numId w:val="46"/>
              </w:numPr>
              <w:ind w:right="135"/>
              <w:rPr>
                <w:sz w:val="20"/>
                <w:szCs w:val="20"/>
                <w:lang w:val="en-GB"/>
              </w:rPr>
            </w:pPr>
            <w:r w:rsidRPr="006E5ED5">
              <w:rPr>
                <w:sz w:val="20"/>
                <w:szCs w:val="20"/>
                <w:lang w:val="en-GB"/>
              </w:rPr>
              <w:t>Number of CSOs supported/provided capacity building to effectively influence and advocate for WPS agenda</w:t>
            </w:r>
            <w:r>
              <w:rPr>
                <w:sz w:val="20"/>
                <w:szCs w:val="20"/>
                <w:lang w:val="en-GB"/>
              </w:rPr>
              <w:t xml:space="preserve"> (required) (disaggregate by type: women’s rights/led </w:t>
            </w:r>
            <w:proofErr w:type="gramStart"/>
            <w:r>
              <w:rPr>
                <w:sz w:val="20"/>
                <w:szCs w:val="20"/>
                <w:lang w:val="en-GB"/>
              </w:rPr>
              <w:t>organizations,  women’s</w:t>
            </w:r>
            <w:proofErr w:type="gramEnd"/>
            <w:r>
              <w:rPr>
                <w:sz w:val="20"/>
                <w:szCs w:val="20"/>
                <w:lang w:val="en-GB"/>
              </w:rPr>
              <w:t xml:space="preserve"> rights and youth led organizations)</w:t>
            </w:r>
          </w:p>
          <w:p w14:paraId="56943C27" w14:textId="77777777" w:rsidR="00DC0D3D" w:rsidRPr="00D621DA" w:rsidRDefault="00DC0D3D" w:rsidP="00DC0D3D">
            <w:pPr>
              <w:pStyle w:val="ListParagraph"/>
              <w:numPr>
                <w:ilvl w:val="0"/>
                <w:numId w:val="46"/>
              </w:numPr>
              <w:ind w:right="135"/>
              <w:rPr>
                <w:i/>
                <w:iCs/>
                <w:sz w:val="20"/>
                <w:szCs w:val="20"/>
                <w:lang w:val="en-GB"/>
              </w:rPr>
            </w:pPr>
            <w:r>
              <w:rPr>
                <w:sz w:val="20"/>
                <w:szCs w:val="20"/>
                <w:lang w:val="en-GB"/>
              </w:rPr>
              <w:t xml:space="preserve"> </w:t>
            </w:r>
            <w:r w:rsidRPr="00D621DA">
              <w:rPr>
                <w:i/>
                <w:iCs/>
                <w:sz w:val="20"/>
                <w:szCs w:val="20"/>
                <w:lang w:val="en-GB"/>
              </w:rPr>
              <w:t>Add additional indicator</w:t>
            </w:r>
            <w:r>
              <w:rPr>
                <w:i/>
                <w:iCs/>
                <w:sz w:val="20"/>
                <w:szCs w:val="20"/>
                <w:lang w:val="en-GB"/>
              </w:rPr>
              <w:t>(s)</w:t>
            </w:r>
            <w:r w:rsidRPr="00D621DA">
              <w:rPr>
                <w:i/>
                <w:iCs/>
                <w:sz w:val="20"/>
                <w:szCs w:val="20"/>
                <w:lang w:val="en-GB"/>
              </w:rPr>
              <w:t xml:space="preserve"> as relevant</w:t>
            </w:r>
          </w:p>
        </w:tc>
        <w:tc>
          <w:tcPr>
            <w:tcW w:w="2340" w:type="dxa"/>
            <w:shd w:val="clear" w:color="auto" w:fill="8EAADB" w:themeFill="accent5" w:themeFillTint="99"/>
          </w:tcPr>
          <w:p w14:paraId="0FD49191" w14:textId="77777777" w:rsidR="00DC0D3D" w:rsidRPr="00C71C14" w:rsidRDefault="00DC0D3D" w:rsidP="00170F02">
            <w:pPr>
              <w:rPr>
                <w:sz w:val="20"/>
                <w:szCs w:val="20"/>
                <w:lang w:val="en-GB"/>
              </w:rPr>
            </w:pPr>
          </w:p>
          <w:p w14:paraId="68E122A4" w14:textId="77777777" w:rsidR="00DC0D3D" w:rsidRPr="00C71C14" w:rsidRDefault="00DC0D3D" w:rsidP="00170F02">
            <w:pPr>
              <w:rPr>
                <w:sz w:val="20"/>
                <w:szCs w:val="20"/>
                <w:lang w:val="en-GB"/>
              </w:rPr>
            </w:pPr>
          </w:p>
          <w:p w14:paraId="1FFAEBE9" w14:textId="77777777" w:rsidR="00DC0D3D" w:rsidRPr="00C71C14" w:rsidRDefault="00DC0D3D" w:rsidP="00170F02">
            <w:pPr>
              <w:jc w:val="center"/>
              <w:rPr>
                <w:sz w:val="20"/>
                <w:szCs w:val="20"/>
                <w:lang w:val="en-GB"/>
              </w:rPr>
            </w:pPr>
          </w:p>
        </w:tc>
        <w:tc>
          <w:tcPr>
            <w:tcW w:w="1869" w:type="dxa"/>
            <w:tcBorders>
              <w:tr2bl w:val="single" w:sz="4" w:space="0" w:color="auto"/>
            </w:tcBorders>
            <w:shd w:val="clear" w:color="auto" w:fill="8EAADB" w:themeFill="accent5" w:themeFillTint="99"/>
          </w:tcPr>
          <w:p w14:paraId="7839068F" w14:textId="77777777" w:rsidR="00DC0D3D" w:rsidRPr="00C71C14" w:rsidRDefault="00DC0D3D" w:rsidP="00170F02">
            <w:pPr>
              <w:rPr>
                <w:sz w:val="20"/>
                <w:szCs w:val="20"/>
                <w:lang w:val="en-GB"/>
              </w:rPr>
            </w:pPr>
          </w:p>
        </w:tc>
        <w:tc>
          <w:tcPr>
            <w:tcW w:w="1679" w:type="dxa"/>
            <w:tcBorders>
              <w:tr2bl w:val="single" w:sz="4" w:space="0" w:color="auto"/>
            </w:tcBorders>
            <w:shd w:val="clear" w:color="auto" w:fill="8EAADB" w:themeFill="accent5" w:themeFillTint="99"/>
          </w:tcPr>
          <w:p w14:paraId="3EBD8FA4" w14:textId="77777777" w:rsidR="00DC0D3D" w:rsidRPr="00C71C14" w:rsidRDefault="00DC0D3D" w:rsidP="00170F02">
            <w:pPr>
              <w:rPr>
                <w:sz w:val="20"/>
                <w:szCs w:val="20"/>
                <w:lang w:val="en-GB"/>
              </w:rPr>
            </w:pPr>
          </w:p>
        </w:tc>
      </w:tr>
      <w:tr w:rsidR="00DC0D3D" w:rsidRPr="00C71C14" w14:paraId="4B8A14CE" w14:textId="77777777" w:rsidTr="00170F02">
        <w:trPr>
          <w:trHeight w:val="1273"/>
        </w:trPr>
        <w:tc>
          <w:tcPr>
            <w:tcW w:w="2790" w:type="dxa"/>
            <w:shd w:val="clear" w:color="auto" w:fill="DEEAF6" w:themeFill="accent1" w:themeFillTint="33"/>
          </w:tcPr>
          <w:p w14:paraId="6926DEC1" w14:textId="77777777" w:rsidR="00DC0D3D" w:rsidRPr="00C71C14" w:rsidRDefault="00DC0D3D" w:rsidP="00170F02">
            <w:pPr>
              <w:rPr>
                <w:sz w:val="20"/>
                <w:szCs w:val="20"/>
                <w:lang w:val="en-GB"/>
              </w:rPr>
            </w:pPr>
            <w:r w:rsidRPr="00C71C14">
              <w:rPr>
                <w:b/>
                <w:bCs/>
                <w:sz w:val="20"/>
                <w:szCs w:val="20"/>
                <w:lang w:val="en-GB"/>
              </w:rPr>
              <w:t>Outcome 1</w:t>
            </w:r>
            <w:r w:rsidRPr="00C71C14">
              <w:rPr>
                <w:sz w:val="20"/>
                <w:szCs w:val="20"/>
                <w:lang w:val="en-GB"/>
              </w:rPr>
              <w:t xml:space="preserve"> </w:t>
            </w:r>
          </w:p>
          <w:p w14:paraId="133C6E81" w14:textId="77777777" w:rsidR="00DC0D3D" w:rsidRPr="001E5E5F" w:rsidRDefault="00DC0D3D" w:rsidP="00170F02">
            <w:pPr>
              <w:rPr>
                <w:b/>
                <w:bCs/>
                <w:sz w:val="20"/>
                <w:szCs w:val="20"/>
                <w:lang w:val="en-GB"/>
              </w:rPr>
            </w:pPr>
            <w:r w:rsidRPr="001E5E5F">
              <w:rPr>
                <w:b/>
                <w:bCs/>
                <w:sz w:val="20"/>
                <w:szCs w:val="20"/>
              </w:rPr>
              <w:t>Develop an appropriate outcome statement</w:t>
            </w:r>
          </w:p>
          <w:p w14:paraId="1067FCEB" w14:textId="77777777" w:rsidR="00DC0D3D" w:rsidRPr="00C71C14" w:rsidRDefault="00DC0D3D" w:rsidP="00170F02">
            <w:pPr>
              <w:rPr>
                <w:sz w:val="20"/>
                <w:szCs w:val="20"/>
                <w:lang w:val="en-GB"/>
              </w:rPr>
            </w:pPr>
          </w:p>
        </w:tc>
        <w:tc>
          <w:tcPr>
            <w:tcW w:w="4500" w:type="dxa"/>
            <w:shd w:val="clear" w:color="auto" w:fill="DEEAF6" w:themeFill="accent1" w:themeFillTint="33"/>
          </w:tcPr>
          <w:p w14:paraId="005E83BD" w14:textId="77777777" w:rsidR="00DC0D3D" w:rsidRPr="00C71C14" w:rsidRDefault="00DC0D3D" w:rsidP="00DC0D3D">
            <w:pPr>
              <w:pStyle w:val="ListParagraph"/>
              <w:numPr>
                <w:ilvl w:val="0"/>
                <w:numId w:val="44"/>
              </w:numPr>
              <w:ind w:right="135"/>
              <w:rPr>
                <w:sz w:val="20"/>
                <w:szCs w:val="20"/>
                <w:lang w:val="en-GB"/>
              </w:rPr>
            </w:pPr>
            <w:r>
              <w:rPr>
                <w:sz w:val="20"/>
                <w:szCs w:val="20"/>
                <w:lang w:val="en-GB"/>
              </w:rPr>
              <w:t xml:space="preserve">Number of local women’s organizations that have successfully registered as legal entities </w:t>
            </w:r>
          </w:p>
          <w:p w14:paraId="44F09E43" w14:textId="77777777" w:rsidR="00DC0D3D" w:rsidRPr="00C71C14" w:rsidRDefault="00DC0D3D" w:rsidP="00DC0D3D">
            <w:pPr>
              <w:pStyle w:val="ListParagraph"/>
              <w:numPr>
                <w:ilvl w:val="0"/>
                <w:numId w:val="44"/>
              </w:numPr>
              <w:ind w:right="135"/>
              <w:rPr>
                <w:sz w:val="20"/>
                <w:szCs w:val="20"/>
                <w:lang w:val="en-GB"/>
              </w:rPr>
            </w:pPr>
            <w:r w:rsidRPr="00C71C14">
              <w:rPr>
                <w:sz w:val="20"/>
                <w:szCs w:val="20"/>
                <w:lang w:val="en-GB"/>
              </w:rPr>
              <w:t>Types of support provided to CSOs</w:t>
            </w:r>
            <w:r w:rsidRPr="00C71C14">
              <w:rPr>
                <w:rStyle w:val="FootnoteReference"/>
              </w:rPr>
              <w:footnoteReference w:id="7"/>
            </w:r>
          </w:p>
          <w:p w14:paraId="5DF43772" w14:textId="77777777" w:rsidR="00DC0D3D" w:rsidRPr="00C71C14" w:rsidRDefault="00DC0D3D" w:rsidP="00DC0D3D">
            <w:pPr>
              <w:pStyle w:val="ListParagraph"/>
              <w:numPr>
                <w:ilvl w:val="0"/>
                <w:numId w:val="44"/>
              </w:numPr>
              <w:ind w:right="135"/>
              <w:rPr>
                <w:sz w:val="20"/>
                <w:szCs w:val="20"/>
                <w:lang w:val="en-GB"/>
              </w:rPr>
            </w:pPr>
            <w:r w:rsidRPr="00C71C14">
              <w:rPr>
                <w:i/>
                <w:iCs/>
                <w:sz w:val="20"/>
                <w:szCs w:val="20"/>
                <w:lang w:val="en-GB"/>
              </w:rPr>
              <w:t xml:space="preserve">(add additional indicators as relevant) </w:t>
            </w:r>
          </w:p>
        </w:tc>
        <w:tc>
          <w:tcPr>
            <w:tcW w:w="2340" w:type="dxa"/>
            <w:shd w:val="clear" w:color="auto" w:fill="DEEAF6" w:themeFill="accent1" w:themeFillTint="33"/>
          </w:tcPr>
          <w:p w14:paraId="7D000719" w14:textId="77777777" w:rsidR="00DC0D3D" w:rsidRPr="00C71C14" w:rsidRDefault="00DC0D3D" w:rsidP="00170F02">
            <w:pPr>
              <w:rPr>
                <w:sz w:val="20"/>
                <w:szCs w:val="20"/>
                <w:lang w:val="en-GB"/>
              </w:rPr>
            </w:pPr>
            <w:r w:rsidRPr="00C71C14">
              <w:rPr>
                <w:sz w:val="20"/>
                <w:szCs w:val="20"/>
                <w:lang w:val="en-GB"/>
              </w:rPr>
              <w:t>Document Review or Interviews</w:t>
            </w:r>
          </w:p>
        </w:tc>
        <w:tc>
          <w:tcPr>
            <w:tcW w:w="1869" w:type="dxa"/>
            <w:tcBorders>
              <w:bottom w:val="single" w:sz="4" w:space="0" w:color="auto"/>
              <w:tr2bl w:val="single" w:sz="4" w:space="0" w:color="auto"/>
            </w:tcBorders>
            <w:shd w:val="clear" w:color="auto" w:fill="DEEAF6" w:themeFill="accent1" w:themeFillTint="33"/>
          </w:tcPr>
          <w:p w14:paraId="051D3F80" w14:textId="77777777" w:rsidR="00DC0D3D" w:rsidRPr="00C71C14" w:rsidRDefault="00DC0D3D" w:rsidP="00170F02">
            <w:pPr>
              <w:rPr>
                <w:sz w:val="20"/>
                <w:szCs w:val="20"/>
                <w:lang w:val="en-GB"/>
              </w:rPr>
            </w:pPr>
          </w:p>
        </w:tc>
        <w:tc>
          <w:tcPr>
            <w:tcW w:w="1679" w:type="dxa"/>
            <w:tcBorders>
              <w:bottom w:val="single" w:sz="4" w:space="0" w:color="auto"/>
              <w:tr2bl w:val="single" w:sz="4" w:space="0" w:color="auto"/>
            </w:tcBorders>
            <w:shd w:val="clear" w:color="auto" w:fill="DEEAF6" w:themeFill="accent1" w:themeFillTint="33"/>
          </w:tcPr>
          <w:p w14:paraId="4E19B6E4" w14:textId="77777777" w:rsidR="00DC0D3D" w:rsidRPr="00C71C14" w:rsidRDefault="00DC0D3D" w:rsidP="00170F02">
            <w:pPr>
              <w:rPr>
                <w:sz w:val="20"/>
                <w:szCs w:val="20"/>
                <w:lang w:val="en-GB"/>
              </w:rPr>
            </w:pPr>
          </w:p>
        </w:tc>
      </w:tr>
      <w:tr w:rsidR="00DC0D3D" w:rsidRPr="00C71C14" w14:paraId="492AB4F5" w14:textId="77777777" w:rsidTr="00170F02">
        <w:tc>
          <w:tcPr>
            <w:tcW w:w="2790" w:type="dxa"/>
            <w:shd w:val="clear" w:color="auto" w:fill="FFF2CC" w:themeFill="accent4" w:themeFillTint="33"/>
          </w:tcPr>
          <w:p w14:paraId="0B4D03B9" w14:textId="77777777" w:rsidR="00DC0D3D" w:rsidRPr="001E5E5F" w:rsidRDefault="00DC0D3D" w:rsidP="00170F02">
            <w:pPr>
              <w:rPr>
                <w:b/>
                <w:bCs/>
                <w:sz w:val="20"/>
                <w:szCs w:val="20"/>
              </w:rPr>
            </w:pPr>
            <w:r w:rsidRPr="001E5E5F">
              <w:rPr>
                <w:b/>
                <w:bCs/>
                <w:sz w:val="20"/>
                <w:szCs w:val="20"/>
              </w:rPr>
              <w:t xml:space="preserve">Output </w:t>
            </w:r>
            <w:proofErr w:type="gramStart"/>
            <w:r w:rsidRPr="001E5E5F">
              <w:rPr>
                <w:b/>
                <w:bCs/>
                <w:sz w:val="20"/>
                <w:szCs w:val="20"/>
              </w:rPr>
              <w:t>1.1 :</w:t>
            </w:r>
            <w:proofErr w:type="gramEnd"/>
          </w:p>
          <w:p w14:paraId="24947E5D" w14:textId="77777777" w:rsidR="00DC0D3D" w:rsidRPr="001E5E5F" w:rsidRDefault="00DC0D3D" w:rsidP="00170F02">
            <w:pPr>
              <w:rPr>
                <w:b/>
                <w:bCs/>
                <w:i/>
                <w:iCs/>
                <w:sz w:val="20"/>
                <w:szCs w:val="20"/>
              </w:rPr>
            </w:pPr>
            <w:r w:rsidRPr="001E5E5F">
              <w:rPr>
                <w:b/>
                <w:bCs/>
                <w:sz w:val="20"/>
                <w:szCs w:val="20"/>
              </w:rPr>
              <w:t>Develop an output statement</w:t>
            </w:r>
          </w:p>
        </w:tc>
        <w:tc>
          <w:tcPr>
            <w:tcW w:w="4500" w:type="dxa"/>
            <w:shd w:val="clear" w:color="auto" w:fill="FFF2CC" w:themeFill="accent4" w:themeFillTint="33"/>
          </w:tcPr>
          <w:p w14:paraId="6FC08B6D" w14:textId="77777777" w:rsidR="00DC0D3D" w:rsidRPr="00C71C14" w:rsidRDefault="00DC0D3D" w:rsidP="00170F02">
            <w:pPr>
              <w:rPr>
                <w:i/>
                <w:iCs/>
                <w:sz w:val="20"/>
                <w:szCs w:val="20"/>
                <w:lang w:val="en-GB"/>
              </w:rPr>
            </w:pPr>
            <w:r w:rsidRPr="00C71C14">
              <w:rPr>
                <w:i/>
                <w:iCs/>
                <w:sz w:val="20"/>
                <w:szCs w:val="20"/>
                <w:lang w:val="en-GB"/>
              </w:rPr>
              <w:t>(1-2 indicators maximum)</w:t>
            </w:r>
          </w:p>
          <w:p w14:paraId="48B1C60A" w14:textId="77777777" w:rsidR="00DC0D3D" w:rsidRPr="00C71C14" w:rsidRDefault="00DC0D3D" w:rsidP="00170F02">
            <w:pPr>
              <w:rPr>
                <w:i/>
                <w:iCs/>
                <w:sz w:val="20"/>
                <w:szCs w:val="20"/>
                <w:lang w:val="en-GB"/>
              </w:rPr>
            </w:pPr>
          </w:p>
          <w:p w14:paraId="670747C5" w14:textId="77777777" w:rsidR="00DC0D3D" w:rsidRPr="00C71C14" w:rsidDel="008100B1" w:rsidRDefault="00DC0D3D" w:rsidP="00170F02">
            <w:pPr>
              <w:ind w:right="135"/>
              <w:rPr>
                <w:sz w:val="20"/>
                <w:szCs w:val="20"/>
              </w:rPr>
            </w:pPr>
          </w:p>
        </w:tc>
        <w:tc>
          <w:tcPr>
            <w:tcW w:w="2340" w:type="dxa"/>
            <w:shd w:val="clear" w:color="auto" w:fill="FFF2CC" w:themeFill="accent4" w:themeFillTint="33"/>
          </w:tcPr>
          <w:p w14:paraId="1D593E1D" w14:textId="77777777" w:rsidR="00DC0D3D" w:rsidRPr="008502A4" w:rsidRDefault="00DC0D3D" w:rsidP="00170F02">
            <w:pPr>
              <w:rPr>
                <w:i/>
                <w:iCs/>
                <w:sz w:val="20"/>
                <w:szCs w:val="20"/>
              </w:rPr>
            </w:pPr>
            <w:r w:rsidRPr="008502A4">
              <w:rPr>
                <w:i/>
                <w:iCs/>
                <w:sz w:val="20"/>
                <w:szCs w:val="20"/>
              </w:rPr>
              <w:t>List means of verification</w:t>
            </w:r>
          </w:p>
        </w:tc>
        <w:tc>
          <w:tcPr>
            <w:tcW w:w="1869" w:type="dxa"/>
            <w:tcBorders>
              <w:tr2bl w:val="nil"/>
            </w:tcBorders>
            <w:shd w:val="clear" w:color="auto" w:fill="FFF2CC" w:themeFill="accent4" w:themeFillTint="33"/>
          </w:tcPr>
          <w:p w14:paraId="03B0A772" w14:textId="77777777" w:rsidR="00DC0D3D" w:rsidRPr="008502A4" w:rsidRDefault="00DC0D3D" w:rsidP="00170F02">
            <w:pPr>
              <w:rPr>
                <w:i/>
                <w:iCs/>
                <w:sz w:val="20"/>
                <w:szCs w:val="20"/>
              </w:rPr>
            </w:pPr>
            <w:r w:rsidRPr="008502A4">
              <w:rPr>
                <w:i/>
                <w:iCs/>
                <w:sz w:val="20"/>
                <w:szCs w:val="20"/>
              </w:rPr>
              <w:t>List specific activities for this output</w:t>
            </w:r>
          </w:p>
        </w:tc>
        <w:tc>
          <w:tcPr>
            <w:tcW w:w="1679" w:type="dxa"/>
            <w:tcBorders>
              <w:tr2bl w:val="nil"/>
            </w:tcBorders>
            <w:shd w:val="clear" w:color="auto" w:fill="FFF2CC" w:themeFill="accent4" w:themeFillTint="33"/>
          </w:tcPr>
          <w:p w14:paraId="2B1469C7" w14:textId="77777777" w:rsidR="00DC0D3D" w:rsidRPr="00C71C14" w:rsidRDefault="00DC0D3D" w:rsidP="00170F02">
            <w:pPr>
              <w:rPr>
                <w:sz w:val="20"/>
                <w:szCs w:val="20"/>
              </w:rPr>
            </w:pPr>
            <w:r w:rsidRPr="00C71C14">
              <w:rPr>
                <w:sz w:val="20"/>
                <w:szCs w:val="20"/>
              </w:rPr>
              <w:t>$</w:t>
            </w:r>
          </w:p>
        </w:tc>
      </w:tr>
      <w:tr w:rsidR="00DC0D3D" w:rsidRPr="00C71C14" w14:paraId="7F9AB969" w14:textId="77777777" w:rsidTr="00170F02">
        <w:trPr>
          <w:trHeight w:val="65"/>
        </w:trPr>
        <w:tc>
          <w:tcPr>
            <w:tcW w:w="2790" w:type="dxa"/>
            <w:shd w:val="clear" w:color="auto" w:fill="FFF2CC" w:themeFill="accent4" w:themeFillTint="33"/>
          </w:tcPr>
          <w:p w14:paraId="066D07A7" w14:textId="77777777" w:rsidR="00DC0D3D" w:rsidRDefault="00DC0D3D" w:rsidP="00170F02">
            <w:pPr>
              <w:rPr>
                <w:b/>
                <w:bCs/>
                <w:sz w:val="20"/>
                <w:szCs w:val="20"/>
                <w:lang w:val="en-GB"/>
              </w:rPr>
            </w:pPr>
            <w:r w:rsidRPr="00C71C14">
              <w:rPr>
                <w:b/>
                <w:bCs/>
                <w:sz w:val="20"/>
                <w:szCs w:val="20"/>
                <w:lang w:val="en-GB"/>
              </w:rPr>
              <w:t xml:space="preserve">Output 1.2: </w:t>
            </w:r>
          </w:p>
          <w:p w14:paraId="1FCB53AF" w14:textId="77777777" w:rsidR="00DC0D3D" w:rsidRPr="008502A4" w:rsidRDefault="00DC0D3D" w:rsidP="00170F02">
            <w:pPr>
              <w:rPr>
                <w:sz w:val="20"/>
                <w:szCs w:val="20"/>
                <w:lang w:val="en-GB"/>
              </w:rPr>
            </w:pPr>
            <w:r>
              <w:rPr>
                <w:sz w:val="20"/>
                <w:szCs w:val="20"/>
                <w:lang w:val="en-GB"/>
              </w:rPr>
              <w:t>Etc.</w:t>
            </w:r>
          </w:p>
        </w:tc>
        <w:tc>
          <w:tcPr>
            <w:tcW w:w="4500" w:type="dxa"/>
            <w:shd w:val="clear" w:color="auto" w:fill="FFF2CC" w:themeFill="accent4" w:themeFillTint="33"/>
          </w:tcPr>
          <w:p w14:paraId="56561506" w14:textId="77777777" w:rsidR="00DC0D3D" w:rsidRPr="00C71C14" w:rsidRDefault="00DC0D3D" w:rsidP="00170F02">
            <w:pPr>
              <w:rPr>
                <w:i/>
                <w:iCs/>
                <w:sz w:val="20"/>
                <w:szCs w:val="20"/>
                <w:lang w:val="en-GB"/>
              </w:rPr>
            </w:pPr>
            <w:r w:rsidRPr="00C71C14">
              <w:rPr>
                <w:i/>
                <w:iCs/>
                <w:sz w:val="20"/>
                <w:szCs w:val="20"/>
                <w:lang w:val="en-GB"/>
              </w:rPr>
              <w:t>(1-2 indicators maximum)</w:t>
            </w:r>
          </w:p>
          <w:p w14:paraId="3F7166B7" w14:textId="77777777" w:rsidR="00DC0D3D" w:rsidRPr="00C71C14" w:rsidRDefault="00DC0D3D" w:rsidP="00170F02">
            <w:pPr>
              <w:rPr>
                <w:i/>
                <w:iCs/>
                <w:sz w:val="20"/>
                <w:szCs w:val="20"/>
                <w:lang w:val="en-GB"/>
              </w:rPr>
            </w:pPr>
          </w:p>
          <w:p w14:paraId="7C7E44A8" w14:textId="77777777" w:rsidR="00DC0D3D" w:rsidRPr="00C71C14" w:rsidRDefault="00DC0D3D" w:rsidP="00170F02">
            <w:pPr>
              <w:rPr>
                <w:i/>
                <w:iCs/>
                <w:sz w:val="20"/>
                <w:szCs w:val="20"/>
                <w:lang w:val="en-GB"/>
              </w:rPr>
            </w:pPr>
          </w:p>
        </w:tc>
        <w:tc>
          <w:tcPr>
            <w:tcW w:w="2340" w:type="dxa"/>
            <w:shd w:val="clear" w:color="auto" w:fill="FFF2CC" w:themeFill="accent4" w:themeFillTint="33"/>
          </w:tcPr>
          <w:p w14:paraId="131CDA7E" w14:textId="77777777" w:rsidR="00DC0D3D" w:rsidRPr="008502A4" w:rsidRDefault="00DC0D3D" w:rsidP="00170F02">
            <w:pPr>
              <w:rPr>
                <w:sz w:val="20"/>
                <w:szCs w:val="20"/>
              </w:rPr>
            </w:pPr>
            <w:r w:rsidRPr="008502A4">
              <w:rPr>
                <w:i/>
                <w:iCs/>
                <w:sz w:val="20"/>
                <w:szCs w:val="20"/>
              </w:rPr>
              <w:t>List means of verification</w:t>
            </w:r>
          </w:p>
        </w:tc>
        <w:tc>
          <w:tcPr>
            <w:tcW w:w="1869" w:type="dxa"/>
            <w:shd w:val="clear" w:color="auto" w:fill="FFF2CC" w:themeFill="accent4" w:themeFillTint="33"/>
          </w:tcPr>
          <w:p w14:paraId="54F6D82F" w14:textId="77777777" w:rsidR="00DC0D3D" w:rsidRPr="00C71C14" w:rsidRDefault="00DC0D3D" w:rsidP="00170F02">
            <w:pPr>
              <w:rPr>
                <w:sz w:val="20"/>
                <w:szCs w:val="20"/>
                <w:lang w:val="en-GB"/>
              </w:rPr>
            </w:pPr>
            <w:r w:rsidRPr="008502A4">
              <w:rPr>
                <w:i/>
                <w:iCs/>
                <w:sz w:val="20"/>
                <w:szCs w:val="20"/>
              </w:rPr>
              <w:t>List specific activities for this output</w:t>
            </w:r>
          </w:p>
        </w:tc>
        <w:tc>
          <w:tcPr>
            <w:tcW w:w="1679" w:type="dxa"/>
            <w:shd w:val="clear" w:color="auto" w:fill="FFF2CC" w:themeFill="accent4" w:themeFillTint="33"/>
          </w:tcPr>
          <w:p w14:paraId="1CD056B2" w14:textId="77777777" w:rsidR="00DC0D3D" w:rsidRPr="00C71C14" w:rsidRDefault="00DC0D3D" w:rsidP="00170F02">
            <w:pPr>
              <w:rPr>
                <w:sz w:val="20"/>
                <w:szCs w:val="20"/>
                <w:lang w:val="en-GB"/>
              </w:rPr>
            </w:pPr>
            <w:r w:rsidRPr="00C71C14">
              <w:rPr>
                <w:sz w:val="20"/>
                <w:szCs w:val="20"/>
                <w:lang w:val="en-GB"/>
              </w:rPr>
              <w:t>$</w:t>
            </w:r>
          </w:p>
        </w:tc>
      </w:tr>
    </w:tbl>
    <w:p w14:paraId="6DC7EDAC" w14:textId="77777777" w:rsidR="00DC0D3D" w:rsidRPr="00064B7C" w:rsidRDefault="00DC0D3D" w:rsidP="00DC0D3D">
      <w:pPr>
        <w:sectPr w:rsidR="00DC0D3D" w:rsidRPr="00064B7C" w:rsidSect="00B14405">
          <w:pgSz w:w="15840" w:h="12240" w:orient="landscape"/>
          <w:pgMar w:top="1111" w:right="1348" w:bottom="1156" w:left="1309" w:header="320" w:footer="151" w:gutter="0"/>
          <w:cols w:space="708"/>
          <w:docGrid w:linePitch="360"/>
        </w:sectPr>
      </w:pPr>
      <w:r>
        <w:t>*</w:t>
      </w:r>
      <w:r w:rsidRPr="00064B7C">
        <w:t>Add additional outputs as required.</w:t>
      </w:r>
    </w:p>
    <w:p w14:paraId="29F5DB7E" w14:textId="77777777" w:rsidR="00DC0D3D" w:rsidRPr="000B465D" w:rsidRDefault="00DC0D3D" w:rsidP="00DC0D3D">
      <w:pPr>
        <w:pStyle w:val="Heading1"/>
        <w:numPr>
          <w:ilvl w:val="0"/>
          <w:numId w:val="0"/>
        </w:numPr>
      </w:pPr>
      <w:r>
        <w:lastRenderedPageBreak/>
        <w:t>Annex B. Budget</w:t>
      </w:r>
    </w:p>
    <w:tbl>
      <w:tblPr>
        <w:tblW w:w="8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9"/>
        <w:gridCol w:w="2812"/>
      </w:tblGrid>
      <w:tr w:rsidR="00DC0D3D" w:rsidRPr="001E13CD" w14:paraId="1260F894" w14:textId="77777777" w:rsidTr="00DC0D3D">
        <w:trPr>
          <w:trHeight w:val="458"/>
        </w:trPr>
        <w:tc>
          <w:tcPr>
            <w:tcW w:w="5389" w:type="dxa"/>
            <w:shd w:val="clear" w:color="auto" w:fill="DEEAF6" w:themeFill="accent1" w:themeFillTint="33"/>
            <w:tcMar>
              <w:top w:w="0" w:type="dxa"/>
              <w:left w:w="108" w:type="dxa"/>
              <w:bottom w:w="0" w:type="dxa"/>
              <w:right w:w="108" w:type="dxa"/>
            </w:tcMar>
            <w:vAlign w:val="center"/>
            <w:hideMark/>
          </w:tcPr>
          <w:p w14:paraId="57F23BED" w14:textId="77777777" w:rsidR="00DC0D3D" w:rsidRPr="001E13CD" w:rsidRDefault="00DC0D3D" w:rsidP="00170F02">
            <w:pPr>
              <w:rPr>
                <w:rFonts w:eastAsia="Times New Roman" w:cstheme="minorHAnsi"/>
                <w:i/>
                <w:iCs/>
              </w:rPr>
            </w:pPr>
            <w:r w:rsidRPr="001E13CD">
              <w:rPr>
                <w:rFonts w:eastAsia="Times New Roman" w:cstheme="minorHAnsi"/>
                <w:b/>
                <w:bCs/>
                <w:lang w:val="en"/>
              </w:rPr>
              <w:t xml:space="preserve">UNDG Categories </w:t>
            </w:r>
            <w:r w:rsidRPr="001E13CD">
              <w:rPr>
                <w:rFonts w:eastAsia="Times New Roman" w:cstheme="minorHAnsi"/>
                <w:i/>
                <w:iCs/>
                <w:lang w:val="en"/>
              </w:rPr>
              <w:t>(for more information see Box 1 below)</w:t>
            </w:r>
          </w:p>
        </w:tc>
        <w:tc>
          <w:tcPr>
            <w:tcW w:w="2812" w:type="dxa"/>
            <w:shd w:val="clear" w:color="auto" w:fill="DEEAF6" w:themeFill="accent1" w:themeFillTint="33"/>
            <w:tcMar>
              <w:top w:w="0" w:type="dxa"/>
              <w:left w:w="10" w:type="dxa"/>
              <w:bottom w:w="0" w:type="dxa"/>
              <w:right w:w="10" w:type="dxa"/>
            </w:tcMar>
            <w:vAlign w:val="center"/>
            <w:hideMark/>
          </w:tcPr>
          <w:p w14:paraId="02F1D40F" w14:textId="77777777" w:rsidR="00DC0D3D" w:rsidRPr="001E13CD" w:rsidRDefault="00DC0D3D" w:rsidP="00170F02">
            <w:pPr>
              <w:ind w:left="127" w:right="134"/>
              <w:rPr>
                <w:rFonts w:eastAsia="Times New Roman" w:cstheme="minorHAnsi"/>
                <w:b/>
                <w:bCs/>
              </w:rPr>
            </w:pPr>
            <w:r w:rsidRPr="001E13CD">
              <w:rPr>
                <w:rFonts w:eastAsia="Times New Roman" w:cstheme="minorHAnsi"/>
                <w:b/>
                <w:bCs/>
                <w:lang w:val="en"/>
              </w:rPr>
              <w:t>Amount</w:t>
            </w:r>
            <w:r w:rsidRPr="001E13CD">
              <w:rPr>
                <w:rFonts w:eastAsia="Times New Roman" w:cstheme="minorHAnsi"/>
                <w:b/>
                <w:bCs/>
              </w:rPr>
              <w:t xml:space="preserve"> (US</w:t>
            </w:r>
            <w:r>
              <w:rPr>
                <w:rFonts w:eastAsia="Times New Roman" w:cstheme="minorHAnsi"/>
                <w:b/>
                <w:bCs/>
              </w:rPr>
              <w:t>D</w:t>
            </w:r>
            <w:r w:rsidRPr="001E13CD">
              <w:rPr>
                <w:rFonts w:eastAsia="Times New Roman" w:cstheme="minorHAnsi"/>
                <w:b/>
                <w:bCs/>
              </w:rPr>
              <w:t>$)</w:t>
            </w:r>
          </w:p>
        </w:tc>
      </w:tr>
      <w:tr w:rsidR="00DC0D3D" w:rsidRPr="001E13CD" w14:paraId="605392FC" w14:textId="77777777" w:rsidTr="00DC0D3D">
        <w:trPr>
          <w:trHeight w:val="458"/>
        </w:trPr>
        <w:tc>
          <w:tcPr>
            <w:tcW w:w="5389" w:type="dxa"/>
            <w:tcMar>
              <w:top w:w="0" w:type="dxa"/>
              <w:left w:w="108" w:type="dxa"/>
              <w:bottom w:w="0" w:type="dxa"/>
              <w:right w:w="108" w:type="dxa"/>
            </w:tcMar>
            <w:vAlign w:val="center"/>
            <w:hideMark/>
          </w:tcPr>
          <w:p w14:paraId="2D2CF0EE" w14:textId="77777777" w:rsidR="00DC0D3D" w:rsidRPr="001E13CD" w:rsidRDefault="00DC0D3D" w:rsidP="00170F02">
            <w:pPr>
              <w:rPr>
                <w:rFonts w:eastAsia="Times New Roman" w:cstheme="minorHAnsi"/>
              </w:rPr>
            </w:pPr>
            <w:r w:rsidRPr="001E13CD">
              <w:rPr>
                <w:rFonts w:eastAsia="Times New Roman" w:cstheme="minorHAnsi"/>
                <w:b/>
                <w:bCs/>
                <w:lang w:val="en"/>
              </w:rPr>
              <w:t>1.</w:t>
            </w:r>
            <w:r w:rsidRPr="001E13CD">
              <w:rPr>
                <w:rFonts w:eastAsia="Times New Roman" w:cstheme="minorHAnsi"/>
                <w:lang w:val="en"/>
              </w:rPr>
              <w:t xml:space="preserve"> Staff and other personnel costs</w:t>
            </w:r>
          </w:p>
        </w:tc>
        <w:tc>
          <w:tcPr>
            <w:tcW w:w="2812" w:type="dxa"/>
            <w:tcMar>
              <w:top w:w="0" w:type="dxa"/>
              <w:left w:w="10" w:type="dxa"/>
              <w:bottom w:w="0" w:type="dxa"/>
              <w:right w:w="10" w:type="dxa"/>
            </w:tcMar>
            <w:vAlign w:val="center"/>
          </w:tcPr>
          <w:p w14:paraId="3023968E" w14:textId="77777777" w:rsidR="00DC0D3D" w:rsidRPr="001E13CD" w:rsidRDefault="00DC0D3D" w:rsidP="00170F02">
            <w:pPr>
              <w:ind w:left="450"/>
              <w:rPr>
                <w:rFonts w:eastAsia="Times New Roman" w:cstheme="minorHAnsi"/>
              </w:rPr>
            </w:pPr>
          </w:p>
        </w:tc>
      </w:tr>
      <w:tr w:rsidR="00DC0D3D" w:rsidRPr="001E13CD" w14:paraId="6BB77F12" w14:textId="77777777" w:rsidTr="00DC0D3D">
        <w:trPr>
          <w:trHeight w:val="458"/>
        </w:trPr>
        <w:tc>
          <w:tcPr>
            <w:tcW w:w="5389" w:type="dxa"/>
            <w:tcMar>
              <w:top w:w="0" w:type="dxa"/>
              <w:left w:w="108" w:type="dxa"/>
              <w:bottom w:w="0" w:type="dxa"/>
              <w:right w:w="108" w:type="dxa"/>
            </w:tcMar>
            <w:vAlign w:val="center"/>
            <w:hideMark/>
          </w:tcPr>
          <w:p w14:paraId="013ABFBE" w14:textId="77777777" w:rsidR="00DC0D3D" w:rsidRPr="001E13CD" w:rsidRDefault="00DC0D3D" w:rsidP="00170F02">
            <w:pPr>
              <w:rPr>
                <w:rFonts w:eastAsia="Times New Roman" w:cstheme="minorHAnsi"/>
              </w:rPr>
            </w:pPr>
            <w:r w:rsidRPr="001E13CD">
              <w:rPr>
                <w:rFonts w:eastAsia="Times New Roman" w:cstheme="minorHAnsi"/>
                <w:b/>
                <w:bCs/>
                <w:lang w:val="en"/>
              </w:rPr>
              <w:t>2.</w:t>
            </w:r>
            <w:r w:rsidRPr="001E13CD">
              <w:rPr>
                <w:rFonts w:eastAsia="Times New Roman" w:cstheme="minorHAnsi"/>
                <w:lang w:val="en"/>
              </w:rPr>
              <w:t xml:space="preserve"> Supplies, Commodities and Materials</w:t>
            </w:r>
          </w:p>
        </w:tc>
        <w:tc>
          <w:tcPr>
            <w:tcW w:w="2812" w:type="dxa"/>
            <w:tcMar>
              <w:top w:w="0" w:type="dxa"/>
              <w:left w:w="10" w:type="dxa"/>
              <w:bottom w:w="0" w:type="dxa"/>
              <w:right w:w="10" w:type="dxa"/>
            </w:tcMar>
            <w:vAlign w:val="center"/>
          </w:tcPr>
          <w:p w14:paraId="45DA889B" w14:textId="77777777" w:rsidR="00DC0D3D" w:rsidRPr="00F60E6A" w:rsidRDefault="00DC0D3D" w:rsidP="00170F02">
            <w:pPr>
              <w:ind w:left="450"/>
              <w:rPr>
                <w:rFonts w:eastAsia="Times New Roman" w:cstheme="minorHAnsi"/>
                <w:i/>
                <w:iCs/>
              </w:rPr>
            </w:pPr>
          </w:p>
        </w:tc>
      </w:tr>
      <w:tr w:rsidR="00DC0D3D" w:rsidRPr="001E13CD" w14:paraId="4DCD9956" w14:textId="77777777" w:rsidTr="00DC0D3D">
        <w:trPr>
          <w:trHeight w:val="458"/>
        </w:trPr>
        <w:tc>
          <w:tcPr>
            <w:tcW w:w="5389" w:type="dxa"/>
            <w:tcMar>
              <w:top w:w="0" w:type="dxa"/>
              <w:left w:w="108" w:type="dxa"/>
              <w:bottom w:w="0" w:type="dxa"/>
              <w:right w:w="108" w:type="dxa"/>
            </w:tcMar>
            <w:vAlign w:val="center"/>
            <w:hideMark/>
          </w:tcPr>
          <w:p w14:paraId="7992B5E5" w14:textId="77777777" w:rsidR="00DC0D3D" w:rsidRPr="001E13CD" w:rsidRDefault="00DC0D3D" w:rsidP="00170F02">
            <w:pPr>
              <w:rPr>
                <w:rFonts w:eastAsia="Times New Roman" w:cstheme="minorHAnsi"/>
              </w:rPr>
            </w:pPr>
            <w:r w:rsidRPr="001E13CD">
              <w:rPr>
                <w:rFonts w:eastAsia="Times New Roman" w:cstheme="minorHAnsi"/>
                <w:b/>
                <w:bCs/>
                <w:lang w:val="en"/>
              </w:rPr>
              <w:t>3.</w:t>
            </w:r>
            <w:r w:rsidRPr="001E13CD">
              <w:rPr>
                <w:rFonts w:eastAsia="Times New Roman" w:cstheme="minorHAnsi"/>
                <w:lang w:val="en"/>
              </w:rPr>
              <w:t xml:space="preserve"> Equipment, Vehicles and Furniture, including Depreciation</w:t>
            </w:r>
            <w:r>
              <w:rPr>
                <w:rFonts w:eastAsia="Times New Roman" w:cstheme="minorHAnsi"/>
                <w:lang w:val="en"/>
              </w:rPr>
              <w:t xml:space="preserve"> </w:t>
            </w:r>
          </w:p>
        </w:tc>
        <w:tc>
          <w:tcPr>
            <w:tcW w:w="2812" w:type="dxa"/>
            <w:tcMar>
              <w:top w:w="0" w:type="dxa"/>
              <w:left w:w="10" w:type="dxa"/>
              <w:bottom w:w="0" w:type="dxa"/>
              <w:right w:w="10" w:type="dxa"/>
            </w:tcMar>
            <w:vAlign w:val="center"/>
          </w:tcPr>
          <w:p w14:paraId="0C5902D0" w14:textId="77777777" w:rsidR="00DC0D3D" w:rsidRPr="001E13CD" w:rsidRDefault="00DC0D3D" w:rsidP="00170F02">
            <w:pPr>
              <w:ind w:left="450"/>
              <w:rPr>
                <w:rFonts w:eastAsia="Times New Roman" w:cstheme="minorHAnsi"/>
              </w:rPr>
            </w:pPr>
          </w:p>
        </w:tc>
      </w:tr>
      <w:tr w:rsidR="00DC0D3D" w:rsidRPr="001E13CD" w14:paraId="2330499C" w14:textId="77777777" w:rsidTr="00DC0D3D">
        <w:trPr>
          <w:trHeight w:val="458"/>
        </w:trPr>
        <w:tc>
          <w:tcPr>
            <w:tcW w:w="5389" w:type="dxa"/>
            <w:tcMar>
              <w:top w:w="0" w:type="dxa"/>
              <w:left w:w="108" w:type="dxa"/>
              <w:bottom w:w="0" w:type="dxa"/>
              <w:right w:w="108" w:type="dxa"/>
            </w:tcMar>
            <w:vAlign w:val="center"/>
            <w:hideMark/>
          </w:tcPr>
          <w:p w14:paraId="638065C9" w14:textId="77777777" w:rsidR="00DC0D3D" w:rsidRPr="001E13CD" w:rsidRDefault="00DC0D3D" w:rsidP="00170F02">
            <w:pPr>
              <w:rPr>
                <w:rFonts w:eastAsia="Times New Roman" w:cstheme="minorHAnsi"/>
              </w:rPr>
            </w:pPr>
            <w:r w:rsidRPr="001E13CD">
              <w:rPr>
                <w:rFonts w:eastAsia="Times New Roman" w:cstheme="minorHAnsi"/>
                <w:b/>
                <w:bCs/>
                <w:lang w:val="en"/>
              </w:rPr>
              <w:t>4.</w:t>
            </w:r>
            <w:r w:rsidRPr="001E13CD">
              <w:rPr>
                <w:rFonts w:eastAsia="Times New Roman" w:cstheme="minorHAnsi"/>
                <w:lang w:val="en"/>
              </w:rPr>
              <w:t xml:space="preserve"> Contractual Services</w:t>
            </w:r>
          </w:p>
        </w:tc>
        <w:tc>
          <w:tcPr>
            <w:tcW w:w="2812" w:type="dxa"/>
            <w:tcMar>
              <w:top w:w="0" w:type="dxa"/>
              <w:left w:w="10" w:type="dxa"/>
              <w:bottom w:w="0" w:type="dxa"/>
              <w:right w:w="10" w:type="dxa"/>
            </w:tcMar>
            <w:vAlign w:val="center"/>
          </w:tcPr>
          <w:p w14:paraId="4FCDBF4A" w14:textId="77777777" w:rsidR="00DC0D3D" w:rsidRPr="001E13CD" w:rsidRDefault="00DC0D3D" w:rsidP="00170F02">
            <w:pPr>
              <w:ind w:left="450"/>
              <w:rPr>
                <w:rFonts w:eastAsia="Times New Roman" w:cstheme="minorHAnsi"/>
              </w:rPr>
            </w:pPr>
          </w:p>
        </w:tc>
      </w:tr>
      <w:tr w:rsidR="00DC0D3D" w:rsidRPr="001E13CD" w14:paraId="37C41AD7" w14:textId="77777777" w:rsidTr="00DC0D3D">
        <w:trPr>
          <w:trHeight w:val="458"/>
        </w:trPr>
        <w:tc>
          <w:tcPr>
            <w:tcW w:w="5389" w:type="dxa"/>
            <w:tcMar>
              <w:top w:w="0" w:type="dxa"/>
              <w:left w:w="108" w:type="dxa"/>
              <w:bottom w:w="0" w:type="dxa"/>
              <w:right w:w="108" w:type="dxa"/>
            </w:tcMar>
            <w:vAlign w:val="center"/>
            <w:hideMark/>
          </w:tcPr>
          <w:p w14:paraId="0E84A357" w14:textId="77777777" w:rsidR="00DC0D3D" w:rsidRPr="001E13CD" w:rsidRDefault="00DC0D3D" w:rsidP="00170F02">
            <w:pPr>
              <w:rPr>
                <w:rFonts w:eastAsia="Times New Roman" w:cstheme="minorHAnsi"/>
              </w:rPr>
            </w:pPr>
            <w:r w:rsidRPr="001E13CD">
              <w:rPr>
                <w:rFonts w:eastAsia="Times New Roman" w:cstheme="minorHAnsi"/>
                <w:b/>
                <w:bCs/>
                <w:lang w:val="en"/>
              </w:rPr>
              <w:t>5.</w:t>
            </w:r>
            <w:r w:rsidRPr="001E13CD">
              <w:rPr>
                <w:rFonts w:eastAsia="Times New Roman" w:cstheme="minorHAnsi"/>
                <w:lang w:val="en"/>
              </w:rPr>
              <w:t xml:space="preserve"> Travel</w:t>
            </w:r>
          </w:p>
        </w:tc>
        <w:tc>
          <w:tcPr>
            <w:tcW w:w="2812" w:type="dxa"/>
            <w:tcMar>
              <w:top w:w="0" w:type="dxa"/>
              <w:left w:w="10" w:type="dxa"/>
              <w:bottom w:w="0" w:type="dxa"/>
              <w:right w:w="10" w:type="dxa"/>
            </w:tcMar>
            <w:vAlign w:val="center"/>
          </w:tcPr>
          <w:p w14:paraId="117B06E4" w14:textId="77777777" w:rsidR="00DC0D3D" w:rsidRPr="001E13CD" w:rsidRDefault="00DC0D3D" w:rsidP="00170F02">
            <w:pPr>
              <w:ind w:left="450"/>
              <w:rPr>
                <w:rFonts w:eastAsia="Times New Roman" w:cstheme="minorHAnsi"/>
              </w:rPr>
            </w:pPr>
          </w:p>
        </w:tc>
      </w:tr>
      <w:tr w:rsidR="00DC0D3D" w:rsidRPr="001E13CD" w14:paraId="62BD3089" w14:textId="77777777" w:rsidTr="00DC0D3D">
        <w:trPr>
          <w:trHeight w:val="458"/>
        </w:trPr>
        <w:tc>
          <w:tcPr>
            <w:tcW w:w="5389" w:type="dxa"/>
            <w:tcMar>
              <w:top w:w="0" w:type="dxa"/>
              <w:left w:w="108" w:type="dxa"/>
              <w:bottom w:w="0" w:type="dxa"/>
              <w:right w:w="108" w:type="dxa"/>
            </w:tcMar>
            <w:vAlign w:val="center"/>
            <w:hideMark/>
          </w:tcPr>
          <w:p w14:paraId="794684EA" w14:textId="77777777" w:rsidR="00DC0D3D" w:rsidRPr="001E13CD" w:rsidRDefault="00DC0D3D" w:rsidP="00170F02">
            <w:pPr>
              <w:rPr>
                <w:rFonts w:eastAsia="Times New Roman" w:cstheme="minorHAnsi"/>
              </w:rPr>
            </w:pPr>
            <w:r w:rsidRPr="001E13CD">
              <w:rPr>
                <w:rFonts w:eastAsia="Times New Roman" w:cstheme="minorHAnsi"/>
                <w:b/>
                <w:bCs/>
                <w:lang w:val="en"/>
              </w:rPr>
              <w:t>6.</w:t>
            </w:r>
            <w:r w:rsidRPr="001E13CD">
              <w:rPr>
                <w:rFonts w:eastAsia="Times New Roman" w:cstheme="minorHAnsi"/>
                <w:lang w:val="en"/>
              </w:rPr>
              <w:t xml:space="preserve"> Transfers and Grants to Counterparts</w:t>
            </w:r>
          </w:p>
        </w:tc>
        <w:tc>
          <w:tcPr>
            <w:tcW w:w="2812" w:type="dxa"/>
            <w:tcMar>
              <w:top w:w="0" w:type="dxa"/>
              <w:left w:w="10" w:type="dxa"/>
              <w:bottom w:w="0" w:type="dxa"/>
              <w:right w:w="10" w:type="dxa"/>
            </w:tcMar>
            <w:vAlign w:val="center"/>
          </w:tcPr>
          <w:p w14:paraId="21660AE8" w14:textId="77777777" w:rsidR="00DC0D3D" w:rsidRPr="001E13CD" w:rsidRDefault="00DC0D3D" w:rsidP="00170F02">
            <w:pPr>
              <w:ind w:left="450"/>
              <w:rPr>
                <w:rFonts w:eastAsia="Times New Roman" w:cstheme="minorHAnsi"/>
              </w:rPr>
            </w:pPr>
          </w:p>
        </w:tc>
      </w:tr>
      <w:tr w:rsidR="00DC0D3D" w:rsidRPr="001E13CD" w14:paraId="3D838A08" w14:textId="77777777" w:rsidTr="00DC0D3D">
        <w:trPr>
          <w:trHeight w:val="458"/>
        </w:trPr>
        <w:tc>
          <w:tcPr>
            <w:tcW w:w="5389" w:type="dxa"/>
            <w:tcMar>
              <w:top w:w="0" w:type="dxa"/>
              <w:left w:w="108" w:type="dxa"/>
              <w:bottom w:w="0" w:type="dxa"/>
              <w:right w:w="108" w:type="dxa"/>
            </w:tcMar>
            <w:vAlign w:val="center"/>
            <w:hideMark/>
          </w:tcPr>
          <w:p w14:paraId="0EFBD1D6" w14:textId="77777777" w:rsidR="00DC0D3D" w:rsidRPr="001E13CD" w:rsidRDefault="00DC0D3D" w:rsidP="00170F02">
            <w:pPr>
              <w:rPr>
                <w:rFonts w:eastAsia="Times New Roman" w:cstheme="minorHAnsi"/>
              </w:rPr>
            </w:pPr>
            <w:r w:rsidRPr="001E13CD">
              <w:rPr>
                <w:rFonts w:eastAsia="Times New Roman" w:cstheme="minorHAnsi"/>
                <w:b/>
                <w:bCs/>
                <w:lang w:val="en"/>
              </w:rPr>
              <w:t>7.</w:t>
            </w:r>
            <w:r w:rsidRPr="001E13CD">
              <w:rPr>
                <w:rFonts w:eastAsia="Times New Roman" w:cstheme="minorHAnsi"/>
                <w:lang w:val="en"/>
              </w:rPr>
              <w:t xml:space="preserve"> General Operating Expenses and Other Direct Costs</w:t>
            </w:r>
          </w:p>
        </w:tc>
        <w:tc>
          <w:tcPr>
            <w:tcW w:w="2812" w:type="dxa"/>
            <w:tcMar>
              <w:top w:w="0" w:type="dxa"/>
              <w:left w:w="10" w:type="dxa"/>
              <w:bottom w:w="0" w:type="dxa"/>
              <w:right w:w="10" w:type="dxa"/>
            </w:tcMar>
            <w:vAlign w:val="center"/>
          </w:tcPr>
          <w:p w14:paraId="6DADBEF4" w14:textId="77777777" w:rsidR="00DC0D3D" w:rsidRPr="001E13CD" w:rsidRDefault="00DC0D3D" w:rsidP="00170F02">
            <w:pPr>
              <w:ind w:left="450"/>
              <w:rPr>
                <w:rFonts w:eastAsia="Times New Roman" w:cstheme="minorHAnsi"/>
              </w:rPr>
            </w:pPr>
          </w:p>
        </w:tc>
      </w:tr>
      <w:tr w:rsidR="00DC0D3D" w:rsidRPr="001E13CD" w14:paraId="17A65B4C" w14:textId="77777777" w:rsidTr="00DC0D3D">
        <w:trPr>
          <w:trHeight w:val="458"/>
        </w:trPr>
        <w:tc>
          <w:tcPr>
            <w:tcW w:w="5389" w:type="dxa"/>
            <w:shd w:val="clear" w:color="auto" w:fill="DEEAF6" w:themeFill="accent1" w:themeFillTint="33"/>
            <w:tcMar>
              <w:top w:w="0" w:type="dxa"/>
              <w:left w:w="108" w:type="dxa"/>
              <w:bottom w:w="0" w:type="dxa"/>
              <w:right w:w="108" w:type="dxa"/>
            </w:tcMar>
            <w:vAlign w:val="center"/>
          </w:tcPr>
          <w:p w14:paraId="7A532441" w14:textId="77777777" w:rsidR="00DC0D3D" w:rsidRDefault="00DC0D3D" w:rsidP="00170F02">
            <w:pPr>
              <w:rPr>
                <w:rFonts w:eastAsia="Times New Roman" w:cstheme="minorHAnsi"/>
                <w:b/>
                <w:bCs/>
                <w:lang w:val="en"/>
              </w:rPr>
            </w:pPr>
            <w:r>
              <w:rPr>
                <w:rFonts w:eastAsia="Times New Roman" w:cstheme="minorHAnsi"/>
                <w:b/>
                <w:bCs/>
                <w:lang w:val="en"/>
              </w:rPr>
              <w:t>Sub-total</w:t>
            </w:r>
          </w:p>
        </w:tc>
        <w:tc>
          <w:tcPr>
            <w:tcW w:w="2812" w:type="dxa"/>
            <w:shd w:val="clear" w:color="auto" w:fill="DEEAF6" w:themeFill="accent1" w:themeFillTint="33"/>
            <w:tcMar>
              <w:top w:w="0" w:type="dxa"/>
              <w:left w:w="10" w:type="dxa"/>
              <w:bottom w:w="0" w:type="dxa"/>
              <w:right w:w="10" w:type="dxa"/>
            </w:tcMar>
            <w:vAlign w:val="center"/>
          </w:tcPr>
          <w:p w14:paraId="62A2B92A" w14:textId="77777777" w:rsidR="00DC0D3D" w:rsidRDefault="00DC0D3D" w:rsidP="00170F02">
            <w:pPr>
              <w:ind w:left="450"/>
              <w:rPr>
                <w:rFonts w:eastAsia="Times New Roman" w:cstheme="minorHAnsi"/>
                <w:i/>
                <w:iCs/>
              </w:rPr>
            </w:pPr>
          </w:p>
        </w:tc>
      </w:tr>
      <w:tr w:rsidR="00DC0D3D" w:rsidRPr="001E13CD" w14:paraId="66308955" w14:textId="77777777" w:rsidTr="00DC0D3D">
        <w:trPr>
          <w:trHeight w:val="458"/>
        </w:trPr>
        <w:tc>
          <w:tcPr>
            <w:tcW w:w="5389" w:type="dxa"/>
            <w:tcMar>
              <w:top w:w="0" w:type="dxa"/>
              <w:left w:w="108" w:type="dxa"/>
              <w:bottom w:w="0" w:type="dxa"/>
              <w:right w:w="108" w:type="dxa"/>
            </w:tcMar>
            <w:vAlign w:val="center"/>
          </w:tcPr>
          <w:p w14:paraId="640940AF" w14:textId="77777777" w:rsidR="00DC0D3D" w:rsidRPr="0012271C" w:rsidRDefault="00DC0D3D" w:rsidP="00170F02">
            <w:pPr>
              <w:rPr>
                <w:rFonts w:eastAsia="Times New Roman" w:cstheme="minorHAnsi"/>
                <w:lang w:val="en"/>
              </w:rPr>
            </w:pPr>
            <w:r>
              <w:rPr>
                <w:rFonts w:eastAsia="Times New Roman" w:cstheme="minorHAnsi"/>
                <w:b/>
                <w:bCs/>
                <w:lang w:val="en"/>
              </w:rPr>
              <w:t xml:space="preserve">8. </w:t>
            </w:r>
            <w:r>
              <w:rPr>
                <w:rFonts w:eastAsia="Times New Roman" w:cstheme="minorHAnsi"/>
                <w:lang w:val="en"/>
              </w:rPr>
              <w:t>Indirect Support Costs*</w:t>
            </w:r>
          </w:p>
        </w:tc>
        <w:tc>
          <w:tcPr>
            <w:tcW w:w="2812" w:type="dxa"/>
            <w:tcMar>
              <w:top w:w="0" w:type="dxa"/>
              <w:left w:w="10" w:type="dxa"/>
              <w:bottom w:w="0" w:type="dxa"/>
              <w:right w:w="10" w:type="dxa"/>
            </w:tcMar>
            <w:vAlign w:val="center"/>
          </w:tcPr>
          <w:p w14:paraId="52035DC1" w14:textId="77777777" w:rsidR="00DC0D3D" w:rsidRDefault="00DC0D3D" w:rsidP="00170F02">
            <w:pPr>
              <w:ind w:left="450"/>
              <w:rPr>
                <w:rFonts w:eastAsia="Times New Roman" w:cstheme="minorHAnsi"/>
                <w:i/>
                <w:iCs/>
              </w:rPr>
            </w:pPr>
          </w:p>
        </w:tc>
      </w:tr>
      <w:tr w:rsidR="00DC0D3D" w:rsidRPr="001E13CD" w14:paraId="108F2750" w14:textId="77777777" w:rsidTr="00DC0D3D">
        <w:trPr>
          <w:trHeight w:val="458"/>
        </w:trPr>
        <w:tc>
          <w:tcPr>
            <w:tcW w:w="5389" w:type="dxa"/>
            <w:shd w:val="clear" w:color="auto" w:fill="DEEAF6" w:themeFill="accent1" w:themeFillTint="33"/>
            <w:tcMar>
              <w:top w:w="0" w:type="dxa"/>
              <w:left w:w="108" w:type="dxa"/>
              <w:bottom w:w="0" w:type="dxa"/>
              <w:right w:w="108" w:type="dxa"/>
            </w:tcMar>
            <w:vAlign w:val="center"/>
            <w:hideMark/>
          </w:tcPr>
          <w:p w14:paraId="6F116202" w14:textId="77777777" w:rsidR="00DC0D3D" w:rsidRPr="001E13CD" w:rsidRDefault="00DC0D3D" w:rsidP="00170F02">
            <w:pPr>
              <w:rPr>
                <w:rFonts w:eastAsia="Times New Roman" w:cstheme="minorHAnsi"/>
              </w:rPr>
            </w:pPr>
            <w:r w:rsidRPr="001E13CD">
              <w:rPr>
                <w:rFonts w:eastAsia="Times New Roman" w:cstheme="minorHAnsi"/>
                <w:b/>
                <w:bCs/>
                <w:lang w:val="en"/>
              </w:rPr>
              <w:t>TOTAL</w:t>
            </w:r>
          </w:p>
        </w:tc>
        <w:tc>
          <w:tcPr>
            <w:tcW w:w="2812" w:type="dxa"/>
            <w:shd w:val="clear" w:color="auto" w:fill="DEEAF6" w:themeFill="accent1" w:themeFillTint="33"/>
            <w:tcMar>
              <w:top w:w="0" w:type="dxa"/>
              <w:left w:w="10" w:type="dxa"/>
              <w:bottom w:w="0" w:type="dxa"/>
              <w:right w:w="10" w:type="dxa"/>
            </w:tcMar>
            <w:vAlign w:val="center"/>
            <w:hideMark/>
          </w:tcPr>
          <w:p w14:paraId="08E9E8A8" w14:textId="77777777" w:rsidR="00DC0D3D" w:rsidRPr="001E13CD" w:rsidRDefault="00DC0D3D" w:rsidP="00170F02">
            <w:pPr>
              <w:rPr>
                <w:rFonts w:eastAsia="Times New Roman" w:cstheme="minorHAnsi"/>
              </w:rPr>
            </w:pPr>
          </w:p>
        </w:tc>
      </w:tr>
    </w:tbl>
    <w:p w14:paraId="5EE3D6F7" w14:textId="77777777" w:rsidR="00DC0D3D" w:rsidRPr="001E5E5F" w:rsidRDefault="00DC0D3D" w:rsidP="00DC0D3D">
      <w:pPr>
        <w:rPr>
          <w:i/>
          <w:iCs/>
        </w:rPr>
      </w:pPr>
      <w:r w:rsidRPr="001E5E5F">
        <w:rPr>
          <w:i/>
          <w:iCs/>
        </w:rPr>
        <w:t>* Indirect support costs shall not exceed 7% of the total of categories 1-7</w:t>
      </w:r>
    </w:p>
    <w:p w14:paraId="65BAB6B1" w14:textId="77777777" w:rsidR="00DC0D3D" w:rsidRDefault="00DC0D3D" w:rsidP="00DC0D3D"/>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18"/>
      </w:tblGrid>
      <w:tr w:rsidR="00DC0D3D" w:rsidRPr="001E13CD" w14:paraId="2CC54D2D" w14:textId="77777777" w:rsidTr="00170F02">
        <w:trPr>
          <w:trHeight w:val="432"/>
        </w:trPr>
        <w:tc>
          <w:tcPr>
            <w:tcW w:w="9918" w:type="dxa"/>
            <w:shd w:val="clear" w:color="auto" w:fill="E7E6E6" w:themeFill="background2"/>
            <w:tcMar>
              <w:top w:w="0" w:type="dxa"/>
              <w:left w:w="108" w:type="dxa"/>
              <w:bottom w:w="0" w:type="dxa"/>
              <w:right w:w="108" w:type="dxa"/>
            </w:tcMar>
            <w:vAlign w:val="center"/>
          </w:tcPr>
          <w:p w14:paraId="55B338ED" w14:textId="2CF442AF" w:rsidR="00DC0D3D" w:rsidRPr="00DC0D3D" w:rsidRDefault="00DC0D3D" w:rsidP="00DC0D3D">
            <w:pPr>
              <w:rPr>
                <w:rFonts w:eastAsia="Times New Roman" w:cstheme="minorHAnsi"/>
                <w:b/>
                <w:bCs/>
                <w:iCs/>
                <w:sz w:val="20"/>
                <w:szCs w:val="20"/>
              </w:rPr>
            </w:pPr>
            <w:r>
              <w:rPr>
                <w:rFonts w:eastAsia="Times New Roman" w:cstheme="minorHAnsi"/>
                <w:b/>
                <w:bCs/>
                <w:iCs/>
                <w:sz w:val="20"/>
                <w:szCs w:val="20"/>
              </w:rPr>
              <w:t xml:space="preserve">Box 1: </w:t>
            </w:r>
            <w:r w:rsidRPr="00EA33D7">
              <w:rPr>
                <w:rFonts w:eastAsia="Times New Roman" w:cstheme="minorHAnsi"/>
                <w:b/>
                <w:bCs/>
                <w:iCs/>
                <w:sz w:val="20"/>
                <w:szCs w:val="20"/>
              </w:rPr>
              <w:t>UNDG Categories</w:t>
            </w:r>
          </w:p>
          <w:p w14:paraId="0CF59A79" w14:textId="01E345A7" w:rsidR="00DC0D3D" w:rsidRPr="00EA33D7" w:rsidRDefault="00DC0D3D" w:rsidP="00DC0D3D">
            <w:pPr>
              <w:rPr>
                <w:rFonts w:eastAsia="Times New Roman" w:cstheme="minorHAnsi"/>
                <w:iCs/>
                <w:sz w:val="20"/>
                <w:szCs w:val="20"/>
              </w:rPr>
            </w:pPr>
            <w:r w:rsidRPr="000F1410">
              <w:rPr>
                <w:rFonts w:eastAsia="Times New Roman" w:cstheme="minorHAnsi"/>
                <w:b/>
                <w:bCs/>
                <w:iCs/>
                <w:sz w:val="20"/>
                <w:szCs w:val="20"/>
              </w:rPr>
              <w:t>1. Staff and other personnel costs:</w:t>
            </w:r>
            <w:r w:rsidRPr="00EA33D7">
              <w:rPr>
                <w:rFonts w:eastAsia="Times New Roman" w:cstheme="minorHAnsi"/>
                <w:iCs/>
                <w:sz w:val="20"/>
                <w:szCs w:val="20"/>
              </w:rPr>
              <w:t xml:space="preserve"> Includes all related staff and temporary staff costs including base salary, post adjustment and all staff entitlements.</w:t>
            </w:r>
          </w:p>
          <w:p w14:paraId="6FA4916A" w14:textId="0852009A" w:rsidR="00DC0D3D" w:rsidRPr="00DC0D3D" w:rsidRDefault="00DC0D3D" w:rsidP="00DC0D3D">
            <w:pPr>
              <w:rPr>
                <w:sz w:val="20"/>
                <w:szCs w:val="20"/>
              </w:rPr>
            </w:pPr>
            <w:r w:rsidRPr="000F1410">
              <w:rPr>
                <w:rFonts w:eastAsia="Times New Roman" w:cstheme="minorHAnsi"/>
                <w:b/>
                <w:bCs/>
                <w:iCs/>
                <w:sz w:val="20"/>
                <w:szCs w:val="20"/>
              </w:rPr>
              <w:t>2. Supplies, Commodities and Materials:</w:t>
            </w:r>
            <w:r w:rsidRPr="00EA33D7">
              <w:rPr>
                <w:rFonts w:eastAsia="Times New Roman" w:cstheme="minorHAnsi"/>
                <w:iCs/>
                <w:sz w:val="20"/>
                <w:szCs w:val="20"/>
              </w:rPr>
              <w:t xml:space="preserve"> </w:t>
            </w:r>
            <w:r w:rsidRPr="00EA33D7">
              <w:rPr>
                <w:sz w:val="20"/>
                <w:szCs w:val="20"/>
              </w:rPr>
              <w:t>Includes all direct and indirect costs (</w:t>
            </w:r>
            <w:proofErr w:type="gramStart"/>
            <w:r w:rsidRPr="00EA33D7">
              <w:rPr>
                <w:sz w:val="20"/>
                <w:szCs w:val="20"/>
              </w:rPr>
              <w:t>e.g.</w:t>
            </w:r>
            <w:proofErr w:type="gramEnd"/>
            <w:r w:rsidRPr="00EA33D7">
              <w:rPr>
                <w:sz w:val="20"/>
                <w:szCs w:val="20"/>
              </w:rPr>
              <w:t xml:space="preserve"> freight, transport, delivery, distribution) associated with procurement of supplies, commodities, and materials. Office supplies should be reported as "General Operating".</w:t>
            </w:r>
          </w:p>
          <w:p w14:paraId="12C8BE36" w14:textId="613D639D" w:rsidR="00DC0D3D" w:rsidRPr="00EA33D7" w:rsidRDefault="00DC0D3D" w:rsidP="00DC0D3D">
            <w:pPr>
              <w:rPr>
                <w:rFonts w:eastAsia="Times New Roman" w:cstheme="minorHAnsi"/>
                <w:iCs/>
                <w:sz w:val="20"/>
                <w:szCs w:val="20"/>
              </w:rPr>
            </w:pPr>
            <w:r w:rsidRPr="000F1410">
              <w:rPr>
                <w:rFonts w:eastAsia="Times New Roman" w:cstheme="minorHAnsi"/>
                <w:b/>
                <w:bCs/>
                <w:iCs/>
                <w:sz w:val="20"/>
                <w:szCs w:val="20"/>
              </w:rPr>
              <w:t xml:space="preserve">3. Equipment, Vehicles and </w:t>
            </w:r>
            <w:r w:rsidRPr="000C3B64">
              <w:rPr>
                <w:rFonts w:eastAsia="Times New Roman" w:cstheme="minorHAnsi"/>
                <w:b/>
                <w:bCs/>
                <w:iCs/>
                <w:sz w:val="20"/>
                <w:szCs w:val="20"/>
              </w:rPr>
              <w:t>Furniture:</w:t>
            </w:r>
            <w:r w:rsidRPr="00EA33D7">
              <w:rPr>
                <w:rFonts w:eastAsia="Times New Roman" w:cstheme="minorHAnsi"/>
                <w:iCs/>
                <w:sz w:val="20"/>
                <w:szCs w:val="20"/>
              </w:rPr>
              <w:t xml:space="preserve"> Includes costs for purchase of new equipment, vehicles or furniture (</w:t>
            </w:r>
            <w:proofErr w:type="gramStart"/>
            <w:r w:rsidRPr="00EA33D7">
              <w:rPr>
                <w:rFonts w:eastAsia="Times New Roman" w:cstheme="minorHAnsi"/>
                <w:iCs/>
                <w:sz w:val="20"/>
                <w:szCs w:val="20"/>
              </w:rPr>
              <w:t>e.g.</w:t>
            </w:r>
            <w:proofErr w:type="gramEnd"/>
            <w:r w:rsidRPr="00EA33D7">
              <w:rPr>
                <w:rFonts w:eastAsia="Times New Roman" w:cstheme="minorHAnsi"/>
                <w:iCs/>
                <w:sz w:val="20"/>
                <w:szCs w:val="20"/>
              </w:rPr>
              <w:t xml:space="preserve"> computers, software, internet, motorcycles, desks, chairs, etc.)</w:t>
            </w:r>
          </w:p>
          <w:p w14:paraId="3FB15FB9" w14:textId="49A9A965" w:rsidR="00DC0D3D" w:rsidRPr="00DC0D3D" w:rsidRDefault="00DC0D3D" w:rsidP="00DC0D3D">
            <w:pPr>
              <w:rPr>
                <w:sz w:val="20"/>
                <w:szCs w:val="20"/>
              </w:rPr>
            </w:pPr>
            <w:r w:rsidRPr="000F1410">
              <w:rPr>
                <w:rFonts w:eastAsia="Times New Roman" w:cstheme="minorHAnsi"/>
                <w:b/>
                <w:bCs/>
                <w:iCs/>
                <w:sz w:val="20"/>
                <w:szCs w:val="20"/>
              </w:rPr>
              <w:t>4. Contractual Services:</w:t>
            </w:r>
            <w:r w:rsidRPr="00EA33D7">
              <w:rPr>
                <w:rFonts w:eastAsia="Times New Roman" w:cstheme="minorHAnsi"/>
                <w:iCs/>
                <w:sz w:val="20"/>
                <w:szCs w:val="20"/>
              </w:rPr>
              <w:t xml:space="preserve"> </w:t>
            </w:r>
            <w:r w:rsidRPr="00EA33D7">
              <w:rPr>
                <w:sz w:val="20"/>
                <w:szCs w:val="20"/>
              </w:rPr>
              <w:t xml:space="preserve">Services contracted by an organization which follow the normal procurement processes. This could include contracts given to other organizations or companies for services rendered. </w:t>
            </w:r>
          </w:p>
          <w:p w14:paraId="56EA662D" w14:textId="310057CF" w:rsidR="00DC0D3D" w:rsidRPr="00DC0D3D" w:rsidRDefault="00DC0D3D" w:rsidP="00DC0D3D">
            <w:pPr>
              <w:rPr>
                <w:sz w:val="20"/>
                <w:szCs w:val="20"/>
              </w:rPr>
            </w:pPr>
            <w:r w:rsidRPr="000F1410">
              <w:rPr>
                <w:rFonts w:eastAsia="Times New Roman" w:cstheme="minorHAnsi"/>
                <w:b/>
                <w:bCs/>
                <w:iCs/>
                <w:sz w:val="20"/>
                <w:szCs w:val="20"/>
              </w:rPr>
              <w:t>5. Travel:</w:t>
            </w:r>
            <w:r w:rsidRPr="00EA33D7">
              <w:rPr>
                <w:rFonts w:eastAsia="Times New Roman" w:cstheme="minorHAnsi"/>
                <w:iCs/>
                <w:sz w:val="20"/>
                <w:szCs w:val="20"/>
              </w:rPr>
              <w:t xml:space="preserve"> </w:t>
            </w:r>
            <w:r w:rsidRPr="00EA33D7">
              <w:rPr>
                <w:sz w:val="20"/>
                <w:szCs w:val="20"/>
              </w:rPr>
              <w:t>Includes staff and non-staff travel paid for by the organization directly related to a project.</w:t>
            </w:r>
          </w:p>
          <w:p w14:paraId="3E25FC1A" w14:textId="2F4B7788" w:rsidR="00DC0D3D" w:rsidRPr="00EA33D7" w:rsidRDefault="00DC0D3D" w:rsidP="00DC0D3D">
            <w:pPr>
              <w:rPr>
                <w:rFonts w:eastAsia="Times New Roman" w:cstheme="minorHAnsi"/>
                <w:iCs/>
                <w:sz w:val="20"/>
                <w:szCs w:val="20"/>
              </w:rPr>
            </w:pPr>
            <w:r w:rsidRPr="000F1410">
              <w:rPr>
                <w:rFonts w:eastAsia="Times New Roman" w:cstheme="minorHAnsi"/>
                <w:b/>
                <w:bCs/>
                <w:iCs/>
                <w:sz w:val="20"/>
                <w:szCs w:val="20"/>
              </w:rPr>
              <w:t>6. Transfers and Grants to Counterparts:</w:t>
            </w:r>
            <w:r w:rsidRPr="00EA33D7">
              <w:rPr>
                <w:rFonts w:eastAsia="Times New Roman" w:cstheme="minorHAnsi"/>
                <w:iCs/>
                <w:sz w:val="20"/>
                <w:szCs w:val="20"/>
              </w:rPr>
              <w:t xml:space="preserve"> Includes transfers to national counterparts and any other transfers given to an implementing partner (</w:t>
            </w:r>
            <w:proofErr w:type="gramStart"/>
            <w:r w:rsidRPr="00EA33D7">
              <w:rPr>
                <w:rFonts w:eastAsia="Times New Roman" w:cstheme="minorHAnsi"/>
                <w:iCs/>
                <w:sz w:val="20"/>
                <w:szCs w:val="20"/>
              </w:rPr>
              <w:t>e.g.</w:t>
            </w:r>
            <w:proofErr w:type="gramEnd"/>
            <w:r w:rsidRPr="00EA33D7">
              <w:rPr>
                <w:rFonts w:eastAsia="Times New Roman" w:cstheme="minorHAnsi"/>
                <w:iCs/>
                <w:sz w:val="20"/>
                <w:szCs w:val="20"/>
              </w:rPr>
              <w:t xml:space="preserve"> NGO) which is not similar to a commercial service contract as per above (contractual services). </w:t>
            </w:r>
          </w:p>
          <w:p w14:paraId="4818392C" w14:textId="60779BDA" w:rsidR="00DC0D3D" w:rsidRPr="00EA33D7" w:rsidRDefault="00DC0D3D" w:rsidP="00DC0D3D">
            <w:pPr>
              <w:rPr>
                <w:rFonts w:eastAsia="Times New Roman" w:cstheme="minorHAnsi"/>
                <w:iCs/>
                <w:sz w:val="20"/>
                <w:szCs w:val="20"/>
              </w:rPr>
            </w:pPr>
            <w:r w:rsidRPr="000F1410">
              <w:rPr>
                <w:rFonts w:eastAsia="Times New Roman" w:cstheme="minorHAnsi"/>
                <w:b/>
                <w:bCs/>
                <w:iCs/>
                <w:sz w:val="20"/>
                <w:szCs w:val="20"/>
              </w:rPr>
              <w:t>7. General Operating Expenses and Other Direct Costs:</w:t>
            </w:r>
            <w:r w:rsidRPr="00EA33D7">
              <w:rPr>
                <w:rFonts w:eastAsia="Times New Roman" w:cstheme="minorHAnsi"/>
                <w:iCs/>
                <w:sz w:val="20"/>
                <w:szCs w:val="20"/>
              </w:rPr>
              <w:t xml:space="preserve"> Includes all general operating costs for running an office. Examples include telecommunication, rents, finance charges and other costs which cannot be mapped to other </w:t>
            </w:r>
            <w:r w:rsidRPr="00EA33D7">
              <w:rPr>
                <w:rFonts w:eastAsia="Times New Roman" w:cstheme="minorHAnsi"/>
                <w:iCs/>
                <w:sz w:val="20"/>
                <w:szCs w:val="20"/>
              </w:rPr>
              <w:lastRenderedPageBreak/>
              <w:t xml:space="preserve">expense categories. </w:t>
            </w:r>
            <w:r>
              <w:rPr>
                <w:rFonts w:eastAsia="Times New Roman" w:cstheme="minorHAnsi"/>
                <w:iCs/>
                <w:sz w:val="20"/>
                <w:szCs w:val="20"/>
              </w:rPr>
              <w:t>It would also include any grants (cash/voucher/etc.) that is transferred to beneficiaries, where relevant.</w:t>
            </w:r>
          </w:p>
          <w:p w14:paraId="64563369" w14:textId="77777777" w:rsidR="00DC0D3D" w:rsidRPr="00EA33D7" w:rsidRDefault="00DC0D3D" w:rsidP="00170F02">
            <w:pPr>
              <w:rPr>
                <w:rFonts w:eastAsia="Times New Roman" w:cstheme="minorHAnsi"/>
                <w:iCs/>
                <w:sz w:val="20"/>
                <w:szCs w:val="20"/>
              </w:rPr>
            </w:pPr>
            <w:r w:rsidRPr="005B58B2">
              <w:rPr>
                <w:rFonts w:eastAsia="Times New Roman" w:cstheme="minorHAnsi"/>
                <w:b/>
                <w:bCs/>
                <w:iCs/>
                <w:sz w:val="20"/>
                <w:szCs w:val="20"/>
              </w:rPr>
              <w:t>8. Indirect Support Costs*:</w:t>
            </w:r>
            <w:r>
              <w:rPr>
                <w:rFonts w:eastAsia="Times New Roman" w:cstheme="minorHAnsi"/>
                <w:iCs/>
                <w:sz w:val="20"/>
                <w:szCs w:val="20"/>
              </w:rPr>
              <w:t xml:space="preserve"> </w:t>
            </w:r>
            <w:r w:rsidRPr="00AE5D20">
              <w:rPr>
                <w:rFonts w:eastAsia="Times New Roman" w:cstheme="minorHAnsi"/>
                <w:iCs/>
                <w:sz w:val="20"/>
                <w:szCs w:val="20"/>
              </w:rPr>
              <w:t xml:space="preserve">A general cost that cannot be directly related to </w:t>
            </w:r>
            <w:r>
              <w:rPr>
                <w:rFonts w:eastAsia="Times New Roman" w:cstheme="minorHAnsi"/>
                <w:iCs/>
                <w:sz w:val="20"/>
                <w:szCs w:val="20"/>
              </w:rPr>
              <w:t xml:space="preserve">the delivery of the project, </w:t>
            </w:r>
            <w:proofErr w:type="gramStart"/>
            <w:r>
              <w:rPr>
                <w:rFonts w:eastAsia="Times New Roman" w:cstheme="minorHAnsi"/>
                <w:iCs/>
                <w:sz w:val="20"/>
                <w:szCs w:val="20"/>
              </w:rPr>
              <w:t>activities</w:t>
            </w:r>
            <w:proofErr w:type="gramEnd"/>
            <w:r>
              <w:rPr>
                <w:rFonts w:eastAsia="Times New Roman" w:cstheme="minorHAnsi"/>
                <w:iCs/>
                <w:sz w:val="20"/>
                <w:szCs w:val="20"/>
              </w:rPr>
              <w:t xml:space="preserve"> or delivery of results. (</w:t>
            </w:r>
            <w:proofErr w:type="gramStart"/>
            <w:r>
              <w:rPr>
                <w:rFonts w:eastAsia="Times New Roman" w:cstheme="minorHAnsi"/>
                <w:iCs/>
                <w:sz w:val="20"/>
                <w:szCs w:val="20"/>
              </w:rPr>
              <w:t>e.g.</w:t>
            </w:r>
            <w:proofErr w:type="gramEnd"/>
            <w:r>
              <w:rPr>
                <w:rFonts w:eastAsia="Times New Roman" w:cstheme="minorHAnsi"/>
                <w:iCs/>
                <w:sz w:val="20"/>
                <w:szCs w:val="20"/>
              </w:rPr>
              <w:t xml:space="preserve"> management costs, utilities, rent, etc.)</w:t>
            </w:r>
          </w:p>
          <w:p w14:paraId="59FF2899" w14:textId="77777777" w:rsidR="00DC0D3D" w:rsidRPr="001E13CD" w:rsidRDefault="00DC0D3D" w:rsidP="00170F02">
            <w:pPr>
              <w:rPr>
                <w:rFonts w:eastAsia="Times New Roman" w:cstheme="minorHAnsi"/>
              </w:rPr>
            </w:pPr>
            <w:r w:rsidRPr="00EA33D7">
              <w:rPr>
                <w:iCs/>
                <w:sz w:val="20"/>
                <w:szCs w:val="20"/>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282E77CA" w14:textId="77777777" w:rsidR="00DC0D3D" w:rsidRPr="00F609FD" w:rsidRDefault="00DC0D3D" w:rsidP="00DC0D3D">
      <w:pPr>
        <w:rPr>
          <w:rFonts w:eastAsia="Times New Roman" w:cstheme="minorHAnsi"/>
          <w:iCs/>
        </w:rPr>
      </w:pPr>
    </w:p>
    <w:p w14:paraId="2E65306B" w14:textId="77777777" w:rsidR="00632081" w:rsidRPr="00DC0D3D" w:rsidRDefault="00632081" w:rsidP="00801418">
      <w:pPr>
        <w:rPr>
          <w:rFonts w:eastAsia="Times New Roman" w:cs="Arial"/>
          <w:color w:val="000000"/>
        </w:rPr>
      </w:pPr>
    </w:p>
    <w:sectPr w:rsidR="00632081" w:rsidRPr="00DC0D3D" w:rsidSect="00B35B96">
      <w:headerReference w:type="default" r:id="rId20"/>
      <w:footerReference w:type="default" r:id="rId21"/>
      <w:pgSz w:w="12240" w:h="15840"/>
      <w:pgMar w:top="1992" w:right="1440" w:bottom="144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F108B" w14:textId="77777777" w:rsidR="004D4059" w:rsidRDefault="004D4059" w:rsidP="00081D3D">
      <w:pPr>
        <w:spacing w:after="0" w:line="240" w:lineRule="auto"/>
      </w:pPr>
      <w:r>
        <w:separator/>
      </w:r>
    </w:p>
  </w:endnote>
  <w:endnote w:type="continuationSeparator" w:id="0">
    <w:p w14:paraId="162B72B2" w14:textId="77777777" w:rsidR="004D4059" w:rsidRDefault="004D4059" w:rsidP="00081D3D">
      <w:pPr>
        <w:spacing w:after="0" w:line="240" w:lineRule="auto"/>
      </w:pPr>
      <w:r>
        <w:continuationSeparator/>
      </w:r>
    </w:p>
  </w:endnote>
  <w:endnote w:type="continuationNotice" w:id="1">
    <w:p w14:paraId="5D3C5257" w14:textId="77777777" w:rsidR="004D4059" w:rsidRDefault="004D4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Body)">
    <w:altName w:val="Calibri"/>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wf_segoe-ui_normal">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5794178"/>
      <w:docPartObj>
        <w:docPartGallery w:val="Page Numbers (Bottom of Page)"/>
        <w:docPartUnique/>
      </w:docPartObj>
    </w:sdtPr>
    <w:sdtEndPr>
      <w:rPr>
        <w:rStyle w:val="PageNumber"/>
      </w:rPr>
    </w:sdtEndPr>
    <w:sdtContent>
      <w:p w14:paraId="0E0C5DD7" w14:textId="77777777" w:rsidR="00DC0D3D" w:rsidRDefault="00DC0D3D" w:rsidP="004754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78BAE1" w14:textId="77777777" w:rsidR="00DC0D3D" w:rsidRDefault="00DC0D3D">
    <w:pPr>
      <w:pStyle w:val="Footer"/>
    </w:pPr>
  </w:p>
  <w:p w14:paraId="31A5FEF0" w14:textId="77777777" w:rsidR="00DC0D3D" w:rsidRDefault="00DC0D3D"/>
  <w:p w14:paraId="483215AD" w14:textId="77777777" w:rsidR="00DC0D3D" w:rsidRDefault="00DC0D3D" w:rsidP="007875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83878"/>
      <w:docPartObj>
        <w:docPartGallery w:val="Page Numbers (Bottom of Page)"/>
        <w:docPartUnique/>
      </w:docPartObj>
    </w:sdtPr>
    <w:sdtEndPr>
      <w:rPr>
        <w:rStyle w:val="PageNumber"/>
      </w:rPr>
    </w:sdtEndPr>
    <w:sdtContent>
      <w:p w14:paraId="106E5A57" w14:textId="77777777" w:rsidR="00DC0D3D" w:rsidRPr="00F62DCB" w:rsidRDefault="00DC0D3D" w:rsidP="00F62DCB">
        <w:pPr>
          <w:pStyle w:val="Footer"/>
          <w:framePr w:h="707" w:hRule="exact" w:wrap="none" w:vAnchor="text" w:hAnchor="margin" w:xAlign="center" w:y="238"/>
          <w:rPr>
            <w:rStyle w:val="PageNumber"/>
          </w:rPr>
        </w:pPr>
        <w:r w:rsidRPr="00F62DCB">
          <w:rPr>
            <w:rStyle w:val="PageNumber"/>
          </w:rPr>
          <w:fldChar w:fldCharType="begin"/>
        </w:r>
        <w:r w:rsidRPr="00F62DCB">
          <w:rPr>
            <w:rStyle w:val="PageNumber"/>
          </w:rPr>
          <w:instrText xml:space="preserve"> PAGE </w:instrText>
        </w:r>
        <w:r w:rsidRPr="00F62DCB">
          <w:rPr>
            <w:rStyle w:val="PageNumber"/>
          </w:rPr>
          <w:fldChar w:fldCharType="separate"/>
        </w:r>
        <w:r w:rsidRPr="00F62DCB">
          <w:rPr>
            <w:rStyle w:val="PageNumber"/>
            <w:noProof/>
          </w:rPr>
          <w:t>2</w:t>
        </w:r>
        <w:r w:rsidRPr="00F62DCB">
          <w:rPr>
            <w:rStyle w:val="PageNumber"/>
          </w:rPr>
          <w:fldChar w:fldCharType="end"/>
        </w:r>
      </w:p>
    </w:sdtContent>
  </w:sdt>
  <w:p w14:paraId="748C8316" w14:textId="77777777" w:rsidR="00DC0D3D" w:rsidRDefault="00DC0D3D">
    <w:pPr>
      <w:pStyle w:val="Footer"/>
    </w:pPr>
  </w:p>
  <w:p w14:paraId="4D8DC7C5" w14:textId="77777777" w:rsidR="00DC0D3D" w:rsidRDefault="00DC0D3D"/>
  <w:p w14:paraId="5335B63E" w14:textId="1A841E00" w:rsidR="00DC0D3D" w:rsidRDefault="006D0336" w:rsidP="006D0336">
    <w:pPr>
      <w:jc w:val="center"/>
    </w:pPr>
    <w:r>
      <w:t>UNW-AP-PH</w:t>
    </w:r>
    <w:r w:rsidR="00BF3A55">
      <w:t>L</w:t>
    </w:r>
    <w:r>
      <w:t>-CFP-2022-001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31E7" w14:textId="77777777" w:rsidR="00DC0D3D" w:rsidRPr="0033561A" w:rsidRDefault="00DC0D3D" w:rsidP="0047547B">
    <w:pPr>
      <w:pStyle w:val="Footer"/>
      <w:framePr w:wrap="none" w:vAnchor="text" w:hAnchor="margin" w:xAlign="center" w:y="1"/>
      <w:rPr>
        <w:rStyle w:val="PageNumber"/>
      </w:rPr>
    </w:pPr>
  </w:p>
  <w:p w14:paraId="38FC6281" w14:textId="77777777" w:rsidR="00DC0D3D" w:rsidRPr="0033561A" w:rsidRDefault="00DC0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14194"/>
      <w:docPartObj>
        <w:docPartGallery w:val="Page Numbers (Bottom of Page)"/>
        <w:docPartUnique/>
      </w:docPartObj>
    </w:sdtPr>
    <w:sdtEndPr>
      <w:rPr>
        <w:noProof/>
      </w:rPr>
    </w:sdtEndPr>
    <w:sdtContent>
      <w:p w14:paraId="50BE4EA3" w14:textId="26C9EFFE" w:rsidR="00093336" w:rsidRDefault="00093336">
        <w:pPr>
          <w:pStyle w:val="Footer"/>
          <w:jc w:val="center"/>
        </w:pPr>
        <w:r>
          <w:fldChar w:fldCharType="begin"/>
        </w:r>
        <w:r>
          <w:instrText xml:space="preserve"> PAGE   \* MERGEFORMAT </w:instrText>
        </w:r>
        <w:r>
          <w:fldChar w:fldCharType="separate"/>
        </w:r>
        <w:r w:rsidR="001F375E">
          <w:rPr>
            <w:noProof/>
          </w:rPr>
          <w:t>4</w:t>
        </w:r>
        <w:r>
          <w:rPr>
            <w:noProof/>
          </w:rPr>
          <w:fldChar w:fldCharType="end"/>
        </w:r>
      </w:p>
    </w:sdtContent>
  </w:sdt>
  <w:p w14:paraId="407B30FA" w14:textId="77777777" w:rsidR="00093336" w:rsidRDefault="0009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633F" w14:textId="77777777" w:rsidR="004D4059" w:rsidRDefault="004D4059" w:rsidP="00081D3D">
      <w:pPr>
        <w:spacing w:after="0" w:line="240" w:lineRule="auto"/>
      </w:pPr>
      <w:r>
        <w:separator/>
      </w:r>
    </w:p>
  </w:footnote>
  <w:footnote w:type="continuationSeparator" w:id="0">
    <w:p w14:paraId="08E6397F" w14:textId="77777777" w:rsidR="004D4059" w:rsidRDefault="004D4059" w:rsidP="00081D3D">
      <w:pPr>
        <w:spacing w:after="0" w:line="240" w:lineRule="auto"/>
      </w:pPr>
      <w:r>
        <w:continuationSeparator/>
      </w:r>
    </w:p>
  </w:footnote>
  <w:footnote w:type="continuationNotice" w:id="1">
    <w:p w14:paraId="29337277" w14:textId="77777777" w:rsidR="004D4059" w:rsidRDefault="004D4059">
      <w:pPr>
        <w:spacing w:after="0" w:line="240" w:lineRule="auto"/>
      </w:pPr>
    </w:p>
  </w:footnote>
  <w:footnote w:id="2">
    <w:p w14:paraId="0C11F663" w14:textId="35472BD1" w:rsidR="001E060F" w:rsidRPr="001E060F" w:rsidRDefault="001E060F">
      <w:pPr>
        <w:pStyle w:val="FootnoteText"/>
      </w:pPr>
      <w:r w:rsidRPr="00D817EA">
        <w:rPr>
          <w:rStyle w:val="FootnoteReference"/>
          <w:sz w:val="18"/>
          <w:szCs w:val="18"/>
        </w:rPr>
        <w:footnoteRef/>
      </w:r>
      <w:r w:rsidRPr="00D817EA">
        <w:rPr>
          <w:sz w:val="18"/>
          <w:szCs w:val="18"/>
        </w:rPr>
        <w:t xml:space="preserve"> To be considered a "woman-led CSO," the organisation must be headed by a woman. </w:t>
      </w:r>
      <w:r w:rsidRPr="00D817EA">
        <w:rPr>
          <w:sz w:val="18"/>
          <w:szCs w:val="18"/>
        </w:rPr>
        <w:br/>
        <w:t>To be considered a “women’s rights or feminist organisation,” the organisation’s official mission/visions statements must reflect its commitment to addressing multiple/intersecting forms of discrimination and advancing gender equality and women’s rights. The organisation should aim to address the underlying drivers/systems/structures, including patriarchy and gendered power dynamics, that perpetuate EVAWG and gender-based violence and work to transform these.</w:t>
      </w:r>
    </w:p>
  </w:footnote>
  <w:footnote w:id="3">
    <w:p w14:paraId="64863C9C" w14:textId="77777777" w:rsidR="004057AB" w:rsidRPr="004B6294" w:rsidRDefault="004057AB" w:rsidP="004057AB">
      <w:pPr>
        <w:pStyle w:val="FootnoteText"/>
        <w:rPr>
          <w:lang w:val="en-CA"/>
        </w:rPr>
      </w:pPr>
      <w:r w:rsidRPr="004B6294">
        <w:rPr>
          <w:rStyle w:val="FootnoteReference"/>
          <w:lang w:val="en-CA"/>
        </w:rPr>
        <w:footnoteRef/>
      </w:r>
      <w:r w:rsidRPr="004B6294">
        <w:rPr>
          <w:lang w:val="en-CA"/>
        </w:rPr>
        <w:t xml:space="preserve"> Only if registered at the national level.</w:t>
      </w:r>
    </w:p>
  </w:footnote>
  <w:footnote w:id="4">
    <w:p w14:paraId="19B63BF4" w14:textId="77777777" w:rsidR="00DC0D3D" w:rsidRPr="004311FB" w:rsidRDefault="00DC0D3D" w:rsidP="00DC0D3D">
      <w:pPr>
        <w:pStyle w:val="FootnoteText"/>
        <w:rPr>
          <w:sz w:val="16"/>
          <w:szCs w:val="16"/>
        </w:rPr>
      </w:pPr>
      <w:r w:rsidRPr="004311FB">
        <w:rPr>
          <w:rStyle w:val="FootnoteReference"/>
          <w:sz w:val="16"/>
          <w:szCs w:val="16"/>
        </w:rPr>
        <w:footnoteRef/>
      </w:r>
      <w:r w:rsidRPr="004311FB">
        <w:rPr>
          <w:sz w:val="16"/>
          <w:szCs w:val="16"/>
        </w:rPr>
        <w:t xml:space="preserve"> </w:t>
      </w:r>
      <w:r>
        <w:rPr>
          <w:sz w:val="16"/>
          <w:szCs w:val="16"/>
        </w:rPr>
        <w:t>Co-implementing p</w:t>
      </w:r>
      <w:r w:rsidRPr="004311FB">
        <w:rPr>
          <w:sz w:val="16"/>
          <w:szCs w:val="16"/>
        </w:rPr>
        <w:t xml:space="preserve">artners are those who be co-implementing activities. Do not include government bodies or other organizations who you are collaborating with, and who do not have implementation roles or responsibilities. </w:t>
      </w:r>
    </w:p>
  </w:footnote>
  <w:footnote w:id="5">
    <w:p w14:paraId="7F26C29F" w14:textId="77777777" w:rsidR="00DC0D3D" w:rsidRPr="006A75A0" w:rsidRDefault="00DC0D3D" w:rsidP="00DC0D3D">
      <w:pPr>
        <w:pStyle w:val="FootnoteText"/>
      </w:pPr>
      <w:r>
        <w:rPr>
          <w:rStyle w:val="FootnoteReference"/>
        </w:rPr>
        <w:footnoteRef/>
      </w:r>
      <w:r>
        <w:t xml:space="preserve"> Applicants to leave this box empty</w:t>
      </w:r>
    </w:p>
  </w:footnote>
  <w:footnote w:id="6">
    <w:p w14:paraId="0D055CCE" w14:textId="77777777" w:rsidR="00DC0D3D" w:rsidRPr="007B4A21" w:rsidRDefault="00DC0D3D" w:rsidP="00DC0D3D">
      <w:pPr>
        <w:pStyle w:val="FootnoteText"/>
      </w:pPr>
      <w:r>
        <w:rPr>
          <w:rStyle w:val="FootnoteReference"/>
        </w:rPr>
        <w:footnoteRef/>
      </w:r>
      <w:r>
        <w:t xml:space="preserve"> </w:t>
      </w:r>
      <w:r w:rsidRPr="00D573BF">
        <w:t>SMART indicators are those that are i) Specific (clear indicators which state what is being measured, of whom. For example # of women’s organizations trained on emergency response planning), ii) Measurable (it can be counted, observed, assessed, etc.); iii) Attainable (can be measured/tracked within the time frame); iv) Relevant (the indicator should measure the expected outcome or track the outputs most directly); and v) Timebound (can be collected and measured within the time frame of the project, and/or has a specific time period attached to it.</w:t>
      </w:r>
    </w:p>
  </w:footnote>
  <w:footnote w:id="7">
    <w:p w14:paraId="21C5F4DF" w14:textId="77777777" w:rsidR="00DC0D3D" w:rsidRPr="004E0801" w:rsidRDefault="00DC0D3D" w:rsidP="00DC0D3D">
      <w:pPr>
        <w:pStyle w:val="FootnoteText"/>
      </w:pPr>
      <w:r>
        <w:rPr>
          <w:rStyle w:val="FootnoteReference"/>
        </w:rPr>
        <w:footnoteRef/>
      </w:r>
      <w:r>
        <w:t xml:space="preserve"> These two indicators are required for Outcome 1. If relevant, organizations may choose to add an additional indicator to capture the effectiveness of the intervention.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6071528"/>
      <w:docPartObj>
        <w:docPartGallery w:val="Page Numbers (Top of Page)"/>
        <w:docPartUnique/>
      </w:docPartObj>
    </w:sdtPr>
    <w:sdtEndPr>
      <w:rPr>
        <w:rStyle w:val="PageNumber"/>
      </w:rPr>
    </w:sdtEndPr>
    <w:sdtContent>
      <w:p w14:paraId="424FE508" w14:textId="77777777" w:rsidR="00DC0D3D" w:rsidRDefault="00DC0D3D" w:rsidP="004768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122B77" w14:textId="77777777" w:rsidR="00DC0D3D" w:rsidRDefault="00DC0D3D" w:rsidP="0047682E">
    <w:pPr>
      <w:pStyle w:val="Header"/>
      <w:ind w:right="360"/>
    </w:pPr>
  </w:p>
  <w:p w14:paraId="6A1A399D" w14:textId="77777777" w:rsidR="00DC0D3D" w:rsidRDefault="00DC0D3D"/>
  <w:p w14:paraId="0B211D85" w14:textId="77777777" w:rsidR="00DC0D3D" w:rsidRDefault="00DC0D3D" w:rsidP="007875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4A99" w14:textId="7B5F31A3" w:rsidR="00DC0D3D" w:rsidRDefault="00DC0D3D" w:rsidP="00A1297C">
    <w:pPr>
      <w:pStyle w:val="Header"/>
      <w:ind w:right="360"/>
      <w:jc w:val="center"/>
    </w:pPr>
  </w:p>
  <w:p w14:paraId="3EF19DA8" w14:textId="77777777" w:rsidR="00DC0D3D" w:rsidRDefault="00DC0D3D" w:rsidP="00A1297C">
    <w:pPr>
      <w:pStyle w:val="Header"/>
      <w:ind w:right="360"/>
      <w:jc w:val="center"/>
    </w:pPr>
    <w:r>
      <w:rPr>
        <w:noProof/>
      </w:rPr>
      <w:drawing>
        <wp:inline distT="0" distB="0" distL="0" distR="0" wp14:anchorId="6C99F9C9" wp14:editId="6A1083E3">
          <wp:extent cx="2292350" cy="508930"/>
          <wp:effectExtent l="0" t="0" r="0" b="5715"/>
          <wp:docPr id="79" name="Picture 79" descr="A picture containing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bott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7480" cy="51228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7B42" w14:textId="77777777" w:rsidR="00DC0D3D" w:rsidRDefault="00DC0D3D" w:rsidP="0047682E">
    <w:pPr>
      <w:pStyle w:val="Header"/>
      <w:jc w:val="center"/>
    </w:pPr>
    <w:r>
      <w:rPr>
        <w:noProof/>
      </w:rPr>
      <w:drawing>
        <wp:inline distT="0" distB="0" distL="0" distR="0" wp14:anchorId="16A07CA6" wp14:editId="25DAB656">
          <wp:extent cx="2688590" cy="596900"/>
          <wp:effectExtent l="0" t="0" r="0" b="0"/>
          <wp:docPr id="80" name="Picture 80" descr="A picture containing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bott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820C" w14:textId="572D4F83" w:rsidR="00093336" w:rsidRDefault="007737FA" w:rsidP="00424263">
    <w:pPr>
      <w:pStyle w:val="Header"/>
      <w:jc w:val="center"/>
    </w:pPr>
    <w:r>
      <w:t xml:space="preserve">         </w:t>
    </w:r>
    <w:r w:rsidR="1D80B791">
      <w:rPr>
        <w:noProof/>
      </w:rPr>
      <w:drawing>
        <wp:inline distT="0" distB="0" distL="0" distR="0" wp14:anchorId="4241564B" wp14:editId="6F9364D8">
          <wp:extent cx="2501900" cy="555977"/>
          <wp:effectExtent l="0" t="0" r="0" b="0"/>
          <wp:docPr id="3" name="Picture 3" descr="C:\Users\rullom\AppData\Local\Microsoft\Windows\INetCache\Content.Word\wphf.logo.color.subtitle.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501900" cy="5559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1750"/>
    <w:multiLevelType w:val="hybridMultilevel"/>
    <w:tmpl w:val="0C02E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33340F"/>
    <w:multiLevelType w:val="hybridMultilevel"/>
    <w:tmpl w:val="9288D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797A71"/>
    <w:multiLevelType w:val="hybridMultilevel"/>
    <w:tmpl w:val="79145204"/>
    <w:lvl w:ilvl="0" w:tplc="DF2E9086">
      <w:start w:val="1"/>
      <w:numFmt w:val="bullet"/>
      <w:lvlText w:val=""/>
      <w:lvlJc w:val="left"/>
      <w:pPr>
        <w:ind w:left="720" w:hanging="360"/>
      </w:pPr>
      <w:rPr>
        <w:rFonts w:ascii="Symbol" w:hAnsi="Symbo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46719"/>
    <w:multiLevelType w:val="hybridMultilevel"/>
    <w:tmpl w:val="89E22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A108A"/>
    <w:multiLevelType w:val="hybridMultilevel"/>
    <w:tmpl w:val="D1008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276F9"/>
    <w:multiLevelType w:val="hybridMultilevel"/>
    <w:tmpl w:val="01A43F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0FF02E3"/>
    <w:multiLevelType w:val="hybridMultilevel"/>
    <w:tmpl w:val="F4C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9317C"/>
    <w:multiLevelType w:val="hybridMultilevel"/>
    <w:tmpl w:val="443C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C4B77"/>
    <w:multiLevelType w:val="hybridMultilevel"/>
    <w:tmpl w:val="557CF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9C3D9C"/>
    <w:multiLevelType w:val="hybridMultilevel"/>
    <w:tmpl w:val="CAA012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E20B45"/>
    <w:multiLevelType w:val="hybridMultilevel"/>
    <w:tmpl w:val="30AA4E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D5836D9"/>
    <w:multiLevelType w:val="hybridMultilevel"/>
    <w:tmpl w:val="D92C302E"/>
    <w:lvl w:ilvl="0" w:tplc="FFFFFFFF">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D3F7A"/>
    <w:multiLevelType w:val="hybridMultilevel"/>
    <w:tmpl w:val="E2800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0C5243"/>
    <w:multiLevelType w:val="hybridMultilevel"/>
    <w:tmpl w:val="3822D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93F2F"/>
    <w:multiLevelType w:val="hybridMultilevel"/>
    <w:tmpl w:val="7268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332FC"/>
    <w:multiLevelType w:val="hybridMultilevel"/>
    <w:tmpl w:val="4A32E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9A30F0"/>
    <w:multiLevelType w:val="hybridMultilevel"/>
    <w:tmpl w:val="4E3476D0"/>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2257897"/>
    <w:multiLevelType w:val="hybridMultilevel"/>
    <w:tmpl w:val="1E46A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E87EC1"/>
    <w:multiLevelType w:val="hybridMultilevel"/>
    <w:tmpl w:val="89E22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861C0"/>
    <w:multiLevelType w:val="hybridMultilevel"/>
    <w:tmpl w:val="B9882C46"/>
    <w:lvl w:ilvl="0" w:tplc="503A52DA">
      <w:start w:val="1"/>
      <w:numFmt w:val="bullet"/>
      <w:lvlText w:val=""/>
      <w:lvlJc w:val="left"/>
      <w:pPr>
        <w:tabs>
          <w:tab w:val="num" w:pos="720"/>
        </w:tabs>
        <w:ind w:left="720" w:hanging="360"/>
      </w:pPr>
      <w:rPr>
        <w:rFonts w:ascii="Symbol" w:hAnsi="Symbol" w:hint="default"/>
        <w:sz w:val="20"/>
      </w:rPr>
    </w:lvl>
    <w:lvl w:ilvl="1" w:tplc="E4AE6B52" w:tentative="1">
      <w:start w:val="1"/>
      <w:numFmt w:val="bullet"/>
      <w:lvlText w:val="o"/>
      <w:lvlJc w:val="left"/>
      <w:pPr>
        <w:tabs>
          <w:tab w:val="num" w:pos="1440"/>
        </w:tabs>
        <w:ind w:left="1440" w:hanging="360"/>
      </w:pPr>
      <w:rPr>
        <w:rFonts w:ascii="Courier New" w:hAnsi="Courier New" w:hint="default"/>
        <w:sz w:val="20"/>
      </w:rPr>
    </w:lvl>
    <w:lvl w:ilvl="2" w:tplc="C26AF72E" w:tentative="1">
      <w:start w:val="1"/>
      <w:numFmt w:val="bullet"/>
      <w:lvlText w:val=""/>
      <w:lvlJc w:val="left"/>
      <w:pPr>
        <w:tabs>
          <w:tab w:val="num" w:pos="2160"/>
        </w:tabs>
        <w:ind w:left="2160" w:hanging="360"/>
      </w:pPr>
      <w:rPr>
        <w:rFonts w:ascii="Wingdings" w:hAnsi="Wingdings" w:hint="default"/>
        <w:sz w:val="20"/>
      </w:rPr>
    </w:lvl>
    <w:lvl w:ilvl="3" w:tplc="40EAB46E" w:tentative="1">
      <w:start w:val="1"/>
      <w:numFmt w:val="bullet"/>
      <w:lvlText w:val=""/>
      <w:lvlJc w:val="left"/>
      <w:pPr>
        <w:tabs>
          <w:tab w:val="num" w:pos="2880"/>
        </w:tabs>
        <w:ind w:left="2880" w:hanging="360"/>
      </w:pPr>
      <w:rPr>
        <w:rFonts w:ascii="Wingdings" w:hAnsi="Wingdings" w:hint="default"/>
        <w:sz w:val="20"/>
      </w:rPr>
    </w:lvl>
    <w:lvl w:ilvl="4" w:tplc="701C5896" w:tentative="1">
      <w:start w:val="1"/>
      <w:numFmt w:val="bullet"/>
      <w:lvlText w:val=""/>
      <w:lvlJc w:val="left"/>
      <w:pPr>
        <w:tabs>
          <w:tab w:val="num" w:pos="3600"/>
        </w:tabs>
        <w:ind w:left="3600" w:hanging="360"/>
      </w:pPr>
      <w:rPr>
        <w:rFonts w:ascii="Wingdings" w:hAnsi="Wingdings" w:hint="default"/>
        <w:sz w:val="20"/>
      </w:rPr>
    </w:lvl>
    <w:lvl w:ilvl="5" w:tplc="DFC07048" w:tentative="1">
      <w:start w:val="1"/>
      <w:numFmt w:val="bullet"/>
      <w:lvlText w:val=""/>
      <w:lvlJc w:val="left"/>
      <w:pPr>
        <w:tabs>
          <w:tab w:val="num" w:pos="4320"/>
        </w:tabs>
        <w:ind w:left="4320" w:hanging="360"/>
      </w:pPr>
      <w:rPr>
        <w:rFonts w:ascii="Wingdings" w:hAnsi="Wingdings" w:hint="default"/>
        <w:sz w:val="20"/>
      </w:rPr>
    </w:lvl>
    <w:lvl w:ilvl="6" w:tplc="E2D461CA" w:tentative="1">
      <w:start w:val="1"/>
      <w:numFmt w:val="bullet"/>
      <w:lvlText w:val=""/>
      <w:lvlJc w:val="left"/>
      <w:pPr>
        <w:tabs>
          <w:tab w:val="num" w:pos="5040"/>
        </w:tabs>
        <w:ind w:left="5040" w:hanging="360"/>
      </w:pPr>
      <w:rPr>
        <w:rFonts w:ascii="Wingdings" w:hAnsi="Wingdings" w:hint="default"/>
        <w:sz w:val="20"/>
      </w:rPr>
    </w:lvl>
    <w:lvl w:ilvl="7" w:tplc="19F0859C" w:tentative="1">
      <w:start w:val="1"/>
      <w:numFmt w:val="bullet"/>
      <w:lvlText w:val=""/>
      <w:lvlJc w:val="left"/>
      <w:pPr>
        <w:tabs>
          <w:tab w:val="num" w:pos="5760"/>
        </w:tabs>
        <w:ind w:left="5760" w:hanging="360"/>
      </w:pPr>
      <w:rPr>
        <w:rFonts w:ascii="Wingdings" w:hAnsi="Wingdings" w:hint="default"/>
        <w:sz w:val="20"/>
      </w:rPr>
    </w:lvl>
    <w:lvl w:ilvl="8" w:tplc="10A62CBA"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83738"/>
    <w:multiLevelType w:val="hybridMultilevel"/>
    <w:tmpl w:val="5EC65FBA"/>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35417A"/>
    <w:multiLevelType w:val="hybridMultilevel"/>
    <w:tmpl w:val="D888838C"/>
    <w:lvl w:ilvl="0" w:tplc="F97A55F4">
      <w:start w:val="1"/>
      <w:numFmt w:val="decimal"/>
      <w:lvlText w:val="%1."/>
      <w:lvlJc w:val="left"/>
      <w:pPr>
        <w:ind w:left="405" w:hanging="360"/>
      </w:pPr>
      <w:rPr>
        <w:rFonts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22" w15:restartNumberingAfterBreak="0">
    <w:nsid w:val="45E406DA"/>
    <w:multiLevelType w:val="multilevel"/>
    <w:tmpl w:val="F1F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E313DF"/>
    <w:multiLevelType w:val="hybridMultilevel"/>
    <w:tmpl w:val="131455AC"/>
    <w:lvl w:ilvl="0" w:tplc="D3C240B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97966"/>
    <w:multiLevelType w:val="hybridMultilevel"/>
    <w:tmpl w:val="3BD4B9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13D679A"/>
    <w:multiLevelType w:val="hybridMultilevel"/>
    <w:tmpl w:val="20BA0A1A"/>
    <w:lvl w:ilvl="0" w:tplc="040C000F">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36C0AC0"/>
    <w:multiLevelType w:val="hybridMultilevel"/>
    <w:tmpl w:val="24345AE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54004E44"/>
    <w:multiLevelType w:val="hybridMultilevel"/>
    <w:tmpl w:val="7D2CA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4D090D"/>
    <w:multiLevelType w:val="hybridMultilevel"/>
    <w:tmpl w:val="3822D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10B9F"/>
    <w:multiLevelType w:val="hybridMultilevel"/>
    <w:tmpl w:val="032AD34E"/>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71223A8"/>
    <w:multiLevelType w:val="hybridMultilevel"/>
    <w:tmpl w:val="5464D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4574F0"/>
    <w:multiLevelType w:val="hybridMultilevel"/>
    <w:tmpl w:val="C1B6F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02400"/>
    <w:multiLevelType w:val="hybridMultilevel"/>
    <w:tmpl w:val="210076F0"/>
    <w:lvl w:ilvl="0" w:tplc="D3C240B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40744"/>
    <w:multiLevelType w:val="hybridMultilevel"/>
    <w:tmpl w:val="CE901504"/>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1DF7463"/>
    <w:multiLevelType w:val="hybridMultilevel"/>
    <w:tmpl w:val="7D3E26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C526E"/>
    <w:multiLevelType w:val="hybridMultilevel"/>
    <w:tmpl w:val="1E7E4228"/>
    <w:lvl w:ilvl="0" w:tplc="040C0003">
      <w:start w:val="1"/>
      <w:numFmt w:val="bullet"/>
      <w:lvlText w:val="o"/>
      <w:lvlJc w:val="left"/>
      <w:pPr>
        <w:ind w:left="405" w:hanging="360"/>
      </w:pPr>
      <w:rPr>
        <w:rFonts w:ascii="Courier New" w:hAnsi="Courier New" w:cs="Courier New"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36" w15:restartNumberingAfterBreak="0">
    <w:nsid w:val="6A3408D7"/>
    <w:multiLevelType w:val="hybridMultilevel"/>
    <w:tmpl w:val="A934BD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B67141E"/>
    <w:multiLevelType w:val="multilevel"/>
    <w:tmpl w:val="04D0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4F563F"/>
    <w:multiLevelType w:val="hybridMultilevel"/>
    <w:tmpl w:val="FCD41B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553A53"/>
    <w:multiLevelType w:val="hybridMultilevel"/>
    <w:tmpl w:val="8302533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AE3357F"/>
    <w:multiLevelType w:val="hybridMultilevel"/>
    <w:tmpl w:val="09C64D26"/>
    <w:lvl w:ilvl="0" w:tplc="B676847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C5A4E25"/>
    <w:multiLevelType w:val="hybridMultilevel"/>
    <w:tmpl w:val="68B0B60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2" w15:restartNumberingAfterBreak="0">
    <w:nsid w:val="7D5735B4"/>
    <w:multiLevelType w:val="hybridMultilevel"/>
    <w:tmpl w:val="3822D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C55252"/>
    <w:multiLevelType w:val="hybridMultilevel"/>
    <w:tmpl w:val="CE7E5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BE0AED"/>
    <w:multiLevelType w:val="hybridMultilevel"/>
    <w:tmpl w:val="13CAA7C8"/>
    <w:lvl w:ilvl="0" w:tplc="15082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3"/>
  </w:num>
  <w:num w:numId="3">
    <w:abstractNumId w:val="39"/>
  </w:num>
  <w:num w:numId="4">
    <w:abstractNumId w:val="20"/>
  </w:num>
  <w:num w:numId="5">
    <w:abstractNumId w:val="33"/>
  </w:num>
  <w:num w:numId="6">
    <w:abstractNumId w:val="29"/>
  </w:num>
  <w:num w:numId="7">
    <w:abstractNumId w:val="16"/>
  </w:num>
  <w:num w:numId="8">
    <w:abstractNumId w:val="17"/>
  </w:num>
  <w:num w:numId="9">
    <w:abstractNumId w:val="19"/>
  </w:num>
  <w:num w:numId="10">
    <w:abstractNumId w:val="44"/>
  </w:num>
  <w:num w:numId="11">
    <w:abstractNumId w:val="12"/>
  </w:num>
  <w:num w:numId="12">
    <w:abstractNumId w:val="15"/>
  </w:num>
  <w:num w:numId="13">
    <w:abstractNumId w:val="11"/>
  </w:num>
  <w:num w:numId="14">
    <w:abstractNumId w:val="40"/>
  </w:num>
  <w:num w:numId="15">
    <w:abstractNumId w:val="4"/>
  </w:num>
  <w:num w:numId="16">
    <w:abstractNumId w:val="7"/>
  </w:num>
  <w:num w:numId="17">
    <w:abstractNumId w:val="18"/>
  </w:num>
  <w:num w:numId="18">
    <w:abstractNumId w:val="28"/>
  </w:num>
  <w:num w:numId="19">
    <w:abstractNumId w:val="42"/>
  </w:num>
  <w:num w:numId="20">
    <w:abstractNumId w:val="31"/>
  </w:num>
  <w:num w:numId="21">
    <w:abstractNumId w:val="34"/>
  </w:num>
  <w:num w:numId="22">
    <w:abstractNumId w:val="13"/>
  </w:num>
  <w:num w:numId="23">
    <w:abstractNumId w:val="45"/>
  </w:num>
  <w:num w:numId="24">
    <w:abstractNumId w:val="5"/>
  </w:num>
  <w:num w:numId="25">
    <w:abstractNumId w:val="8"/>
  </w:num>
  <w:num w:numId="26">
    <w:abstractNumId w:val="32"/>
  </w:num>
  <w:num w:numId="27">
    <w:abstractNumId w:val="23"/>
  </w:num>
  <w:num w:numId="28">
    <w:abstractNumId w:val="25"/>
  </w:num>
  <w:num w:numId="29">
    <w:abstractNumId w:val="24"/>
  </w:num>
  <w:num w:numId="30">
    <w:abstractNumId w:val="1"/>
  </w:num>
  <w:num w:numId="31">
    <w:abstractNumId w:val="14"/>
  </w:num>
  <w:num w:numId="32">
    <w:abstractNumId w:val="27"/>
  </w:num>
  <w:num w:numId="33">
    <w:abstractNumId w:val="26"/>
  </w:num>
  <w:num w:numId="34">
    <w:abstractNumId w:val="21"/>
  </w:num>
  <w:num w:numId="35">
    <w:abstractNumId w:val="37"/>
  </w:num>
  <w:num w:numId="36">
    <w:abstractNumId w:val="22"/>
  </w:num>
  <w:num w:numId="37">
    <w:abstractNumId w:val="41"/>
  </w:num>
  <w:num w:numId="38">
    <w:abstractNumId w:val="30"/>
  </w:num>
  <w:num w:numId="39">
    <w:abstractNumId w:val="6"/>
  </w:num>
  <w:num w:numId="40">
    <w:abstractNumId w:val="9"/>
  </w:num>
  <w:num w:numId="41">
    <w:abstractNumId w:val="35"/>
  </w:num>
  <w:num w:numId="42">
    <w:abstractNumId w:val="0"/>
  </w:num>
  <w:num w:numId="43">
    <w:abstractNumId w:val="10"/>
  </w:num>
  <w:num w:numId="44">
    <w:abstractNumId w:val="43"/>
  </w:num>
  <w:num w:numId="45">
    <w:abstractNumId w:val="2"/>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B4"/>
    <w:rsid w:val="00007C16"/>
    <w:rsid w:val="0001380B"/>
    <w:rsid w:val="00015FB3"/>
    <w:rsid w:val="00022CFB"/>
    <w:rsid w:val="000239AA"/>
    <w:rsid w:val="00027BA5"/>
    <w:rsid w:val="00027E47"/>
    <w:rsid w:val="000349F4"/>
    <w:rsid w:val="0003758C"/>
    <w:rsid w:val="000526F2"/>
    <w:rsid w:val="00054BA7"/>
    <w:rsid w:val="000565CF"/>
    <w:rsid w:val="00062724"/>
    <w:rsid w:val="00066F07"/>
    <w:rsid w:val="00071653"/>
    <w:rsid w:val="0007434D"/>
    <w:rsid w:val="00074697"/>
    <w:rsid w:val="0007509D"/>
    <w:rsid w:val="00081222"/>
    <w:rsid w:val="00081D3D"/>
    <w:rsid w:val="0008353D"/>
    <w:rsid w:val="00085F91"/>
    <w:rsid w:val="00093336"/>
    <w:rsid w:val="00095FDA"/>
    <w:rsid w:val="000A0FF0"/>
    <w:rsid w:val="000A10B5"/>
    <w:rsid w:val="000A24FF"/>
    <w:rsid w:val="000B1243"/>
    <w:rsid w:val="000B227C"/>
    <w:rsid w:val="000B243D"/>
    <w:rsid w:val="000B7AA6"/>
    <w:rsid w:val="000D2C6D"/>
    <w:rsid w:val="000D44B4"/>
    <w:rsid w:val="000D77C9"/>
    <w:rsid w:val="000E0EFA"/>
    <w:rsid w:val="000E358F"/>
    <w:rsid w:val="000F4AAD"/>
    <w:rsid w:val="000F4C84"/>
    <w:rsid w:val="000F6D5C"/>
    <w:rsid w:val="0010189B"/>
    <w:rsid w:val="00103BE0"/>
    <w:rsid w:val="00107C72"/>
    <w:rsid w:val="00113B33"/>
    <w:rsid w:val="00120336"/>
    <w:rsid w:val="00120607"/>
    <w:rsid w:val="00123FED"/>
    <w:rsid w:val="001253D5"/>
    <w:rsid w:val="00125E43"/>
    <w:rsid w:val="001268AF"/>
    <w:rsid w:val="001278B6"/>
    <w:rsid w:val="00141C1B"/>
    <w:rsid w:val="00142972"/>
    <w:rsid w:val="00144392"/>
    <w:rsid w:val="00147C4D"/>
    <w:rsid w:val="001516A9"/>
    <w:rsid w:val="00151945"/>
    <w:rsid w:val="00152C3F"/>
    <w:rsid w:val="001629E6"/>
    <w:rsid w:val="00173AC7"/>
    <w:rsid w:val="00177748"/>
    <w:rsid w:val="001806BB"/>
    <w:rsid w:val="00181706"/>
    <w:rsid w:val="00181BB9"/>
    <w:rsid w:val="001841DE"/>
    <w:rsid w:val="001856E9"/>
    <w:rsid w:val="00185F8C"/>
    <w:rsid w:val="001A0FCC"/>
    <w:rsid w:val="001A2D6B"/>
    <w:rsid w:val="001A4D67"/>
    <w:rsid w:val="001A58C0"/>
    <w:rsid w:val="001A60B2"/>
    <w:rsid w:val="001B08B5"/>
    <w:rsid w:val="001B1491"/>
    <w:rsid w:val="001B3CBD"/>
    <w:rsid w:val="001B51A8"/>
    <w:rsid w:val="001C0D78"/>
    <w:rsid w:val="001C39E8"/>
    <w:rsid w:val="001C73D0"/>
    <w:rsid w:val="001D0AAE"/>
    <w:rsid w:val="001D462A"/>
    <w:rsid w:val="001D5FB7"/>
    <w:rsid w:val="001D7D5E"/>
    <w:rsid w:val="001E060F"/>
    <w:rsid w:val="001F06AD"/>
    <w:rsid w:val="001F0F3B"/>
    <w:rsid w:val="001F1A2D"/>
    <w:rsid w:val="001F29CA"/>
    <w:rsid w:val="001F375E"/>
    <w:rsid w:val="001F4F31"/>
    <w:rsid w:val="00205C83"/>
    <w:rsid w:val="002132A0"/>
    <w:rsid w:val="002161DF"/>
    <w:rsid w:val="0021675D"/>
    <w:rsid w:val="002178D9"/>
    <w:rsid w:val="00220DCB"/>
    <w:rsid w:val="00234843"/>
    <w:rsid w:val="0023535E"/>
    <w:rsid w:val="00235D6F"/>
    <w:rsid w:val="0023644F"/>
    <w:rsid w:val="00240865"/>
    <w:rsid w:val="00241B15"/>
    <w:rsid w:val="0024403A"/>
    <w:rsid w:val="002453A3"/>
    <w:rsid w:val="00251CB7"/>
    <w:rsid w:val="002561CA"/>
    <w:rsid w:val="002607D8"/>
    <w:rsid w:val="00260D29"/>
    <w:rsid w:val="002668B0"/>
    <w:rsid w:val="002809DD"/>
    <w:rsid w:val="00284D24"/>
    <w:rsid w:val="0029003E"/>
    <w:rsid w:val="002A0B20"/>
    <w:rsid w:val="002A1CC5"/>
    <w:rsid w:val="002A7296"/>
    <w:rsid w:val="002B0418"/>
    <w:rsid w:val="002B0F04"/>
    <w:rsid w:val="002B29D4"/>
    <w:rsid w:val="002B2F46"/>
    <w:rsid w:val="002B6396"/>
    <w:rsid w:val="002B7EA7"/>
    <w:rsid w:val="002C091C"/>
    <w:rsid w:val="002D1EF9"/>
    <w:rsid w:val="002D390C"/>
    <w:rsid w:val="002D3A21"/>
    <w:rsid w:val="002D49A4"/>
    <w:rsid w:val="002D6551"/>
    <w:rsid w:val="002D6743"/>
    <w:rsid w:val="002E2318"/>
    <w:rsid w:val="002E75AD"/>
    <w:rsid w:val="002F1AE7"/>
    <w:rsid w:val="002F25A4"/>
    <w:rsid w:val="002F5291"/>
    <w:rsid w:val="0030058C"/>
    <w:rsid w:val="00306EEB"/>
    <w:rsid w:val="00311C49"/>
    <w:rsid w:val="00313870"/>
    <w:rsid w:val="00315CF4"/>
    <w:rsid w:val="003161BC"/>
    <w:rsid w:val="00332687"/>
    <w:rsid w:val="00335278"/>
    <w:rsid w:val="0033773D"/>
    <w:rsid w:val="003431B6"/>
    <w:rsid w:val="003518E7"/>
    <w:rsid w:val="00351D0E"/>
    <w:rsid w:val="003600B1"/>
    <w:rsid w:val="00360D08"/>
    <w:rsid w:val="00360FFC"/>
    <w:rsid w:val="00362682"/>
    <w:rsid w:val="003652C0"/>
    <w:rsid w:val="0036571C"/>
    <w:rsid w:val="00366137"/>
    <w:rsid w:val="00375EA4"/>
    <w:rsid w:val="00380762"/>
    <w:rsid w:val="003A20AF"/>
    <w:rsid w:val="003A4DAE"/>
    <w:rsid w:val="003A5FA9"/>
    <w:rsid w:val="003B16ED"/>
    <w:rsid w:val="003B1B55"/>
    <w:rsid w:val="003B70F1"/>
    <w:rsid w:val="003C1F3C"/>
    <w:rsid w:val="003D024D"/>
    <w:rsid w:val="003D5758"/>
    <w:rsid w:val="003D5CD3"/>
    <w:rsid w:val="003D6D15"/>
    <w:rsid w:val="003D6FC6"/>
    <w:rsid w:val="003E056B"/>
    <w:rsid w:val="003E106B"/>
    <w:rsid w:val="003E15F2"/>
    <w:rsid w:val="003E1C36"/>
    <w:rsid w:val="003E50D1"/>
    <w:rsid w:val="003F05E6"/>
    <w:rsid w:val="003F121A"/>
    <w:rsid w:val="003F39CD"/>
    <w:rsid w:val="003F6C25"/>
    <w:rsid w:val="003F7EE5"/>
    <w:rsid w:val="004001E6"/>
    <w:rsid w:val="00404743"/>
    <w:rsid w:val="004057AB"/>
    <w:rsid w:val="004128F0"/>
    <w:rsid w:val="00413D80"/>
    <w:rsid w:val="00424263"/>
    <w:rsid w:val="004245FF"/>
    <w:rsid w:val="00431426"/>
    <w:rsid w:val="00431815"/>
    <w:rsid w:val="00433728"/>
    <w:rsid w:val="00434F65"/>
    <w:rsid w:val="00443108"/>
    <w:rsid w:val="00443188"/>
    <w:rsid w:val="00465858"/>
    <w:rsid w:val="00470B52"/>
    <w:rsid w:val="004724DD"/>
    <w:rsid w:val="00473813"/>
    <w:rsid w:val="004758C7"/>
    <w:rsid w:val="00475B63"/>
    <w:rsid w:val="004769FB"/>
    <w:rsid w:val="00481F9A"/>
    <w:rsid w:val="0048448D"/>
    <w:rsid w:val="0048590B"/>
    <w:rsid w:val="00494661"/>
    <w:rsid w:val="004956A0"/>
    <w:rsid w:val="004A5E0D"/>
    <w:rsid w:val="004B3116"/>
    <w:rsid w:val="004B3B5B"/>
    <w:rsid w:val="004B4E06"/>
    <w:rsid w:val="004B7609"/>
    <w:rsid w:val="004C0259"/>
    <w:rsid w:val="004C31F2"/>
    <w:rsid w:val="004C5181"/>
    <w:rsid w:val="004D4059"/>
    <w:rsid w:val="004D5041"/>
    <w:rsid w:val="004D5280"/>
    <w:rsid w:val="004E210D"/>
    <w:rsid w:val="004E5A87"/>
    <w:rsid w:val="004F0BC3"/>
    <w:rsid w:val="004F7C73"/>
    <w:rsid w:val="005001AC"/>
    <w:rsid w:val="00501742"/>
    <w:rsid w:val="005041EB"/>
    <w:rsid w:val="005162E5"/>
    <w:rsid w:val="005168F7"/>
    <w:rsid w:val="00526317"/>
    <w:rsid w:val="00526474"/>
    <w:rsid w:val="00530C2E"/>
    <w:rsid w:val="0053543B"/>
    <w:rsid w:val="00537365"/>
    <w:rsid w:val="00537371"/>
    <w:rsid w:val="005445C8"/>
    <w:rsid w:val="005475B7"/>
    <w:rsid w:val="00552679"/>
    <w:rsid w:val="005548BB"/>
    <w:rsid w:val="0055510B"/>
    <w:rsid w:val="00555CF0"/>
    <w:rsid w:val="00562078"/>
    <w:rsid w:val="005644A3"/>
    <w:rsid w:val="005658D0"/>
    <w:rsid w:val="00566F4B"/>
    <w:rsid w:val="00570464"/>
    <w:rsid w:val="00577AEC"/>
    <w:rsid w:val="00577E22"/>
    <w:rsid w:val="00593F50"/>
    <w:rsid w:val="005A0242"/>
    <w:rsid w:val="005A21AA"/>
    <w:rsid w:val="005A4625"/>
    <w:rsid w:val="005A7597"/>
    <w:rsid w:val="005B5E50"/>
    <w:rsid w:val="005C22AA"/>
    <w:rsid w:val="005C3C5E"/>
    <w:rsid w:val="005C715D"/>
    <w:rsid w:val="005D0114"/>
    <w:rsid w:val="005D09DE"/>
    <w:rsid w:val="005D09E3"/>
    <w:rsid w:val="005D5230"/>
    <w:rsid w:val="005D7E82"/>
    <w:rsid w:val="005E2421"/>
    <w:rsid w:val="005E35D5"/>
    <w:rsid w:val="005E5323"/>
    <w:rsid w:val="005E5A38"/>
    <w:rsid w:val="005F5AFC"/>
    <w:rsid w:val="005F642E"/>
    <w:rsid w:val="005F6D27"/>
    <w:rsid w:val="0060064C"/>
    <w:rsid w:val="00602A04"/>
    <w:rsid w:val="006046D6"/>
    <w:rsid w:val="00611692"/>
    <w:rsid w:val="0061352B"/>
    <w:rsid w:val="00620110"/>
    <w:rsid w:val="006246F4"/>
    <w:rsid w:val="0062796E"/>
    <w:rsid w:val="00631FE0"/>
    <w:rsid w:val="00632081"/>
    <w:rsid w:val="0063282D"/>
    <w:rsid w:val="0063721F"/>
    <w:rsid w:val="00647094"/>
    <w:rsid w:val="006479E5"/>
    <w:rsid w:val="00647D75"/>
    <w:rsid w:val="006520C8"/>
    <w:rsid w:val="006528A4"/>
    <w:rsid w:val="00655B08"/>
    <w:rsid w:val="00664426"/>
    <w:rsid w:val="006676BD"/>
    <w:rsid w:val="00682B85"/>
    <w:rsid w:val="0068443F"/>
    <w:rsid w:val="00686690"/>
    <w:rsid w:val="00692A4F"/>
    <w:rsid w:val="006971A0"/>
    <w:rsid w:val="006A2FC3"/>
    <w:rsid w:val="006A3D97"/>
    <w:rsid w:val="006A5502"/>
    <w:rsid w:val="006B1832"/>
    <w:rsid w:val="006B23BF"/>
    <w:rsid w:val="006B4007"/>
    <w:rsid w:val="006B54C9"/>
    <w:rsid w:val="006B6527"/>
    <w:rsid w:val="006D0336"/>
    <w:rsid w:val="006D24D8"/>
    <w:rsid w:val="006D263B"/>
    <w:rsid w:val="006D74C9"/>
    <w:rsid w:val="006E3388"/>
    <w:rsid w:val="006E34A3"/>
    <w:rsid w:val="006E3C19"/>
    <w:rsid w:val="006E5846"/>
    <w:rsid w:val="006F408B"/>
    <w:rsid w:val="0071089C"/>
    <w:rsid w:val="00711622"/>
    <w:rsid w:val="00713E67"/>
    <w:rsid w:val="0071732C"/>
    <w:rsid w:val="00717841"/>
    <w:rsid w:val="007205A1"/>
    <w:rsid w:val="00723FA0"/>
    <w:rsid w:val="00726F3E"/>
    <w:rsid w:val="00727020"/>
    <w:rsid w:val="00735AFB"/>
    <w:rsid w:val="00736516"/>
    <w:rsid w:val="007377CF"/>
    <w:rsid w:val="00740B9E"/>
    <w:rsid w:val="00740CDE"/>
    <w:rsid w:val="00742431"/>
    <w:rsid w:val="00744B55"/>
    <w:rsid w:val="007476EA"/>
    <w:rsid w:val="007556AE"/>
    <w:rsid w:val="0076102F"/>
    <w:rsid w:val="00765A30"/>
    <w:rsid w:val="007678BE"/>
    <w:rsid w:val="007712A1"/>
    <w:rsid w:val="00771BE8"/>
    <w:rsid w:val="007737B7"/>
    <w:rsid w:val="007737FA"/>
    <w:rsid w:val="00777CA7"/>
    <w:rsid w:val="007807F0"/>
    <w:rsid w:val="00793824"/>
    <w:rsid w:val="00797F45"/>
    <w:rsid w:val="007A1B7E"/>
    <w:rsid w:val="007A4E8B"/>
    <w:rsid w:val="007A6581"/>
    <w:rsid w:val="007A762E"/>
    <w:rsid w:val="007B0D6C"/>
    <w:rsid w:val="007B2EC1"/>
    <w:rsid w:val="007B38BF"/>
    <w:rsid w:val="007C028A"/>
    <w:rsid w:val="007D199F"/>
    <w:rsid w:val="007D20AA"/>
    <w:rsid w:val="007D7326"/>
    <w:rsid w:val="007E39FF"/>
    <w:rsid w:val="007E438A"/>
    <w:rsid w:val="007E6984"/>
    <w:rsid w:val="007E7012"/>
    <w:rsid w:val="007E722A"/>
    <w:rsid w:val="007E7D69"/>
    <w:rsid w:val="007F27A2"/>
    <w:rsid w:val="007F6A8F"/>
    <w:rsid w:val="007F726A"/>
    <w:rsid w:val="0080094F"/>
    <w:rsid w:val="00801418"/>
    <w:rsid w:val="00801461"/>
    <w:rsid w:val="00802D5F"/>
    <w:rsid w:val="00807038"/>
    <w:rsid w:val="008162F1"/>
    <w:rsid w:val="008171C5"/>
    <w:rsid w:val="008205AA"/>
    <w:rsid w:val="00825622"/>
    <w:rsid w:val="008264AE"/>
    <w:rsid w:val="0083026D"/>
    <w:rsid w:val="00831B64"/>
    <w:rsid w:val="00833E8F"/>
    <w:rsid w:val="0083533D"/>
    <w:rsid w:val="00836318"/>
    <w:rsid w:val="0084524B"/>
    <w:rsid w:val="0084592D"/>
    <w:rsid w:val="008459D2"/>
    <w:rsid w:val="00851F37"/>
    <w:rsid w:val="00853BDD"/>
    <w:rsid w:val="00853C4D"/>
    <w:rsid w:val="00854122"/>
    <w:rsid w:val="00855062"/>
    <w:rsid w:val="0085546B"/>
    <w:rsid w:val="00872BE1"/>
    <w:rsid w:val="00876B13"/>
    <w:rsid w:val="00877CA9"/>
    <w:rsid w:val="00881C01"/>
    <w:rsid w:val="0088239F"/>
    <w:rsid w:val="008823A6"/>
    <w:rsid w:val="008936D2"/>
    <w:rsid w:val="008946E1"/>
    <w:rsid w:val="00895775"/>
    <w:rsid w:val="008958A0"/>
    <w:rsid w:val="008A05AB"/>
    <w:rsid w:val="008A3A01"/>
    <w:rsid w:val="008A5B21"/>
    <w:rsid w:val="008A67F5"/>
    <w:rsid w:val="008B0A76"/>
    <w:rsid w:val="008B5E62"/>
    <w:rsid w:val="008C11DD"/>
    <w:rsid w:val="008C58DC"/>
    <w:rsid w:val="008C5944"/>
    <w:rsid w:val="008D2D15"/>
    <w:rsid w:val="008D42C1"/>
    <w:rsid w:val="008D63D9"/>
    <w:rsid w:val="008E3E9C"/>
    <w:rsid w:val="008E5B4B"/>
    <w:rsid w:val="008E6EEB"/>
    <w:rsid w:val="008F51FA"/>
    <w:rsid w:val="008F559F"/>
    <w:rsid w:val="00902A46"/>
    <w:rsid w:val="00911675"/>
    <w:rsid w:val="00911C51"/>
    <w:rsid w:val="00917D0F"/>
    <w:rsid w:val="009225E3"/>
    <w:rsid w:val="00923603"/>
    <w:rsid w:val="00925C16"/>
    <w:rsid w:val="00931930"/>
    <w:rsid w:val="00933460"/>
    <w:rsid w:val="009377EE"/>
    <w:rsid w:val="00940958"/>
    <w:rsid w:val="00954E76"/>
    <w:rsid w:val="00954FC6"/>
    <w:rsid w:val="0095520C"/>
    <w:rsid w:val="00955E23"/>
    <w:rsid w:val="00957B35"/>
    <w:rsid w:val="0096042C"/>
    <w:rsid w:val="00960887"/>
    <w:rsid w:val="009609E5"/>
    <w:rsid w:val="00964AD0"/>
    <w:rsid w:val="00972C3D"/>
    <w:rsid w:val="00974D74"/>
    <w:rsid w:val="009808D5"/>
    <w:rsid w:val="00980B7B"/>
    <w:rsid w:val="00981F8D"/>
    <w:rsid w:val="00985522"/>
    <w:rsid w:val="0098664C"/>
    <w:rsid w:val="0099066B"/>
    <w:rsid w:val="00991D03"/>
    <w:rsid w:val="009930A5"/>
    <w:rsid w:val="009A73DE"/>
    <w:rsid w:val="009B08B8"/>
    <w:rsid w:val="009B2C9D"/>
    <w:rsid w:val="009C018C"/>
    <w:rsid w:val="009C2889"/>
    <w:rsid w:val="009E0835"/>
    <w:rsid w:val="009E78FA"/>
    <w:rsid w:val="009F04AD"/>
    <w:rsid w:val="009F6D66"/>
    <w:rsid w:val="00A007EC"/>
    <w:rsid w:val="00A02A7C"/>
    <w:rsid w:val="00A02B7C"/>
    <w:rsid w:val="00A02EF7"/>
    <w:rsid w:val="00A13ECC"/>
    <w:rsid w:val="00A149C2"/>
    <w:rsid w:val="00A244F2"/>
    <w:rsid w:val="00A352CC"/>
    <w:rsid w:val="00A3618A"/>
    <w:rsid w:val="00A374AF"/>
    <w:rsid w:val="00A41068"/>
    <w:rsid w:val="00A43141"/>
    <w:rsid w:val="00A443ED"/>
    <w:rsid w:val="00A46A41"/>
    <w:rsid w:val="00A479DB"/>
    <w:rsid w:val="00A5416F"/>
    <w:rsid w:val="00A65489"/>
    <w:rsid w:val="00A73C43"/>
    <w:rsid w:val="00A74246"/>
    <w:rsid w:val="00A76801"/>
    <w:rsid w:val="00A81734"/>
    <w:rsid w:val="00A81F57"/>
    <w:rsid w:val="00A845EA"/>
    <w:rsid w:val="00A94AC4"/>
    <w:rsid w:val="00A9763B"/>
    <w:rsid w:val="00AA57CF"/>
    <w:rsid w:val="00AB2589"/>
    <w:rsid w:val="00AB3A44"/>
    <w:rsid w:val="00AB4033"/>
    <w:rsid w:val="00AB7BA2"/>
    <w:rsid w:val="00AC0774"/>
    <w:rsid w:val="00AC4D7B"/>
    <w:rsid w:val="00AC4D86"/>
    <w:rsid w:val="00AC7A50"/>
    <w:rsid w:val="00AD4341"/>
    <w:rsid w:val="00AD4576"/>
    <w:rsid w:val="00AD746F"/>
    <w:rsid w:val="00AE0E46"/>
    <w:rsid w:val="00AE1E32"/>
    <w:rsid w:val="00AE404C"/>
    <w:rsid w:val="00AE62A6"/>
    <w:rsid w:val="00AF2AF2"/>
    <w:rsid w:val="00AF7419"/>
    <w:rsid w:val="00B00CA8"/>
    <w:rsid w:val="00B01F91"/>
    <w:rsid w:val="00B02C13"/>
    <w:rsid w:val="00B03B89"/>
    <w:rsid w:val="00B05554"/>
    <w:rsid w:val="00B10D74"/>
    <w:rsid w:val="00B130D5"/>
    <w:rsid w:val="00B13497"/>
    <w:rsid w:val="00B15D1D"/>
    <w:rsid w:val="00B17333"/>
    <w:rsid w:val="00B27C5B"/>
    <w:rsid w:val="00B3296B"/>
    <w:rsid w:val="00B33E41"/>
    <w:rsid w:val="00B35B96"/>
    <w:rsid w:val="00B46903"/>
    <w:rsid w:val="00B46904"/>
    <w:rsid w:val="00B47DDF"/>
    <w:rsid w:val="00B557EA"/>
    <w:rsid w:val="00B648C6"/>
    <w:rsid w:val="00B700CE"/>
    <w:rsid w:val="00B739B5"/>
    <w:rsid w:val="00B80B71"/>
    <w:rsid w:val="00B8552D"/>
    <w:rsid w:val="00B864E7"/>
    <w:rsid w:val="00B877D8"/>
    <w:rsid w:val="00B900E8"/>
    <w:rsid w:val="00B935AB"/>
    <w:rsid w:val="00BA2D95"/>
    <w:rsid w:val="00BA6C90"/>
    <w:rsid w:val="00BB509D"/>
    <w:rsid w:val="00BC040F"/>
    <w:rsid w:val="00BC7227"/>
    <w:rsid w:val="00BC7DA7"/>
    <w:rsid w:val="00BD0265"/>
    <w:rsid w:val="00BD11C3"/>
    <w:rsid w:val="00BD16B7"/>
    <w:rsid w:val="00BD1DD5"/>
    <w:rsid w:val="00BD64FA"/>
    <w:rsid w:val="00BE1D42"/>
    <w:rsid w:val="00BF0A51"/>
    <w:rsid w:val="00BF3A55"/>
    <w:rsid w:val="00C2203D"/>
    <w:rsid w:val="00C244D5"/>
    <w:rsid w:val="00C24DEE"/>
    <w:rsid w:val="00C250D3"/>
    <w:rsid w:val="00C30B96"/>
    <w:rsid w:val="00C30F83"/>
    <w:rsid w:val="00C32EE5"/>
    <w:rsid w:val="00C36E67"/>
    <w:rsid w:val="00C37A19"/>
    <w:rsid w:val="00C505EB"/>
    <w:rsid w:val="00C51D6A"/>
    <w:rsid w:val="00C55711"/>
    <w:rsid w:val="00C63265"/>
    <w:rsid w:val="00C63C69"/>
    <w:rsid w:val="00C66E3A"/>
    <w:rsid w:val="00C674DE"/>
    <w:rsid w:val="00C70F14"/>
    <w:rsid w:val="00C7649A"/>
    <w:rsid w:val="00C766B5"/>
    <w:rsid w:val="00C82460"/>
    <w:rsid w:val="00C85608"/>
    <w:rsid w:val="00C85A2F"/>
    <w:rsid w:val="00C86A53"/>
    <w:rsid w:val="00C9024A"/>
    <w:rsid w:val="00C9106E"/>
    <w:rsid w:val="00C93628"/>
    <w:rsid w:val="00C97139"/>
    <w:rsid w:val="00CA2F8F"/>
    <w:rsid w:val="00CA4617"/>
    <w:rsid w:val="00CA464C"/>
    <w:rsid w:val="00CA468E"/>
    <w:rsid w:val="00CA47B0"/>
    <w:rsid w:val="00CA4C32"/>
    <w:rsid w:val="00CA67A6"/>
    <w:rsid w:val="00CA6816"/>
    <w:rsid w:val="00CA7935"/>
    <w:rsid w:val="00CA7B9F"/>
    <w:rsid w:val="00CB19A0"/>
    <w:rsid w:val="00CC0A28"/>
    <w:rsid w:val="00CC0C29"/>
    <w:rsid w:val="00CC1255"/>
    <w:rsid w:val="00CC3B2C"/>
    <w:rsid w:val="00CC6F40"/>
    <w:rsid w:val="00CD150C"/>
    <w:rsid w:val="00CE65CF"/>
    <w:rsid w:val="00CE6BCC"/>
    <w:rsid w:val="00CF09CB"/>
    <w:rsid w:val="00CF0C3B"/>
    <w:rsid w:val="00CF4524"/>
    <w:rsid w:val="00CF67B3"/>
    <w:rsid w:val="00D03993"/>
    <w:rsid w:val="00D0536B"/>
    <w:rsid w:val="00D06A1A"/>
    <w:rsid w:val="00D10841"/>
    <w:rsid w:val="00D262D2"/>
    <w:rsid w:val="00D307E4"/>
    <w:rsid w:val="00D310E0"/>
    <w:rsid w:val="00D336C3"/>
    <w:rsid w:val="00D3576F"/>
    <w:rsid w:val="00D44ED2"/>
    <w:rsid w:val="00D47D16"/>
    <w:rsid w:val="00D503ED"/>
    <w:rsid w:val="00D50D95"/>
    <w:rsid w:val="00D52CA6"/>
    <w:rsid w:val="00D54612"/>
    <w:rsid w:val="00D5530D"/>
    <w:rsid w:val="00D5538E"/>
    <w:rsid w:val="00D618C5"/>
    <w:rsid w:val="00D7648C"/>
    <w:rsid w:val="00D800B9"/>
    <w:rsid w:val="00D817EA"/>
    <w:rsid w:val="00D83A96"/>
    <w:rsid w:val="00D83E6E"/>
    <w:rsid w:val="00D86222"/>
    <w:rsid w:val="00D86AF7"/>
    <w:rsid w:val="00D87C83"/>
    <w:rsid w:val="00D91938"/>
    <w:rsid w:val="00D932DE"/>
    <w:rsid w:val="00D9537D"/>
    <w:rsid w:val="00DB2B29"/>
    <w:rsid w:val="00DC061D"/>
    <w:rsid w:val="00DC0D3D"/>
    <w:rsid w:val="00DC1BB4"/>
    <w:rsid w:val="00DC20CA"/>
    <w:rsid w:val="00DC2D21"/>
    <w:rsid w:val="00DC38AD"/>
    <w:rsid w:val="00DC3D1B"/>
    <w:rsid w:val="00DD2720"/>
    <w:rsid w:val="00DD5E5C"/>
    <w:rsid w:val="00DE26A7"/>
    <w:rsid w:val="00DE27B2"/>
    <w:rsid w:val="00DE4327"/>
    <w:rsid w:val="00DE4BA6"/>
    <w:rsid w:val="00DE4E2F"/>
    <w:rsid w:val="00DF0329"/>
    <w:rsid w:val="00DF0425"/>
    <w:rsid w:val="00DF1492"/>
    <w:rsid w:val="00DF1E39"/>
    <w:rsid w:val="00E0189B"/>
    <w:rsid w:val="00E03C25"/>
    <w:rsid w:val="00E0450C"/>
    <w:rsid w:val="00E05829"/>
    <w:rsid w:val="00E125DB"/>
    <w:rsid w:val="00E15398"/>
    <w:rsid w:val="00E16007"/>
    <w:rsid w:val="00E1793C"/>
    <w:rsid w:val="00E17B9B"/>
    <w:rsid w:val="00E21461"/>
    <w:rsid w:val="00E234E6"/>
    <w:rsid w:val="00E266FD"/>
    <w:rsid w:val="00E30F95"/>
    <w:rsid w:val="00E32977"/>
    <w:rsid w:val="00E37A1D"/>
    <w:rsid w:val="00E4104B"/>
    <w:rsid w:val="00E41397"/>
    <w:rsid w:val="00E4390E"/>
    <w:rsid w:val="00E43D57"/>
    <w:rsid w:val="00E45D86"/>
    <w:rsid w:val="00E4681C"/>
    <w:rsid w:val="00E55137"/>
    <w:rsid w:val="00E55972"/>
    <w:rsid w:val="00E56D45"/>
    <w:rsid w:val="00E626B2"/>
    <w:rsid w:val="00E632C4"/>
    <w:rsid w:val="00E728F7"/>
    <w:rsid w:val="00E72F28"/>
    <w:rsid w:val="00E73428"/>
    <w:rsid w:val="00E748AD"/>
    <w:rsid w:val="00E7692B"/>
    <w:rsid w:val="00E80146"/>
    <w:rsid w:val="00E82ADC"/>
    <w:rsid w:val="00E86A4A"/>
    <w:rsid w:val="00E941B3"/>
    <w:rsid w:val="00EA10E1"/>
    <w:rsid w:val="00EB1099"/>
    <w:rsid w:val="00EB2326"/>
    <w:rsid w:val="00EB262C"/>
    <w:rsid w:val="00EB4EC9"/>
    <w:rsid w:val="00EB5A35"/>
    <w:rsid w:val="00EB658F"/>
    <w:rsid w:val="00EC4960"/>
    <w:rsid w:val="00EC4AAD"/>
    <w:rsid w:val="00ED01D7"/>
    <w:rsid w:val="00EE0208"/>
    <w:rsid w:val="00EE1C70"/>
    <w:rsid w:val="00EE3BB9"/>
    <w:rsid w:val="00EF1BA8"/>
    <w:rsid w:val="00EF2560"/>
    <w:rsid w:val="00EF2ADF"/>
    <w:rsid w:val="00EF791F"/>
    <w:rsid w:val="00F10658"/>
    <w:rsid w:val="00F10DC0"/>
    <w:rsid w:val="00F2078A"/>
    <w:rsid w:val="00F2468F"/>
    <w:rsid w:val="00F25EB9"/>
    <w:rsid w:val="00F2614F"/>
    <w:rsid w:val="00F26D7E"/>
    <w:rsid w:val="00F3097C"/>
    <w:rsid w:val="00F33250"/>
    <w:rsid w:val="00F332FC"/>
    <w:rsid w:val="00F37FC8"/>
    <w:rsid w:val="00F40788"/>
    <w:rsid w:val="00F42FD8"/>
    <w:rsid w:val="00F51974"/>
    <w:rsid w:val="00F56F5C"/>
    <w:rsid w:val="00F61BFB"/>
    <w:rsid w:val="00F622F0"/>
    <w:rsid w:val="00F6717E"/>
    <w:rsid w:val="00F708E1"/>
    <w:rsid w:val="00F72326"/>
    <w:rsid w:val="00F72AA6"/>
    <w:rsid w:val="00F731F5"/>
    <w:rsid w:val="00F736D5"/>
    <w:rsid w:val="00F757A7"/>
    <w:rsid w:val="00FA34F1"/>
    <w:rsid w:val="00FA712B"/>
    <w:rsid w:val="00FB4899"/>
    <w:rsid w:val="00FC211F"/>
    <w:rsid w:val="00FC5E2F"/>
    <w:rsid w:val="00FD1501"/>
    <w:rsid w:val="00FD39B4"/>
    <w:rsid w:val="00FD434D"/>
    <w:rsid w:val="00FE0F3C"/>
    <w:rsid w:val="00FE6099"/>
    <w:rsid w:val="00FF00FA"/>
    <w:rsid w:val="0846B9A8"/>
    <w:rsid w:val="12F79C39"/>
    <w:rsid w:val="14A9769D"/>
    <w:rsid w:val="1D80B791"/>
    <w:rsid w:val="1F7455F0"/>
    <w:rsid w:val="21969284"/>
    <w:rsid w:val="2533E9F0"/>
    <w:rsid w:val="25D0AE4C"/>
    <w:rsid w:val="272F1CAE"/>
    <w:rsid w:val="2F615B2F"/>
    <w:rsid w:val="40093E4A"/>
    <w:rsid w:val="4C24833E"/>
    <w:rsid w:val="4EBB7361"/>
    <w:rsid w:val="5D236210"/>
    <w:rsid w:val="614964D8"/>
    <w:rsid w:val="671A7A82"/>
    <w:rsid w:val="6D696BEB"/>
    <w:rsid w:val="722D1DA4"/>
    <w:rsid w:val="756136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0DEFB"/>
  <w15:chartTrackingRefBased/>
  <w15:docId w15:val="{E196C3E4-F935-4D01-8487-60FBAFA0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Subtitle"/>
    <w:next w:val="Normal"/>
    <w:link w:val="Heading1Char"/>
    <w:uiPriority w:val="9"/>
    <w:qFormat/>
    <w:rsid w:val="00D932DE"/>
    <w:pPr>
      <w:spacing w:line="240" w:lineRule="auto"/>
      <w:jc w:val="center"/>
      <w:outlineLvl w:val="0"/>
    </w:pPr>
    <w:rPr>
      <w:rFonts w:cs="Calibri (Body)"/>
      <w:b/>
      <w:bCs/>
      <w:i/>
      <w:iCs/>
      <w:color w:val="000000" w:themeColor="text1"/>
      <w:spacing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0D44B4"/>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081D3D"/>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081D3D"/>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081D3D"/>
    <w:rPr>
      <w:vertAlign w:val="superscript"/>
      <w:lang w:val="en-GB" w:eastAsia="en-GB"/>
    </w:rPr>
  </w:style>
  <w:style w:type="paragraph" w:customStyle="1" w:styleId="Char2">
    <w:name w:val="Char2"/>
    <w:basedOn w:val="Normal"/>
    <w:link w:val="FootnoteReference"/>
    <w:uiPriority w:val="99"/>
    <w:rsid w:val="00081D3D"/>
    <w:pPr>
      <w:spacing w:line="240" w:lineRule="exact"/>
    </w:pPr>
    <w:rPr>
      <w:vertAlign w:val="superscript"/>
      <w:lang w:val="en-GB" w:eastAsia="en-GB"/>
    </w:rPr>
  </w:style>
  <w:style w:type="character" w:styleId="CommentReference">
    <w:name w:val="annotation reference"/>
    <w:basedOn w:val="DefaultParagraphFont"/>
    <w:uiPriority w:val="99"/>
    <w:semiHidden/>
    <w:unhideWhenUsed/>
    <w:rsid w:val="00F731F5"/>
    <w:rPr>
      <w:sz w:val="16"/>
      <w:szCs w:val="16"/>
    </w:rPr>
  </w:style>
  <w:style w:type="paragraph" w:styleId="CommentText">
    <w:name w:val="annotation text"/>
    <w:basedOn w:val="Normal"/>
    <w:link w:val="CommentTextChar"/>
    <w:uiPriority w:val="99"/>
    <w:unhideWhenUsed/>
    <w:rsid w:val="00F731F5"/>
    <w:pPr>
      <w:spacing w:line="240" w:lineRule="auto"/>
    </w:pPr>
    <w:rPr>
      <w:sz w:val="20"/>
      <w:szCs w:val="20"/>
    </w:rPr>
  </w:style>
  <w:style w:type="character" w:customStyle="1" w:styleId="CommentTextChar">
    <w:name w:val="Comment Text Char"/>
    <w:basedOn w:val="DefaultParagraphFont"/>
    <w:link w:val="CommentText"/>
    <w:uiPriority w:val="99"/>
    <w:rsid w:val="00F731F5"/>
    <w:rPr>
      <w:sz w:val="20"/>
      <w:szCs w:val="20"/>
    </w:rPr>
  </w:style>
  <w:style w:type="paragraph" w:styleId="CommentSubject">
    <w:name w:val="annotation subject"/>
    <w:basedOn w:val="CommentText"/>
    <w:next w:val="CommentText"/>
    <w:link w:val="CommentSubjectChar"/>
    <w:uiPriority w:val="99"/>
    <w:semiHidden/>
    <w:unhideWhenUsed/>
    <w:rsid w:val="00F731F5"/>
    <w:rPr>
      <w:b/>
      <w:bCs/>
    </w:rPr>
  </w:style>
  <w:style w:type="character" w:customStyle="1" w:styleId="CommentSubjectChar">
    <w:name w:val="Comment Subject Char"/>
    <w:basedOn w:val="CommentTextChar"/>
    <w:link w:val="CommentSubject"/>
    <w:uiPriority w:val="99"/>
    <w:semiHidden/>
    <w:rsid w:val="00F731F5"/>
    <w:rPr>
      <w:b/>
      <w:bCs/>
      <w:sz w:val="20"/>
      <w:szCs w:val="20"/>
    </w:rPr>
  </w:style>
  <w:style w:type="paragraph" w:styleId="BalloonText">
    <w:name w:val="Balloon Text"/>
    <w:basedOn w:val="Normal"/>
    <w:link w:val="BalloonTextChar"/>
    <w:uiPriority w:val="99"/>
    <w:semiHidden/>
    <w:unhideWhenUsed/>
    <w:rsid w:val="00F73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1F5"/>
    <w:rPr>
      <w:rFonts w:ascii="Segoe UI" w:hAnsi="Segoe UI" w:cs="Segoe UI"/>
      <w:sz w:val="18"/>
      <w:szCs w:val="18"/>
    </w:rPr>
  </w:style>
  <w:style w:type="paragraph" w:styleId="Title">
    <w:name w:val="Title"/>
    <w:basedOn w:val="Normal"/>
    <w:link w:val="TitleChar"/>
    <w:uiPriority w:val="10"/>
    <w:qFormat/>
    <w:rsid w:val="005A0242"/>
    <w:pPr>
      <w:spacing w:after="0" w:line="240" w:lineRule="auto"/>
      <w:jc w:val="center"/>
    </w:pPr>
    <w:rPr>
      <w:rFonts w:ascii="Arial" w:eastAsia="Times New Roman" w:hAnsi="Arial" w:cs="Times New Roman"/>
      <w:b/>
      <w:sz w:val="28"/>
      <w:szCs w:val="20"/>
      <w:lang w:val="en-GB" w:eastAsia="en-GB"/>
    </w:rPr>
  </w:style>
  <w:style w:type="character" w:customStyle="1" w:styleId="TitleChar">
    <w:name w:val="Title Char"/>
    <w:basedOn w:val="DefaultParagraphFont"/>
    <w:link w:val="Title"/>
    <w:uiPriority w:val="10"/>
    <w:rsid w:val="005A0242"/>
    <w:rPr>
      <w:rFonts w:ascii="Arial" w:eastAsia="Times New Roman" w:hAnsi="Arial" w:cs="Times New Roman"/>
      <w:b/>
      <w:sz w:val="28"/>
      <w:szCs w:val="20"/>
      <w:lang w:val="en-GB" w:eastAsia="en-GB"/>
    </w:rPr>
  </w:style>
  <w:style w:type="paragraph" w:customStyle="1" w:styleId="BVIfnrChar">
    <w:name w:val="BVI fnr Char"/>
    <w:aliases w:val="BVI fnr Car Car Char,BVI fnr Char Car Car Car Char,BVI fnr Char Car Car Car Char Char,BVI fnr Car Char,BVI fnr Car Car Car Car Char,BVI fnr Char Char Char,BVI fnr Car Car Char Char Char"/>
    <w:basedOn w:val="Normal"/>
    <w:rsid w:val="00125E43"/>
    <w:pPr>
      <w:spacing w:line="240" w:lineRule="exact"/>
    </w:pPr>
    <w:rPr>
      <w:rFonts w:ascii="Calibri" w:eastAsia="Times New Roman" w:hAnsi="Calibri" w:cs="Times New Roman"/>
      <w:sz w:val="20"/>
      <w:szCs w:val="20"/>
      <w:vertAlign w:val="superscript"/>
      <w:lang w:val="x-none" w:eastAsia="x-none"/>
    </w:rPr>
  </w:style>
  <w:style w:type="character" w:styleId="Hyperlink">
    <w:name w:val="Hyperlink"/>
    <w:basedOn w:val="DefaultParagraphFont"/>
    <w:uiPriority w:val="99"/>
    <w:unhideWhenUsed/>
    <w:rsid w:val="00FD39B4"/>
    <w:rPr>
      <w:color w:val="0563C1" w:themeColor="hyperlink"/>
      <w:u w:val="single"/>
    </w:rPr>
  </w:style>
  <w:style w:type="paragraph" w:styleId="NormalWeb">
    <w:name w:val="Normal (Web)"/>
    <w:basedOn w:val="Normal"/>
    <w:uiPriority w:val="99"/>
    <w:unhideWhenUsed/>
    <w:rsid w:val="000716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692B"/>
    <w:pPr>
      <w:tabs>
        <w:tab w:val="center" w:pos="4680"/>
        <w:tab w:val="right" w:pos="9360"/>
      </w:tabs>
      <w:spacing w:after="0" w:line="240" w:lineRule="auto"/>
    </w:pPr>
    <w:rPr>
      <w:rFonts w:ascii="Calibri" w:eastAsia="MS Mincho" w:hAnsi="Calibri" w:cs="Times New Roman"/>
      <w:lang w:val="en-GB" w:eastAsia="en-GB"/>
    </w:rPr>
  </w:style>
  <w:style w:type="character" w:customStyle="1" w:styleId="HeaderChar">
    <w:name w:val="Header Char"/>
    <w:basedOn w:val="DefaultParagraphFont"/>
    <w:link w:val="Header"/>
    <w:uiPriority w:val="99"/>
    <w:rsid w:val="00E7692B"/>
    <w:rPr>
      <w:rFonts w:ascii="Calibri" w:eastAsia="MS Mincho" w:hAnsi="Calibri" w:cs="Times New Roman"/>
      <w:lang w:val="en-GB" w:eastAsia="en-GB"/>
    </w:rPr>
  </w:style>
  <w:style w:type="paragraph" w:customStyle="1" w:styleId="ColorfulList-Accent11">
    <w:name w:val="Colorful List - Accent 11"/>
    <w:basedOn w:val="Normal"/>
    <w:uiPriority w:val="99"/>
    <w:rsid w:val="00E7692B"/>
    <w:pPr>
      <w:widowControl w:val="0"/>
      <w:spacing w:after="0" w:line="240" w:lineRule="auto"/>
      <w:ind w:left="720"/>
      <w:jc w:val="both"/>
    </w:pPr>
    <w:rPr>
      <w:rFonts w:ascii="Arial" w:eastAsia="Times New Roman" w:hAnsi="Arial" w:cs="Times New Roman"/>
      <w:szCs w:val="20"/>
      <w:lang w:val="en-GB" w:eastAsia="en-GB"/>
    </w:rPr>
  </w:style>
  <w:style w:type="paragraph" w:styleId="Footer">
    <w:name w:val="footer"/>
    <w:basedOn w:val="Normal"/>
    <w:link w:val="FooterChar"/>
    <w:uiPriority w:val="99"/>
    <w:unhideWhenUsed/>
    <w:rsid w:val="00BC0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0F"/>
  </w:style>
  <w:style w:type="paragraph" w:styleId="Revision">
    <w:name w:val="Revision"/>
    <w:hidden/>
    <w:uiPriority w:val="99"/>
    <w:semiHidden/>
    <w:rsid w:val="00566F4B"/>
    <w:pPr>
      <w:spacing w:after="0" w:line="240" w:lineRule="auto"/>
    </w:pPr>
  </w:style>
  <w:style w:type="table" w:styleId="TableGrid">
    <w:name w:val="Table Grid"/>
    <w:basedOn w:val="TableNormal"/>
    <w:uiPriority w:val="39"/>
    <w:rsid w:val="007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D5280"/>
    <w:rPr>
      <w:color w:val="605E5C"/>
      <w:shd w:val="clear" w:color="auto" w:fill="E1DFDD"/>
    </w:rPr>
  </w:style>
  <w:style w:type="paragraph" w:styleId="NoSpacing">
    <w:name w:val="No Spacing"/>
    <w:uiPriority w:val="1"/>
    <w:qFormat/>
    <w:rsid w:val="0060064C"/>
    <w:pPr>
      <w:spacing w:after="0" w:line="240" w:lineRule="auto"/>
    </w:p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306EEB"/>
  </w:style>
  <w:style w:type="character" w:customStyle="1" w:styleId="Heading1Char">
    <w:name w:val="Heading 1 Char"/>
    <w:basedOn w:val="DefaultParagraphFont"/>
    <w:link w:val="Heading1"/>
    <w:uiPriority w:val="9"/>
    <w:rsid w:val="00D932DE"/>
    <w:rPr>
      <w:rFonts w:eastAsiaTheme="minorEastAsia" w:cs="Calibri (Body)"/>
      <w:b/>
      <w:bCs/>
      <w:i/>
      <w:iCs/>
      <w:color w:val="000000" w:themeColor="text1"/>
      <w:sz w:val="24"/>
      <w:szCs w:val="24"/>
      <w:lang w:val="en-GB"/>
    </w:rPr>
  </w:style>
  <w:style w:type="paragraph" w:styleId="Subtitle">
    <w:name w:val="Subtitle"/>
    <w:basedOn w:val="Normal"/>
    <w:next w:val="Normal"/>
    <w:link w:val="SubtitleChar"/>
    <w:uiPriority w:val="11"/>
    <w:qFormat/>
    <w:rsid w:val="00D932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2DE"/>
    <w:rPr>
      <w:rFonts w:eastAsiaTheme="minorEastAsia"/>
      <w:color w:val="5A5A5A" w:themeColor="text1" w:themeTint="A5"/>
      <w:spacing w:val="15"/>
    </w:rPr>
  </w:style>
  <w:style w:type="paragraph" w:customStyle="1" w:styleId="Body1">
    <w:name w:val="Body 1"/>
    <w:rsid w:val="007D20AA"/>
    <w:pPr>
      <w:spacing w:after="0" w:line="240" w:lineRule="auto"/>
      <w:outlineLvl w:val="0"/>
    </w:pPr>
    <w:rPr>
      <w:rFonts w:ascii="Times New Roman" w:eastAsia="Arial Unicode MS" w:hAnsi="Times New Roman" w:cs="Times New Roman"/>
      <w:color w:val="000000"/>
      <w:sz w:val="24"/>
      <w:szCs w:val="20"/>
      <w:u w:color="000000"/>
    </w:rPr>
  </w:style>
  <w:style w:type="character" w:styleId="UnresolvedMention">
    <w:name w:val="Unresolved Mention"/>
    <w:basedOn w:val="DefaultParagraphFont"/>
    <w:uiPriority w:val="99"/>
    <w:rsid w:val="00991D03"/>
    <w:rPr>
      <w:color w:val="605E5C"/>
      <w:shd w:val="clear" w:color="auto" w:fill="E1DFDD"/>
    </w:rPr>
  </w:style>
  <w:style w:type="character" w:styleId="PageNumber">
    <w:name w:val="page number"/>
    <w:basedOn w:val="DefaultParagraphFont"/>
    <w:uiPriority w:val="99"/>
    <w:semiHidden/>
    <w:unhideWhenUsed/>
    <w:rsid w:val="00DC0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7346">
      <w:bodyDiv w:val="1"/>
      <w:marLeft w:val="0"/>
      <w:marRight w:val="0"/>
      <w:marTop w:val="0"/>
      <w:marBottom w:val="0"/>
      <w:divBdr>
        <w:top w:val="none" w:sz="0" w:space="0" w:color="auto"/>
        <w:left w:val="none" w:sz="0" w:space="0" w:color="auto"/>
        <w:bottom w:val="none" w:sz="0" w:space="0" w:color="auto"/>
        <w:right w:val="none" w:sz="0" w:space="0" w:color="auto"/>
      </w:divBdr>
    </w:div>
    <w:div w:id="741606300">
      <w:bodyDiv w:val="1"/>
      <w:marLeft w:val="0"/>
      <w:marRight w:val="0"/>
      <w:marTop w:val="0"/>
      <w:marBottom w:val="0"/>
      <w:divBdr>
        <w:top w:val="none" w:sz="0" w:space="0" w:color="auto"/>
        <w:left w:val="none" w:sz="0" w:space="0" w:color="auto"/>
        <w:bottom w:val="none" w:sz="0" w:space="0" w:color="auto"/>
        <w:right w:val="none" w:sz="0" w:space="0" w:color="auto"/>
      </w:divBdr>
    </w:div>
    <w:div w:id="1808231994">
      <w:bodyDiv w:val="1"/>
      <w:marLeft w:val="0"/>
      <w:marRight w:val="0"/>
      <w:marTop w:val="0"/>
      <w:marBottom w:val="0"/>
      <w:divBdr>
        <w:top w:val="none" w:sz="0" w:space="0" w:color="auto"/>
        <w:left w:val="none" w:sz="0" w:space="0" w:color="auto"/>
        <w:bottom w:val="none" w:sz="0" w:space="0" w:color="auto"/>
        <w:right w:val="none" w:sz="0" w:space="0" w:color="auto"/>
      </w:divBdr>
    </w:div>
    <w:div w:id="196473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delacruz@unwomen.org" TargetMode="External"/><Relationship Id="rId13" Type="http://schemas.openxmlformats.org/officeDocument/2006/relationships/hyperlink" Target="http://www.oecd.org/dataoecd/29/21/2754804.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phfund.org/wp-content/uploads/2021/08/ME-Manual-for-WPHF-Grantees_ENG_1608202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cceleratePeace"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mptf.undp.org/factsheet/fund/GAI0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phfund.org/"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AEBB-85F6-124F-8F62-05BB2ECB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3550</Words>
  <Characters>20237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23740</CharactersWithSpaces>
  <SharedDoc>false</SharedDoc>
  <HLinks>
    <vt:vector size="36" baseType="variant">
      <vt:variant>
        <vt:i4>6553655</vt:i4>
      </vt:variant>
      <vt:variant>
        <vt:i4>15</vt:i4>
      </vt:variant>
      <vt:variant>
        <vt:i4>0</vt:i4>
      </vt:variant>
      <vt:variant>
        <vt:i4>5</vt:i4>
      </vt:variant>
      <vt:variant>
        <vt:lpwstr>http://www.oecd.org/dataoecd/29/21/2754804.pdf</vt:lpwstr>
      </vt:variant>
      <vt:variant>
        <vt:lpwstr/>
      </vt:variant>
      <vt:variant>
        <vt:i4>3604596</vt:i4>
      </vt:variant>
      <vt:variant>
        <vt:i4>12</vt:i4>
      </vt:variant>
      <vt:variant>
        <vt:i4>0</vt:i4>
      </vt:variant>
      <vt:variant>
        <vt:i4>5</vt:i4>
      </vt:variant>
      <vt:variant>
        <vt:lpwstr>https://wphfund.org/wp-content/uploads/2021/08/ME-Manual-for-WPHF-Grantees_ENG_16082021.pdf</vt:lpwstr>
      </vt:variant>
      <vt:variant>
        <vt:lpwstr/>
      </vt:variant>
      <vt:variant>
        <vt:i4>7864364</vt:i4>
      </vt:variant>
      <vt:variant>
        <vt:i4>9</vt:i4>
      </vt:variant>
      <vt:variant>
        <vt:i4>0</vt:i4>
      </vt:variant>
      <vt:variant>
        <vt:i4>5</vt:i4>
      </vt:variant>
      <vt:variant>
        <vt:lpwstr>https://twitter.com/AcceleratePeace</vt:lpwstr>
      </vt:variant>
      <vt:variant>
        <vt:lpwstr/>
      </vt:variant>
      <vt:variant>
        <vt:i4>1769557</vt:i4>
      </vt:variant>
      <vt:variant>
        <vt:i4>6</vt:i4>
      </vt:variant>
      <vt:variant>
        <vt:i4>0</vt:i4>
      </vt:variant>
      <vt:variant>
        <vt:i4>5</vt:i4>
      </vt:variant>
      <vt:variant>
        <vt:lpwstr>http://mptf.undp.org/factsheet/fund/GAI00</vt:lpwstr>
      </vt:variant>
      <vt:variant>
        <vt:lpwstr/>
      </vt:variant>
      <vt:variant>
        <vt:i4>3866723</vt:i4>
      </vt:variant>
      <vt:variant>
        <vt:i4>3</vt:i4>
      </vt:variant>
      <vt:variant>
        <vt:i4>0</vt:i4>
      </vt:variant>
      <vt:variant>
        <vt:i4>5</vt:i4>
      </vt:variant>
      <vt:variant>
        <vt:lpwstr>https://wphfund.org/wp-content/uploads/2021/06/Indicator-Tip-Sheet_Impact-1_Enabling_Environment_WPS_ENG-FINAL_091102020.pdf</vt:lpwstr>
      </vt:variant>
      <vt:variant>
        <vt:lpwstr/>
      </vt:variant>
      <vt:variant>
        <vt:i4>1704006</vt:i4>
      </vt:variant>
      <vt:variant>
        <vt:i4>0</vt:i4>
      </vt:variant>
      <vt:variant>
        <vt:i4>0</vt:i4>
      </vt:variant>
      <vt:variant>
        <vt:i4>5</vt:i4>
      </vt:variant>
      <vt:variant>
        <vt:lpwstr>https://wphfund.org/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Fisher</dc:creator>
  <cp:keywords/>
  <dc:description/>
  <cp:lastModifiedBy>Eduardo Gomez</cp:lastModifiedBy>
  <cp:revision>4</cp:revision>
  <cp:lastPrinted>2016-09-26T19:04:00Z</cp:lastPrinted>
  <dcterms:created xsi:type="dcterms:W3CDTF">2022-02-02T15:19:00Z</dcterms:created>
  <dcterms:modified xsi:type="dcterms:W3CDTF">2022-02-02T16:13:00Z</dcterms:modified>
</cp:coreProperties>
</file>