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61EE21BA" w:rsidR="00C17C2A" w:rsidRDefault="00FB4DC3"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r>
        <w:rPr>
          <w:rFonts w:ascii="Calibri" w:eastAsia="Times New Roman" w:hAnsi="Calibri" w:cs="Calibri"/>
          <w:b/>
          <w:color w:val="000000" w:themeColor="text1"/>
          <w:sz w:val="24"/>
          <w:szCs w:val="24"/>
          <w:lang w:val="en-GB" w:eastAsia="en-GB"/>
        </w:rPr>
        <w:t xml:space="preserve"> </w:t>
      </w:r>
    </w:p>
    <w:p w14:paraId="37702094" w14:textId="77777777" w:rsidR="009D2393" w:rsidRDefault="001200B6"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r>
        <w:rPr>
          <w:rFonts w:ascii="Calibri" w:eastAsia="Times New Roman" w:hAnsi="Calibri" w:cs="Calibri"/>
          <w:b/>
          <w:color w:val="000000" w:themeColor="text1"/>
          <w:sz w:val="24"/>
          <w:szCs w:val="24"/>
          <w:lang w:val="en-GB" w:eastAsia="en-GB"/>
        </w:rPr>
        <w:t xml:space="preserve">STRENGTHENING AND IMPLEMENTING THE M&amp;E FRAMEWORK FOR </w:t>
      </w:r>
    </w:p>
    <w:p w14:paraId="0790C8B2" w14:textId="689BAE07" w:rsidR="001200B6" w:rsidRPr="00EE272E" w:rsidRDefault="001200B6"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r>
        <w:rPr>
          <w:rFonts w:ascii="Calibri" w:eastAsia="Times New Roman" w:hAnsi="Calibri" w:cs="Calibri"/>
          <w:b/>
          <w:color w:val="000000" w:themeColor="text1"/>
          <w:sz w:val="24"/>
          <w:szCs w:val="24"/>
          <w:lang w:val="en-GB" w:eastAsia="en-GB"/>
        </w:rPr>
        <w:t xml:space="preserve">GENERATION EQUALITY </w:t>
      </w:r>
      <w:r w:rsidR="009D2393">
        <w:rPr>
          <w:rFonts w:ascii="Calibri" w:eastAsia="Times New Roman" w:hAnsi="Calibri" w:cs="Calibri"/>
          <w:b/>
          <w:color w:val="000000" w:themeColor="text1"/>
          <w:sz w:val="24"/>
          <w:szCs w:val="24"/>
          <w:lang w:val="en-GB" w:eastAsia="en-GB"/>
        </w:rPr>
        <w:t>INDIA PROGRAMME</w:t>
      </w: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F964CB" w:rsidRDefault="0052371C" w:rsidP="0052371C">
      <w:pPr>
        <w:spacing w:after="0" w:line="240" w:lineRule="auto"/>
        <w:jc w:val="center"/>
        <w:rPr>
          <w:rFonts w:ascii="Calibri" w:eastAsia="Calibri" w:hAnsi="Calibri" w:cs="Calibri"/>
          <w:b/>
          <w:bCs/>
          <w:color w:val="0070C0"/>
          <w:u w:val="single"/>
          <w:lang w:val="en-CA"/>
        </w:rPr>
      </w:pPr>
      <w:r w:rsidRPr="00F964CB">
        <w:rPr>
          <w:rFonts w:ascii="Calibri" w:eastAsia="Times New Roman" w:hAnsi="Calibri" w:cs="Calibri"/>
          <w:b/>
          <w:color w:val="0070C0"/>
          <w:u w:val="single"/>
          <w:lang w:val="en-GB" w:eastAsia="en-GB"/>
        </w:rPr>
        <w:t>Section 1</w:t>
      </w: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63B4DD8E" w:rsidR="0052371C" w:rsidRPr="001E7545" w:rsidRDefault="0052371C" w:rsidP="0052371C">
      <w:pPr>
        <w:spacing w:after="0" w:line="240" w:lineRule="auto"/>
        <w:rPr>
          <w:rFonts w:ascii="Calibri" w:eastAsia="Calibri" w:hAnsi="Calibri" w:cs="Calibri"/>
          <w:b/>
          <w:bCs/>
          <w:lang w:val="en-CA"/>
        </w:rPr>
      </w:pPr>
      <w:r w:rsidRPr="001E7545">
        <w:rPr>
          <w:rFonts w:ascii="Calibri" w:eastAsia="Calibri" w:hAnsi="Calibri" w:cs="Calibri"/>
          <w:b/>
          <w:bCs/>
          <w:lang w:val="en-CA"/>
        </w:rPr>
        <w:t xml:space="preserve">CFP No. </w:t>
      </w:r>
      <w:r w:rsidR="00C942FB" w:rsidRPr="001E7545">
        <w:rPr>
          <w:rFonts w:ascii="Calibri" w:eastAsia="Calibri" w:hAnsi="Calibri" w:cs="Calibri"/>
          <w:b/>
          <w:bCs/>
          <w:lang w:val="en-CA"/>
        </w:rPr>
        <w:t>UNW-</w:t>
      </w:r>
      <w:r w:rsidR="00E772EF">
        <w:rPr>
          <w:rFonts w:ascii="Calibri" w:eastAsia="Calibri" w:hAnsi="Calibri" w:cs="Calibri"/>
          <w:b/>
          <w:bCs/>
          <w:lang w:val="en-CA"/>
        </w:rPr>
        <w:t>AP-IND-</w:t>
      </w:r>
      <w:r w:rsidR="00C942FB" w:rsidRPr="001E7545">
        <w:rPr>
          <w:rFonts w:ascii="Calibri" w:eastAsia="Calibri" w:hAnsi="Calibri" w:cs="Calibri"/>
          <w:b/>
          <w:bCs/>
          <w:lang w:val="en-CA"/>
        </w:rPr>
        <w:t>CF</w:t>
      </w:r>
      <w:r w:rsidR="00485196">
        <w:rPr>
          <w:rFonts w:ascii="Calibri" w:eastAsia="Calibri" w:hAnsi="Calibri" w:cs="Calibri"/>
          <w:b/>
          <w:bCs/>
          <w:lang w:val="en-CA"/>
        </w:rPr>
        <w:t>P</w:t>
      </w:r>
      <w:r w:rsidR="00C942FB" w:rsidRPr="001E7545">
        <w:rPr>
          <w:rFonts w:ascii="Calibri" w:eastAsia="Calibri" w:hAnsi="Calibri" w:cs="Calibri"/>
          <w:b/>
          <w:bCs/>
          <w:lang w:val="en-CA"/>
        </w:rPr>
        <w:t>-2022-001</w:t>
      </w: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B308F6" w:rsidRDefault="0052371C" w:rsidP="00F77ED2">
      <w:pPr>
        <w:numPr>
          <w:ilvl w:val="0"/>
          <w:numId w:val="9"/>
        </w:numPr>
        <w:tabs>
          <w:tab w:val="center" w:pos="4320"/>
          <w:tab w:val="right" w:pos="8640"/>
        </w:tabs>
        <w:spacing w:after="0" w:line="240" w:lineRule="auto"/>
        <w:contextualSpacing/>
        <w:rPr>
          <w:rFonts w:ascii="Calibri" w:eastAsia="Times New Roman" w:hAnsi="Calibri" w:cs="Calibri"/>
          <w:b/>
          <w:color w:val="0070C0"/>
          <w:sz w:val="20"/>
          <w:szCs w:val="20"/>
          <w:lang w:val="en-GB" w:eastAsia="en-GB"/>
        </w:rPr>
      </w:pPr>
      <w:r w:rsidRPr="00B308F6">
        <w:rPr>
          <w:rFonts w:ascii="Calibri" w:eastAsia="Times New Roman" w:hAnsi="Calibri" w:cs="Calibri"/>
          <w:b/>
          <w:color w:val="0070C0"/>
          <w:sz w:val="20"/>
          <w:szCs w:val="20"/>
          <w:lang w:val="en-GB" w:eastAsia="en-GB"/>
        </w:rPr>
        <w:t xml:space="preserve">CFP letter for </w:t>
      </w:r>
      <w:r w:rsidR="0006700D" w:rsidRPr="00B308F6">
        <w:rPr>
          <w:rFonts w:ascii="Calibri" w:eastAsia="Times New Roman" w:hAnsi="Calibri" w:cs="Calibri"/>
          <w:b/>
          <w:color w:val="0070C0"/>
          <w:sz w:val="20"/>
          <w:szCs w:val="20"/>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23153D60" w:rsid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t>
      </w:r>
      <w:r w:rsidR="00C942FB">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plans to engage a (</w:t>
      </w:r>
      <w:r>
        <w:rPr>
          <w:rFonts w:ascii="Calibri" w:eastAsia="Calibri" w:hAnsi="Calibri" w:cs="Calibri"/>
          <w:spacing w:val="-2"/>
          <w:sz w:val="18"/>
          <w:szCs w:val="18"/>
          <w:u w:val="single"/>
          <w:lang w:val="en-CA"/>
        </w:rPr>
        <w:t>Responsible Part</w:t>
      </w:r>
      <w:r w:rsidR="00C942FB">
        <w:rPr>
          <w:rFonts w:ascii="Calibri" w:eastAsia="Calibri" w:hAnsi="Calibri" w:cs="Calibri"/>
          <w:spacing w:val="-2"/>
          <w:sz w:val="18"/>
          <w:szCs w:val="18"/>
          <w:u w:val="single"/>
          <w:lang w:val="en-CA"/>
        </w:rPr>
        <w:t>y(</w:t>
      </w:r>
      <w:proofErr w:type="spellStart"/>
      <w:r>
        <w:rPr>
          <w:rFonts w:ascii="Calibri" w:eastAsia="Calibri" w:hAnsi="Calibri" w:cs="Calibri"/>
          <w:spacing w:val="-2"/>
          <w:sz w:val="18"/>
          <w:szCs w:val="18"/>
          <w:u w:val="single"/>
          <w:lang w:val="en-CA"/>
        </w:rPr>
        <w:t>ies</w:t>
      </w:r>
      <w:proofErr w:type="spellEnd"/>
      <w:r w:rsidRPr="0052371C">
        <w:rPr>
          <w:rFonts w:ascii="Calibri" w:eastAsia="Calibri" w:hAnsi="Calibri" w:cs="Calibri"/>
          <w:spacing w:val="-2"/>
          <w:sz w:val="18"/>
          <w:szCs w:val="18"/>
          <w:u w:val="single"/>
          <w:lang w:val="en-CA"/>
        </w:rPr>
        <w:t>)</w:t>
      </w:r>
      <w:r w:rsidR="00C942FB">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sidR="00C942FB">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now invites sealed proposals from qualified proponents for providing the requirements as defined in the UN</w:t>
      </w:r>
      <w:r w:rsidR="00C942FB">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Terms of Reference</w:t>
      </w:r>
      <w:r w:rsidR="00C942FB">
        <w:rPr>
          <w:rFonts w:ascii="Calibri" w:eastAsia="Calibri" w:hAnsi="Calibri" w:cs="Calibri"/>
          <w:spacing w:val="-2"/>
          <w:sz w:val="18"/>
          <w:szCs w:val="18"/>
          <w:lang w:val="en-CA"/>
        </w:rPr>
        <w:t xml:space="preserve"> enclosed</w:t>
      </w:r>
      <w:r w:rsidRPr="0052371C">
        <w:rPr>
          <w:rFonts w:ascii="Calibri" w:eastAsia="Calibri" w:hAnsi="Calibri" w:cs="Calibri"/>
          <w:spacing w:val="-2"/>
          <w:sz w:val="18"/>
          <w:szCs w:val="18"/>
          <w:lang w:val="en-CA"/>
        </w:rPr>
        <w:t xml:space="preserve">. </w:t>
      </w:r>
    </w:p>
    <w:p w14:paraId="00E050E3" w14:textId="77777777" w:rsidR="00C942FB" w:rsidRPr="0052371C" w:rsidRDefault="00C942FB" w:rsidP="0052371C">
      <w:pPr>
        <w:spacing w:after="0" w:line="240" w:lineRule="auto"/>
        <w:rPr>
          <w:rFonts w:ascii="Calibri" w:eastAsia="Calibri" w:hAnsi="Calibri" w:cs="Calibri"/>
          <w:spacing w:val="-2"/>
          <w:sz w:val="18"/>
          <w:szCs w:val="18"/>
          <w:lang w:val="en-CA"/>
        </w:rPr>
      </w:pPr>
    </w:p>
    <w:p w14:paraId="7F96862B" w14:textId="27681410"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Proposals must be received by UN</w:t>
      </w:r>
      <w:r w:rsidR="00C942FB">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at the address specified not later than (time)</w:t>
      </w:r>
      <w:r w:rsidR="00250E2A">
        <w:rPr>
          <w:rFonts w:ascii="Calibri" w:eastAsia="Calibri" w:hAnsi="Calibri" w:cs="Calibri"/>
          <w:spacing w:val="-2"/>
          <w:sz w:val="18"/>
          <w:szCs w:val="18"/>
          <w:lang w:val="en-CA"/>
        </w:rPr>
        <w:t xml:space="preserve"> </w:t>
      </w:r>
      <w:r w:rsidR="009C4A44">
        <w:rPr>
          <w:rFonts w:ascii="Calibri" w:eastAsia="Calibri" w:hAnsi="Calibri" w:cs="Calibri"/>
          <w:b/>
          <w:bCs/>
          <w:spacing w:val="-2"/>
          <w:sz w:val="18"/>
          <w:szCs w:val="18"/>
          <w:lang w:val="en-CA"/>
        </w:rPr>
        <w:t>15</w:t>
      </w:r>
      <w:r w:rsidR="009C4A44" w:rsidRPr="009C4A44">
        <w:rPr>
          <w:rFonts w:ascii="Calibri" w:eastAsia="Calibri" w:hAnsi="Calibri" w:cs="Calibri"/>
          <w:b/>
          <w:bCs/>
          <w:spacing w:val="-2"/>
          <w:sz w:val="18"/>
          <w:szCs w:val="18"/>
          <w:vertAlign w:val="superscript"/>
          <w:lang w:val="en-CA"/>
        </w:rPr>
        <w:t>th</w:t>
      </w:r>
      <w:r w:rsidR="009C4A44">
        <w:rPr>
          <w:rFonts w:ascii="Calibri" w:eastAsia="Calibri" w:hAnsi="Calibri" w:cs="Calibri"/>
          <w:b/>
          <w:bCs/>
          <w:spacing w:val="-2"/>
          <w:sz w:val="18"/>
          <w:szCs w:val="18"/>
          <w:lang w:val="en-CA"/>
        </w:rPr>
        <w:t xml:space="preserve"> March</w:t>
      </w:r>
      <w:r w:rsidR="00250E2A" w:rsidRPr="00C942FB">
        <w:rPr>
          <w:rFonts w:ascii="Calibri" w:eastAsia="Calibri" w:hAnsi="Calibri" w:cs="Calibri"/>
          <w:b/>
          <w:bCs/>
          <w:spacing w:val="-2"/>
          <w:sz w:val="18"/>
          <w:szCs w:val="18"/>
          <w:lang w:val="en-CA"/>
        </w:rPr>
        <w:t xml:space="preserve"> 2022</w:t>
      </w:r>
      <w:r w:rsidR="00C942FB">
        <w:rPr>
          <w:rFonts w:ascii="Calibri" w:eastAsia="Calibri" w:hAnsi="Calibri" w:cs="Calibri"/>
          <w:sz w:val="18"/>
          <w:szCs w:val="18"/>
          <w:lang w:val="en-CA"/>
        </w:rPr>
        <w:t xml:space="preserve">; </w:t>
      </w:r>
      <w:r w:rsidR="00C942FB" w:rsidRPr="00C942FB">
        <w:rPr>
          <w:rFonts w:ascii="Calibri" w:eastAsia="Calibri" w:hAnsi="Calibri" w:cs="Calibri"/>
          <w:b/>
          <w:bCs/>
          <w:sz w:val="18"/>
          <w:szCs w:val="18"/>
          <w:lang w:val="en-CA"/>
        </w:rPr>
        <w:t>1730 hrs</w:t>
      </w:r>
      <w:r w:rsidRPr="0052371C">
        <w:rPr>
          <w:rFonts w:ascii="Calibri" w:eastAsia="Calibri" w:hAnsi="Calibri" w:cs="Calibri"/>
          <w:sz w:val="18"/>
          <w:szCs w:val="18"/>
          <w:lang w:val="en-CA"/>
        </w:rPr>
        <w:t>.</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702C07FA" w:rsidR="00656EDE" w:rsidRPr="0052371C" w:rsidRDefault="00656EDE" w:rsidP="0052371C">
      <w:pPr>
        <w:spacing w:after="0" w:line="240" w:lineRule="auto"/>
        <w:rPr>
          <w:rFonts w:ascii="Calibri" w:eastAsia="Calibri" w:hAnsi="Calibri" w:cs="Calibri"/>
          <w:spacing w:val="-2"/>
          <w:sz w:val="18"/>
          <w:szCs w:val="18"/>
          <w:lang w:val="en-CA"/>
        </w:rPr>
      </w:pPr>
      <w:r w:rsidRPr="00C942FB">
        <w:rPr>
          <w:rFonts w:ascii="Calibri" w:eastAsia="Calibri" w:hAnsi="Calibri" w:cs="Calibri"/>
          <w:sz w:val="18"/>
          <w:szCs w:val="18"/>
          <w:lang w:val="en-CA"/>
        </w:rPr>
        <w:t>The budget range for this proposal should be</w:t>
      </w:r>
      <w:r>
        <w:rPr>
          <w:rFonts w:ascii="Calibri" w:eastAsia="Calibri" w:hAnsi="Calibri" w:cs="Calibri"/>
          <w:sz w:val="18"/>
          <w:szCs w:val="18"/>
          <w:lang w:val="en-CA"/>
        </w:rPr>
        <w:t xml:space="preserve"> [</w:t>
      </w:r>
      <w:r w:rsidR="00152765" w:rsidRPr="001B027E">
        <w:rPr>
          <w:rFonts w:ascii="Calibri" w:eastAsia="Calibri" w:hAnsi="Calibri" w:cs="Calibri"/>
          <w:spacing w:val="-2"/>
          <w:sz w:val="18"/>
          <w:szCs w:val="18"/>
          <w:lang w:val="en-CA"/>
        </w:rPr>
        <w:t xml:space="preserve">UN Women to </w:t>
      </w:r>
      <w:r w:rsidRPr="001B027E">
        <w:rPr>
          <w:rFonts w:ascii="Calibri" w:eastAsia="Calibri" w:hAnsi="Calibri" w:cs="Calibri"/>
          <w:spacing w:val="-2"/>
          <w:sz w:val="18"/>
          <w:szCs w:val="18"/>
          <w:lang w:val="en-CA"/>
        </w:rPr>
        <w:t xml:space="preserve">insert the range </w:t>
      </w:r>
      <w:r w:rsidR="009D6533">
        <w:rPr>
          <w:rFonts w:ascii="Calibri" w:eastAsia="Calibri" w:hAnsi="Calibri" w:cs="Calibri"/>
          <w:spacing w:val="-2"/>
          <w:sz w:val="18"/>
          <w:szCs w:val="18"/>
          <w:lang w:val="en-CA"/>
        </w:rPr>
        <w:t xml:space="preserve">INR </w:t>
      </w:r>
      <w:r w:rsidR="00250E2A">
        <w:rPr>
          <w:rFonts w:ascii="Calibri" w:eastAsia="Calibri" w:hAnsi="Calibri" w:cs="Calibri"/>
          <w:sz w:val="18"/>
          <w:szCs w:val="18"/>
          <w:lang w:val="en-CA"/>
        </w:rPr>
        <w:t>20,00,000</w:t>
      </w:r>
      <w:r w:rsidR="009D6533">
        <w:rPr>
          <w:rFonts w:ascii="Calibri" w:eastAsia="Calibri" w:hAnsi="Calibri" w:cs="Calibri"/>
          <w:sz w:val="18"/>
          <w:szCs w:val="18"/>
          <w:lang w:val="en-CA"/>
        </w:rPr>
        <w:t xml:space="preserve"> to INR</w:t>
      </w:r>
      <w:r w:rsidR="00250E2A">
        <w:rPr>
          <w:rFonts w:ascii="Calibri" w:eastAsia="Calibri" w:hAnsi="Calibri" w:cs="Calibri"/>
          <w:sz w:val="18"/>
          <w:szCs w:val="18"/>
          <w:lang w:val="en-CA"/>
        </w:rPr>
        <w:t xml:space="preserve"> 22,25,000</w:t>
      </w:r>
      <w:r w:rsidR="00B75540">
        <w:rPr>
          <w:rStyle w:val="FootnoteReference"/>
          <w:rFonts w:ascii="Calibri" w:eastAsia="Calibri" w:hAnsi="Calibri" w:cs="Calibri"/>
          <w:sz w:val="18"/>
          <w:szCs w:val="18"/>
          <w:lang w:val="en-CA"/>
        </w:rPr>
        <w:footnoteReference w:id="2"/>
      </w:r>
      <w:r w:rsidR="009D6533">
        <w:rPr>
          <w:rFonts w:ascii="Calibri" w:eastAsia="Calibri" w:hAnsi="Calibri" w:cs="Calibri"/>
          <w:sz w:val="18"/>
          <w:szCs w:val="18"/>
          <w:lang w:val="en-CA"/>
        </w:rPr>
        <w:t>.</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7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514"/>
      </w:tblGrid>
      <w:tr w:rsidR="0052371C" w:rsidRPr="0052371C" w14:paraId="2237CEA2" w14:textId="77777777" w:rsidTr="00E737B2">
        <w:trPr>
          <w:trHeight w:val="437"/>
        </w:trPr>
        <w:tc>
          <w:tcPr>
            <w:tcW w:w="4965"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14"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E737B2">
        <w:trPr>
          <w:trHeight w:val="225"/>
        </w:trPr>
        <w:tc>
          <w:tcPr>
            <w:tcW w:w="4965"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14"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E737B2">
        <w:trPr>
          <w:trHeight w:val="890"/>
        </w:trPr>
        <w:tc>
          <w:tcPr>
            <w:tcW w:w="4965" w:type="dxa"/>
            <w:tcBorders>
              <w:right w:val="single" w:sz="4" w:space="0" w:color="auto"/>
            </w:tcBorders>
          </w:tcPr>
          <w:p w14:paraId="7655C8DF" w14:textId="47395B26" w:rsidR="0052371C" w:rsidRPr="0052371C" w:rsidRDefault="0052371C" w:rsidP="00F77ED2">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F77ED2">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F77ED2">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14"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E737B2">
        <w:trPr>
          <w:trHeight w:val="211"/>
        </w:trPr>
        <w:tc>
          <w:tcPr>
            <w:tcW w:w="4965"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14"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E737B2">
        <w:trPr>
          <w:trHeight w:val="225"/>
        </w:trPr>
        <w:tc>
          <w:tcPr>
            <w:tcW w:w="4965" w:type="dxa"/>
            <w:tcBorders>
              <w:right w:val="single" w:sz="4" w:space="0" w:color="auto"/>
            </w:tcBorders>
          </w:tcPr>
          <w:p w14:paraId="31F1B5C8" w14:textId="77777777" w:rsidR="0052371C" w:rsidRPr="0052371C" w:rsidRDefault="0052371C" w:rsidP="00F77ED2">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14"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E737B2">
        <w:trPr>
          <w:trHeight w:val="211"/>
        </w:trPr>
        <w:tc>
          <w:tcPr>
            <w:tcW w:w="4965"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14"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E737B2">
        <w:trPr>
          <w:trHeight w:val="663"/>
        </w:trPr>
        <w:tc>
          <w:tcPr>
            <w:tcW w:w="4965"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14"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05916CE2"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00250E2A" w:rsidRPr="00C21CFB">
        <w:rPr>
          <w:rFonts w:ascii="Calibri" w:eastAsia="Calibri" w:hAnsi="Calibri" w:cs="Calibri"/>
          <w:sz w:val="18"/>
          <w:szCs w:val="18"/>
          <w:u w:val="single"/>
          <w:lang w:val="en-CA"/>
        </w:rPr>
        <w:t>registry.india@unwomen.org</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F77ED2">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5C2571A0" w14:textId="1DDB3E42"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544E0F9A" w:rsidR="0052371C" w:rsidRPr="0052371C" w:rsidRDefault="00543059"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Generation Equality Campaign</w:t>
            </w:r>
          </w:p>
        </w:tc>
        <w:tc>
          <w:tcPr>
            <w:tcW w:w="2430" w:type="dxa"/>
          </w:tcPr>
          <w:p w14:paraId="792BF19A" w14:textId="6388D1BD"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543059">
              <w:rPr>
                <w:rFonts w:eastAsia="Times New Roman" w:cs="Calibri"/>
                <w:b/>
                <w:sz w:val="18"/>
                <w:szCs w:val="18"/>
              </w:rPr>
              <w:t xml:space="preserve">  2</w:t>
            </w:r>
            <w:r w:rsidR="009C4A44">
              <w:rPr>
                <w:rFonts w:eastAsia="Times New Roman" w:cs="Calibri"/>
                <w:b/>
                <w:sz w:val="18"/>
                <w:szCs w:val="18"/>
              </w:rPr>
              <w:t>1</w:t>
            </w:r>
            <w:r w:rsidR="00543059">
              <w:rPr>
                <w:rFonts w:eastAsia="Times New Roman" w:cs="Calibri"/>
                <w:b/>
                <w:sz w:val="18"/>
                <w:szCs w:val="18"/>
              </w:rPr>
              <w:t xml:space="preserve"> Feb 2022</w:t>
            </w:r>
          </w:p>
        </w:tc>
        <w:tc>
          <w:tcPr>
            <w:tcW w:w="2430" w:type="dxa"/>
          </w:tcPr>
          <w:p w14:paraId="25E0978F" w14:textId="68AEACA1"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543059">
              <w:rPr>
                <w:rFonts w:eastAsia="Times New Roman" w:cs="Calibri"/>
                <w:b/>
                <w:sz w:val="18"/>
                <w:szCs w:val="18"/>
              </w:rPr>
              <w:t xml:space="preserve"> 5:30 pm (IST)</w:t>
            </w:r>
          </w:p>
        </w:tc>
      </w:tr>
      <w:tr w:rsidR="0052371C" w:rsidRPr="0052371C" w14:paraId="682EC9B1" w14:textId="77777777" w:rsidTr="00395435">
        <w:tc>
          <w:tcPr>
            <w:tcW w:w="4500" w:type="dxa"/>
          </w:tcPr>
          <w:p w14:paraId="40540F93" w14:textId="3B0701FD"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sidR="00250E2A">
              <w:rPr>
                <w:rFonts w:eastAsia="Times New Roman" w:cs="Calibri"/>
                <w:b/>
                <w:sz w:val="18"/>
                <w:szCs w:val="18"/>
              </w:rPr>
              <w:t xml:space="preserve"> Sanya Seth</w:t>
            </w:r>
          </w:p>
        </w:tc>
        <w:tc>
          <w:tcPr>
            <w:tcW w:w="4860" w:type="dxa"/>
            <w:gridSpan w:val="2"/>
          </w:tcPr>
          <w:p w14:paraId="73E6614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w:t>
            </w:r>
            <w:proofErr w:type="gramStart"/>
            <w:r w:rsidRPr="0052371C">
              <w:rPr>
                <w:rFonts w:eastAsia="Times New Roman" w:cs="Calibri"/>
                <w:b/>
                <w:sz w:val="18"/>
                <w:szCs w:val="18"/>
              </w:rPr>
              <w:t>via</w:t>
            </w:r>
            <w:proofErr w:type="gramEnd"/>
            <w:r w:rsidRPr="0052371C">
              <w:rPr>
                <w:rFonts w:eastAsia="Times New Roman" w:cs="Calibri"/>
                <w:b/>
                <w:sz w:val="18"/>
                <w:szCs w:val="18"/>
              </w:rPr>
              <w:t xml:space="preserve"> e-mail)</w:t>
            </w:r>
          </w:p>
        </w:tc>
      </w:tr>
      <w:tr w:rsidR="0052371C" w:rsidRPr="0052371C" w14:paraId="63566985" w14:textId="77777777" w:rsidTr="00395435">
        <w:tc>
          <w:tcPr>
            <w:tcW w:w="4500" w:type="dxa"/>
          </w:tcPr>
          <w:p w14:paraId="65FC7087" w14:textId="3934564B" w:rsidR="007F76F5" w:rsidRPr="0052371C" w:rsidRDefault="007F76F5"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2075D41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543059">
        <w:trPr>
          <w:trHeight w:val="375"/>
        </w:trPr>
        <w:tc>
          <w:tcPr>
            <w:tcW w:w="4500" w:type="dxa"/>
          </w:tcPr>
          <w:p w14:paraId="051AF421" w14:textId="72576B6E"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r w:rsidR="00250E2A">
              <w:rPr>
                <w:rFonts w:eastAsia="Times New Roman" w:cs="Calibri"/>
                <w:b/>
                <w:sz w:val="18"/>
                <w:szCs w:val="18"/>
              </w:rPr>
              <w:t xml:space="preserve"> </w:t>
            </w:r>
            <w:hyperlink r:id="rId12" w:history="1">
              <w:r w:rsidR="00567FDC" w:rsidRPr="00A4041E">
                <w:rPr>
                  <w:rStyle w:val="Hyperlink"/>
                  <w:rFonts w:eastAsia="Times New Roman" w:cs="Calibri"/>
                  <w:b/>
                  <w:sz w:val="18"/>
                  <w:szCs w:val="18"/>
                </w:rPr>
                <w:t>registry.india@unwomen.org</w:t>
              </w:r>
            </w:hyperlink>
            <w:r w:rsidR="00567FDC">
              <w:rPr>
                <w:rFonts w:eastAsia="Times New Roman" w:cs="Calibri"/>
                <w:b/>
                <w:sz w:val="18"/>
                <w:szCs w:val="18"/>
              </w:rPr>
              <w:t xml:space="preserve"> </w:t>
            </w:r>
          </w:p>
        </w:tc>
        <w:tc>
          <w:tcPr>
            <w:tcW w:w="4860" w:type="dxa"/>
            <w:gridSpan w:val="2"/>
            <w:shd w:val="clear" w:color="auto" w:fill="D5DCE4" w:themeFill="text2" w:themeFillTint="33"/>
          </w:tcPr>
          <w:p w14:paraId="76143D2C" w14:textId="79A6925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t>
            </w:r>
            <w:r w:rsidR="0009431D">
              <w:rPr>
                <w:rFonts w:eastAsia="Times New Roman" w:cs="Calibri"/>
                <w:b/>
                <w:sz w:val="18"/>
                <w:szCs w:val="18"/>
              </w:rPr>
              <w:t xml:space="preserve"> </w:t>
            </w:r>
            <w:r w:rsidRPr="0052371C">
              <w:rPr>
                <w:rFonts w:eastAsia="Times New Roman" w:cs="Calibri"/>
                <w:b/>
                <w:sz w:val="18"/>
                <w:szCs w:val="18"/>
              </w:rPr>
              <w:t>WOMEN clarifications to proponents due: [if applicable]</w:t>
            </w:r>
          </w:p>
        </w:tc>
      </w:tr>
      <w:tr w:rsidR="0052371C" w:rsidRPr="0052371C" w14:paraId="60C82E14" w14:textId="77777777" w:rsidTr="00395435">
        <w:tc>
          <w:tcPr>
            <w:tcW w:w="4500" w:type="dxa"/>
          </w:tcPr>
          <w:p w14:paraId="03AC4064" w14:textId="14840C96"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10DB7DBA"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543059">
              <w:rPr>
                <w:rFonts w:eastAsia="Times New Roman" w:cs="Calibri"/>
                <w:b/>
                <w:sz w:val="18"/>
                <w:szCs w:val="18"/>
              </w:rPr>
              <w:t xml:space="preserve"> 28 Feb 2022</w:t>
            </w:r>
          </w:p>
        </w:tc>
        <w:tc>
          <w:tcPr>
            <w:tcW w:w="2430" w:type="dxa"/>
          </w:tcPr>
          <w:p w14:paraId="6056109D" w14:textId="67E9F4F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543059">
              <w:rPr>
                <w:rFonts w:eastAsia="Times New Roman" w:cs="Calibri"/>
                <w:b/>
                <w:sz w:val="18"/>
                <w:szCs w:val="18"/>
              </w:rPr>
              <w:t xml:space="preserve"> 5:30 pm (IST)</w:t>
            </w:r>
          </w:p>
        </w:tc>
      </w:tr>
      <w:tr w:rsidR="0052371C" w:rsidRPr="0052371C" w14:paraId="2B2B229D" w14:textId="77777777" w:rsidTr="00395435">
        <w:tc>
          <w:tcPr>
            <w:tcW w:w="4500" w:type="dxa"/>
          </w:tcPr>
          <w:p w14:paraId="7A9CA8E0" w14:textId="0034440A"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00433743">
              <w:rPr>
                <w:rFonts w:eastAsia="Times New Roman" w:cs="Calibri"/>
                <w:b/>
                <w:sz w:val="18"/>
                <w:szCs w:val="18"/>
              </w:rPr>
              <w:t xml:space="preserve"> 011-4653-2333</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5B2B09A6"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00E737B2">
              <w:rPr>
                <w:rFonts w:eastAsia="Times New Roman" w:cs="Calibri"/>
                <w:b/>
                <w:sz w:val="18"/>
                <w:szCs w:val="18"/>
              </w:rPr>
              <w:t xml:space="preserve"> 0</w:t>
            </w:r>
            <w:r w:rsidR="00152481">
              <w:rPr>
                <w:rFonts w:eastAsia="Times New Roman" w:cs="Calibri"/>
                <w:b/>
                <w:sz w:val="18"/>
                <w:szCs w:val="18"/>
              </w:rPr>
              <w:t>9</w:t>
            </w:r>
            <w:r w:rsidR="00E737B2">
              <w:rPr>
                <w:rFonts w:eastAsia="Times New Roman" w:cs="Calibri"/>
                <w:b/>
                <w:sz w:val="18"/>
                <w:szCs w:val="18"/>
              </w:rPr>
              <w:t xml:space="preserve"> February 2022</w:t>
            </w:r>
          </w:p>
        </w:tc>
        <w:tc>
          <w:tcPr>
            <w:tcW w:w="2430" w:type="dxa"/>
          </w:tcPr>
          <w:p w14:paraId="074E22FC" w14:textId="17F6BF6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543059">
              <w:rPr>
                <w:rFonts w:eastAsia="Times New Roman" w:cs="Calibri"/>
                <w:b/>
                <w:sz w:val="18"/>
                <w:szCs w:val="18"/>
              </w:rPr>
              <w:t xml:space="preserve"> 15 March 2022</w:t>
            </w:r>
          </w:p>
        </w:tc>
        <w:tc>
          <w:tcPr>
            <w:tcW w:w="2430" w:type="dxa"/>
          </w:tcPr>
          <w:p w14:paraId="5BA0D72A" w14:textId="29377F5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543059">
              <w:rPr>
                <w:rFonts w:eastAsia="Times New Roman" w:cs="Calibri"/>
                <w:b/>
                <w:sz w:val="18"/>
                <w:szCs w:val="18"/>
              </w:rPr>
              <w:t xml:space="preserve"> 5:30 pm (IST)</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7162E49E" w14:textId="77777777" w:rsidTr="00395435">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2430" w:type="dxa"/>
            <w:shd w:val="clear" w:color="auto" w:fill="FFFFFF" w:themeFill="background1"/>
          </w:tcPr>
          <w:p w14:paraId="02A79099" w14:textId="45C10C96" w:rsidR="0052371C" w:rsidRPr="0052371C" w:rsidRDefault="00543059"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30 March 2022</w:t>
            </w:r>
          </w:p>
        </w:tc>
      </w:tr>
      <w:tr w:rsidR="0052371C" w:rsidRPr="0052371C" w14:paraId="72E6C3E2" w14:textId="77777777" w:rsidTr="00395435">
        <w:trPr>
          <w:trHeight w:val="369"/>
        </w:trPr>
        <w:tc>
          <w:tcPr>
            <w:tcW w:w="4500" w:type="dxa"/>
            <w:shd w:val="clear" w:color="auto" w:fill="FFFFFF" w:themeFill="background1"/>
          </w:tcPr>
          <w:p w14:paraId="79E9739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52371C" w:rsidRPr="0052371C" w14:paraId="5AD3EA1A" w14:textId="77777777" w:rsidTr="00395435">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68B4086C" w:rsidR="0052371C" w:rsidRPr="0052371C" w:rsidRDefault="00543059"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30 March 2022</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704370DC"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7EA98332" w14:textId="131E4855" w:rsidR="00D45B16" w:rsidRPr="00F964CB" w:rsidRDefault="00AC30E6" w:rsidP="00F964CB">
      <w:pPr>
        <w:pStyle w:val="ListParagraph"/>
        <w:numPr>
          <w:ilvl w:val="0"/>
          <w:numId w:val="9"/>
        </w:numPr>
        <w:rPr>
          <w:rFonts w:ascii="Calibri" w:eastAsia="Calibri" w:hAnsi="Calibri" w:cs="Calibri"/>
          <w:color w:val="0070C0"/>
          <w:spacing w:val="-3"/>
          <w:lang w:val="en-CA"/>
        </w:rPr>
      </w:pPr>
      <w:r w:rsidRPr="00F964CB">
        <w:rPr>
          <w:rFonts w:ascii="Calibri" w:eastAsia="Times New Roman" w:hAnsi="Calibri" w:cs="Calibri"/>
          <w:b/>
          <w:color w:val="0070C0"/>
          <w:lang w:val="en-GB" w:eastAsia="en-GB"/>
        </w:rPr>
        <w:t>UN Women Terms of Reference</w:t>
      </w:r>
    </w:p>
    <w:tbl>
      <w:tblPr>
        <w:tblStyle w:val="TableGrid4"/>
        <w:tblW w:w="9067" w:type="dxa"/>
        <w:tblLook w:val="04A0" w:firstRow="1" w:lastRow="0" w:firstColumn="1" w:lastColumn="0" w:noHBand="0" w:noVBand="1"/>
      </w:tblPr>
      <w:tblGrid>
        <w:gridCol w:w="9067"/>
      </w:tblGrid>
      <w:tr w:rsidR="00D45B16" w:rsidRPr="00A872BA" w14:paraId="24C9FB91" w14:textId="77777777" w:rsidTr="000F024E">
        <w:tc>
          <w:tcPr>
            <w:tcW w:w="9067" w:type="dxa"/>
          </w:tcPr>
          <w:p w14:paraId="52D39A5F" w14:textId="1AD60D13" w:rsidR="0009431D" w:rsidRDefault="004F2CA3" w:rsidP="0009431D">
            <w:pPr>
              <w:tabs>
                <w:tab w:val="center" w:pos="4320"/>
                <w:tab w:val="right" w:pos="8640"/>
              </w:tabs>
              <w:jc w:val="center"/>
              <w:rPr>
                <w:rFonts w:eastAsia="Times New Roman" w:cs="Calibri"/>
                <w:b/>
                <w:color w:val="000000" w:themeColor="text1"/>
                <w:sz w:val="24"/>
                <w:szCs w:val="24"/>
                <w:lang w:val="en-GB" w:eastAsia="en-GB"/>
              </w:rPr>
            </w:pPr>
            <w:r w:rsidRPr="004F2CA3">
              <w:rPr>
                <w:rFonts w:eastAsia="Times New Roman" w:cs="Calibri"/>
                <w:b/>
                <w:color w:val="000000" w:themeColor="text1"/>
                <w:sz w:val="24"/>
                <w:szCs w:val="24"/>
                <w:lang w:val="en-GB" w:eastAsia="en-GB"/>
              </w:rPr>
              <w:t>STRENGTHENING AND IMPLEMENTING THE M&amp;E FRAMEWORK FOR</w:t>
            </w:r>
          </w:p>
          <w:p w14:paraId="44F4EDAC" w14:textId="65218AB8" w:rsidR="004F2CA3" w:rsidRPr="004F2CA3" w:rsidRDefault="004F2CA3" w:rsidP="0009431D">
            <w:pPr>
              <w:tabs>
                <w:tab w:val="center" w:pos="4320"/>
                <w:tab w:val="right" w:pos="8640"/>
              </w:tabs>
              <w:jc w:val="center"/>
              <w:rPr>
                <w:rFonts w:eastAsia="Times New Roman" w:cs="Calibri"/>
                <w:b/>
                <w:color w:val="000000" w:themeColor="text1"/>
                <w:sz w:val="24"/>
                <w:szCs w:val="24"/>
                <w:lang w:val="en-GB" w:eastAsia="en-GB"/>
              </w:rPr>
            </w:pPr>
            <w:r w:rsidRPr="004F2CA3">
              <w:rPr>
                <w:rFonts w:eastAsia="Times New Roman" w:cs="Calibri"/>
                <w:b/>
                <w:color w:val="000000" w:themeColor="text1"/>
                <w:sz w:val="24"/>
                <w:szCs w:val="24"/>
                <w:lang w:val="en-GB" w:eastAsia="en-GB"/>
              </w:rPr>
              <w:t>GENERATION EQUALITY INDIA PROGRAMME</w:t>
            </w:r>
          </w:p>
          <w:p w14:paraId="51461016" w14:textId="77777777" w:rsidR="001A350B" w:rsidRPr="004F2CA3" w:rsidRDefault="001A350B" w:rsidP="004F2CA3">
            <w:pPr>
              <w:pStyle w:val="ListParagraph"/>
              <w:tabs>
                <w:tab w:val="center" w:pos="4320"/>
                <w:tab w:val="right" w:pos="8640"/>
              </w:tabs>
              <w:jc w:val="both"/>
              <w:rPr>
                <w:rFonts w:eastAsia="Times New Roman" w:cstheme="minorHAnsi"/>
                <w:color w:val="000000"/>
                <w:spacing w:val="-3"/>
                <w:lang w:val="en-GB" w:eastAsia="en-GB"/>
              </w:rPr>
            </w:pPr>
          </w:p>
          <w:p w14:paraId="481B1FB5" w14:textId="647FE02B" w:rsidR="00D45B16" w:rsidRPr="001A350B" w:rsidRDefault="00D45B16" w:rsidP="004F2CA3">
            <w:pPr>
              <w:pStyle w:val="ListParagraph"/>
              <w:numPr>
                <w:ilvl w:val="0"/>
                <w:numId w:val="23"/>
              </w:numPr>
              <w:tabs>
                <w:tab w:val="center" w:pos="4320"/>
                <w:tab w:val="right" w:pos="8640"/>
              </w:tabs>
              <w:ind w:left="315" w:hanging="315"/>
              <w:jc w:val="both"/>
              <w:rPr>
                <w:rFonts w:asciiTheme="minorHAnsi" w:eastAsia="Times New Roman" w:hAnsiTheme="minorHAnsi" w:cstheme="minorHAnsi"/>
                <w:color w:val="000000"/>
                <w:spacing w:val="-3"/>
                <w:lang w:val="en-GB" w:eastAsia="en-GB"/>
              </w:rPr>
            </w:pPr>
            <w:r w:rsidRPr="001A350B">
              <w:rPr>
                <w:rFonts w:eastAsia="Times New Roman" w:cstheme="minorHAnsi"/>
                <w:b/>
                <w:color w:val="000000"/>
                <w:spacing w:val="-3"/>
                <w:lang w:val="en-GB" w:eastAsia="en-GB"/>
              </w:rPr>
              <w:t>Introduction</w:t>
            </w:r>
            <w:r w:rsidR="00701D63" w:rsidRPr="001A350B">
              <w:rPr>
                <w:rFonts w:eastAsia="Times New Roman" w:cstheme="minorHAnsi"/>
                <w:color w:val="000000"/>
                <w:spacing w:val="-3"/>
                <w:lang w:val="en-GB" w:eastAsia="en-GB"/>
              </w:rPr>
              <w:t xml:space="preserve"> </w:t>
            </w:r>
          </w:p>
          <w:p w14:paraId="11AAEBB7" w14:textId="77777777" w:rsidR="0009431D" w:rsidRDefault="0009431D" w:rsidP="004F2CA3">
            <w:pPr>
              <w:tabs>
                <w:tab w:val="center" w:pos="4320"/>
                <w:tab w:val="right" w:pos="8640"/>
              </w:tabs>
              <w:jc w:val="both"/>
              <w:rPr>
                <w:rFonts w:eastAsia="Times New Roman" w:cstheme="minorHAnsi"/>
                <w:b/>
                <w:bCs/>
                <w:color w:val="000000"/>
                <w:spacing w:val="-3"/>
                <w:lang w:val="en-GB" w:eastAsia="en-GB"/>
              </w:rPr>
            </w:pPr>
          </w:p>
          <w:p w14:paraId="01600E94" w14:textId="1A97F065" w:rsidR="00B27739" w:rsidRPr="00404F93" w:rsidRDefault="00B27739" w:rsidP="00404F93">
            <w:pPr>
              <w:pStyle w:val="ListParagraph"/>
              <w:numPr>
                <w:ilvl w:val="1"/>
                <w:numId w:val="23"/>
              </w:numPr>
              <w:tabs>
                <w:tab w:val="center" w:pos="4320"/>
                <w:tab w:val="right" w:pos="8640"/>
              </w:tabs>
              <w:ind w:left="599" w:hanging="283"/>
              <w:jc w:val="both"/>
              <w:rPr>
                <w:rFonts w:eastAsia="Times New Roman" w:cstheme="minorHAnsi"/>
                <w:b/>
                <w:bCs/>
                <w:color w:val="000000"/>
                <w:spacing w:val="-3"/>
                <w:lang w:val="en-GB" w:eastAsia="en-GB"/>
              </w:rPr>
            </w:pPr>
            <w:r w:rsidRPr="00404F93">
              <w:rPr>
                <w:rFonts w:eastAsia="Times New Roman" w:cstheme="minorHAnsi"/>
                <w:b/>
                <w:bCs/>
                <w:color w:val="000000"/>
                <w:spacing w:val="-3"/>
                <w:lang w:val="en-GB" w:eastAsia="en-GB"/>
              </w:rPr>
              <w:t>Background/Context for required services/results</w:t>
            </w:r>
          </w:p>
          <w:p w14:paraId="40791D26" w14:textId="77777777" w:rsidR="00B27739" w:rsidRPr="004F2CA3" w:rsidRDefault="00B27739" w:rsidP="004F2CA3">
            <w:pPr>
              <w:pStyle w:val="ListParagraph"/>
              <w:ind w:left="1080"/>
              <w:rPr>
                <w:rFonts w:eastAsia="Times New Roman" w:cstheme="minorHAnsi"/>
                <w:color w:val="000000"/>
                <w:spacing w:val="-3"/>
                <w:lang w:val="en-GB" w:eastAsia="en-GB"/>
              </w:rPr>
            </w:pPr>
          </w:p>
          <w:p w14:paraId="56EE77C5" w14:textId="310EEC46" w:rsidR="00223947" w:rsidRPr="004F2CA3" w:rsidRDefault="00223947" w:rsidP="004F2CA3">
            <w:pPr>
              <w:jc w:val="both"/>
              <w:textAlignment w:val="baseline"/>
              <w:rPr>
                <w:rFonts w:cstheme="minorHAnsi"/>
                <w:bCs/>
              </w:rPr>
            </w:pPr>
            <w:r w:rsidRPr="004F2CA3">
              <w:rPr>
                <w:rFonts w:cstheme="minorHAnsi"/>
                <w:bCs/>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its efforts, UN Women is mandated to lead and coordinate United Nations’ system efforts to ensure that commitments on gender equality and gender mainstreaming are translated into action. It is also mandated to provide strong and coherent leadership in support of Member States’ priorities and efforts, building effective partnerships with civil society and other relevant actors.</w:t>
            </w:r>
          </w:p>
          <w:p w14:paraId="248B0D34" w14:textId="77777777" w:rsidR="000F024E" w:rsidRPr="004F2CA3" w:rsidRDefault="000F024E" w:rsidP="004F2CA3">
            <w:pPr>
              <w:pStyle w:val="ListParagraph"/>
              <w:ind w:left="1080"/>
              <w:jc w:val="both"/>
              <w:textAlignment w:val="baseline"/>
              <w:rPr>
                <w:rFonts w:cstheme="minorHAnsi"/>
                <w:bCs/>
              </w:rPr>
            </w:pPr>
          </w:p>
          <w:p w14:paraId="1575B0D0" w14:textId="05863A38" w:rsidR="00223947" w:rsidRPr="004F2CA3" w:rsidRDefault="00223947" w:rsidP="004F2CA3">
            <w:pPr>
              <w:jc w:val="both"/>
              <w:textAlignment w:val="baseline"/>
              <w:rPr>
                <w:rFonts w:cstheme="minorHAnsi"/>
                <w:bCs/>
              </w:rPr>
            </w:pPr>
            <w:r w:rsidRPr="004F2CA3">
              <w:rPr>
                <w:rFonts w:cstheme="minorHAnsi"/>
                <w:bCs/>
              </w:rPr>
              <w:t>The Generation Equality Forum in Mexico City was held from 29 to 31 March 2021, providing a unique opportunity for an open and bold discussion about the progress made thus far in implementing the Beijing Declaration and Platform for Action (</w:t>
            </w:r>
            <w:proofErr w:type="spellStart"/>
            <w:r w:rsidRPr="004F2CA3">
              <w:rPr>
                <w:rFonts w:cstheme="minorHAnsi"/>
                <w:bCs/>
              </w:rPr>
              <w:t>BPfA</w:t>
            </w:r>
            <w:proofErr w:type="spellEnd"/>
            <w:r w:rsidRPr="004F2CA3">
              <w:rPr>
                <w:rFonts w:cstheme="minorHAnsi"/>
                <w:bCs/>
              </w:rPr>
              <w:t xml:space="preserve">) and the set of challenges ahead to achieve its fulfilment and closing the gap towards gender equality. It galvanized all stakeholders to implement actions that remove the most egregious barriers to gender equality. The Forums organised in Mexico and Paris brought together civil society and the women and young people of the world, gender equality advocates from all walks of life, in a global public conversation on the urgent actions that need to be taken for the realisation of gender equality. The key outcomes of the Generation Equality Forum, from Mexico to Paris set out the feminist agenda-setting for the next five years. The six ‘Action Coalitions’ were launched for scaled-up and urgent action focused on critical issues to accelerate gender equality achievements. </w:t>
            </w:r>
          </w:p>
          <w:p w14:paraId="09741DE9" w14:textId="77777777" w:rsidR="000F024E" w:rsidRPr="004F2CA3" w:rsidRDefault="000F024E" w:rsidP="004F2CA3">
            <w:pPr>
              <w:jc w:val="both"/>
              <w:textAlignment w:val="baseline"/>
              <w:rPr>
                <w:rFonts w:cstheme="minorHAnsi"/>
                <w:bCs/>
              </w:rPr>
            </w:pPr>
          </w:p>
          <w:p w14:paraId="5F0CD2C8" w14:textId="46AC2386" w:rsidR="00223947" w:rsidRPr="004F2CA3" w:rsidRDefault="00223947" w:rsidP="004F2CA3">
            <w:pPr>
              <w:jc w:val="both"/>
              <w:textAlignment w:val="baseline"/>
              <w:rPr>
                <w:rFonts w:cstheme="minorHAnsi"/>
                <w:bCs/>
              </w:rPr>
            </w:pPr>
            <w:r w:rsidRPr="004F2CA3">
              <w:rPr>
                <w:rFonts w:cstheme="minorHAnsi"/>
                <w:bCs/>
              </w:rPr>
              <w:t xml:space="preserve">UN Women will maintain a critical role driving the Generation Equality Forum’s 5-year action journey, ensuring robust monitoring and accountability for implementation of the commitments made, including through dedicated internal capacity. The programme contributes to the impact area 6 of the UN Women Annual Work Plan: </w:t>
            </w:r>
            <w:r w:rsidRPr="004F2CA3">
              <w:rPr>
                <w:rFonts w:cstheme="minorHAnsi"/>
                <w:b/>
              </w:rPr>
              <w:t>A comprehensive and dynamic set of global norms, policies and standards on gender equality and the empowerment of all women and girls is strengthened and implemented</w:t>
            </w:r>
            <w:r w:rsidRPr="004F2CA3">
              <w:rPr>
                <w:rFonts w:cstheme="minorHAnsi"/>
                <w:bCs/>
              </w:rPr>
              <w:t>. The programme contributes to the following outcome areas.</w:t>
            </w:r>
          </w:p>
          <w:p w14:paraId="54DBA824" w14:textId="77777777" w:rsidR="000F024E" w:rsidRPr="004F2CA3" w:rsidRDefault="000F024E" w:rsidP="004F2CA3">
            <w:pPr>
              <w:jc w:val="both"/>
              <w:textAlignment w:val="baseline"/>
              <w:rPr>
                <w:rFonts w:cstheme="minorHAnsi"/>
                <w:bCs/>
              </w:rPr>
            </w:pPr>
          </w:p>
          <w:p w14:paraId="6E5716DB" w14:textId="77777777" w:rsidR="00902986" w:rsidRDefault="00223947" w:rsidP="00902986">
            <w:pPr>
              <w:pStyle w:val="ListParagraph"/>
              <w:numPr>
                <w:ilvl w:val="0"/>
                <w:numId w:val="24"/>
              </w:numPr>
              <w:jc w:val="both"/>
              <w:textAlignment w:val="baseline"/>
              <w:rPr>
                <w:rFonts w:cstheme="minorHAnsi"/>
                <w:bCs/>
              </w:rPr>
            </w:pPr>
            <w:r w:rsidRPr="00902986">
              <w:rPr>
                <w:rFonts w:cstheme="minorHAnsi"/>
                <w:bCs/>
              </w:rPr>
              <w:t xml:space="preserve">Governments and stakeholders (including civil society, </w:t>
            </w:r>
            <w:proofErr w:type="gramStart"/>
            <w:r w:rsidRPr="00902986">
              <w:rPr>
                <w:rFonts w:cstheme="minorHAnsi"/>
                <w:bCs/>
              </w:rPr>
              <w:t>UN</w:t>
            </w:r>
            <w:proofErr w:type="gramEnd"/>
            <w:r w:rsidRPr="00902986">
              <w:rPr>
                <w:rFonts w:cstheme="minorHAnsi"/>
                <w:bCs/>
              </w:rPr>
              <w:t xml:space="preserve"> and other relevant partners) have transparent systems and mechanisms in place to regularly review the implementation of global normative and policy frameworks on gender equality and women’s empowerment</w:t>
            </w:r>
            <w:r w:rsidR="00902986">
              <w:rPr>
                <w:rFonts w:cstheme="minorHAnsi"/>
                <w:bCs/>
              </w:rPr>
              <w:t xml:space="preserve"> </w:t>
            </w:r>
          </w:p>
          <w:p w14:paraId="239D71F4" w14:textId="77777777" w:rsidR="00902986" w:rsidRDefault="00223947" w:rsidP="00902986">
            <w:pPr>
              <w:pStyle w:val="ListParagraph"/>
              <w:numPr>
                <w:ilvl w:val="0"/>
                <w:numId w:val="24"/>
              </w:numPr>
              <w:jc w:val="both"/>
              <w:textAlignment w:val="baseline"/>
              <w:rPr>
                <w:rFonts w:cstheme="minorHAnsi"/>
                <w:bCs/>
              </w:rPr>
            </w:pPr>
            <w:r w:rsidRPr="00902986">
              <w:rPr>
                <w:rFonts w:cstheme="minorHAnsi"/>
                <w:bCs/>
              </w:rPr>
              <w:t>Renewed commitments for gender equality and women's empowerment (GEWE) translate into a new feminist agenda setting</w:t>
            </w:r>
            <w:r w:rsidR="00902986">
              <w:rPr>
                <w:rFonts w:cstheme="minorHAnsi"/>
                <w:bCs/>
              </w:rPr>
              <w:t xml:space="preserve"> </w:t>
            </w:r>
          </w:p>
          <w:p w14:paraId="5944CBBB" w14:textId="77777777" w:rsidR="00902986" w:rsidRDefault="00223947" w:rsidP="00902986">
            <w:pPr>
              <w:pStyle w:val="ListParagraph"/>
              <w:numPr>
                <w:ilvl w:val="0"/>
                <w:numId w:val="24"/>
              </w:numPr>
              <w:jc w:val="both"/>
              <w:textAlignment w:val="baseline"/>
              <w:rPr>
                <w:rFonts w:cstheme="minorHAnsi"/>
                <w:bCs/>
              </w:rPr>
            </w:pPr>
            <w:r w:rsidRPr="00902986">
              <w:rPr>
                <w:rFonts w:cstheme="minorHAnsi"/>
                <w:bCs/>
              </w:rPr>
              <w:t>Stakeholders (CSOs, private sector, academia, media, UN, etc.) mobilize and present key actions that will fuel progress on GEWE by 2025</w:t>
            </w:r>
            <w:r w:rsidR="00902986">
              <w:rPr>
                <w:rFonts w:cstheme="minorHAnsi"/>
                <w:bCs/>
              </w:rPr>
              <w:t xml:space="preserve"> </w:t>
            </w:r>
          </w:p>
          <w:p w14:paraId="02C06C51" w14:textId="6683619E" w:rsidR="00223947" w:rsidRPr="00902986" w:rsidRDefault="00223947" w:rsidP="00902986">
            <w:pPr>
              <w:pStyle w:val="ListParagraph"/>
              <w:numPr>
                <w:ilvl w:val="0"/>
                <w:numId w:val="24"/>
              </w:numPr>
              <w:jc w:val="both"/>
              <w:textAlignment w:val="baseline"/>
              <w:rPr>
                <w:rFonts w:cstheme="minorHAnsi"/>
                <w:bCs/>
              </w:rPr>
            </w:pPr>
            <w:r w:rsidRPr="00902986">
              <w:rPr>
                <w:rFonts w:cstheme="minorHAnsi"/>
                <w:bCs/>
              </w:rPr>
              <w:t xml:space="preserve">Advocacy and communications campaign builds momentum and galvanizes key groups and the </w:t>
            </w:r>
            <w:proofErr w:type="gramStart"/>
            <w:r w:rsidRPr="00902986">
              <w:rPr>
                <w:rFonts w:cstheme="minorHAnsi"/>
                <w:bCs/>
              </w:rPr>
              <w:t>general public</w:t>
            </w:r>
            <w:proofErr w:type="gramEnd"/>
            <w:r w:rsidRPr="00902986">
              <w:rPr>
                <w:rFonts w:cstheme="minorHAnsi"/>
                <w:bCs/>
              </w:rPr>
              <w:t xml:space="preserve"> towards support and action</w:t>
            </w:r>
          </w:p>
          <w:p w14:paraId="0B9CAE6B" w14:textId="10EC0C0E" w:rsidR="009A5817" w:rsidRPr="00902986" w:rsidRDefault="009A5817" w:rsidP="00902986">
            <w:pPr>
              <w:jc w:val="both"/>
              <w:textAlignment w:val="baseline"/>
              <w:rPr>
                <w:rFonts w:cstheme="minorHAnsi"/>
                <w:bCs/>
              </w:rPr>
            </w:pPr>
          </w:p>
          <w:p w14:paraId="6E8DC7D1" w14:textId="2311A6E1" w:rsidR="00223947" w:rsidRPr="000259EB" w:rsidRDefault="009A5817" w:rsidP="000259EB">
            <w:pPr>
              <w:jc w:val="both"/>
              <w:rPr>
                <w:rFonts w:cstheme="minorHAnsi"/>
              </w:rPr>
            </w:pPr>
            <w:r w:rsidRPr="00E30BFD">
              <w:rPr>
                <w:noProof/>
              </w:rPr>
              <w:lastRenderedPageBreak/>
              <w:drawing>
                <wp:anchor distT="0" distB="0" distL="114300" distR="114300" simplePos="0" relativeHeight="251658240" behindDoc="1" locked="0" layoutInCell="1" allowOverlap="1" wp14:anchorId="75014A48" wp14:editId="3267AA75">
                  <wp:simplePos x="0" y="0"/>
                  <wp:positionH relativeFrom="column">
                    <wp:posOffset>7493</wp:posOffset>
                  </wp:positionH>
                  <wp:positionV relativeFrom="paragraph">
                    <wp:posOffset>2794</wp:posOffset>
                  </wp:positionV>
                  <wp:extent cx="5553456" cy="4967532"/>
                  <wp:effectExtent l="0" t="0" r="0" b="5080"/>
                  <wp:wrapTight wrapText="bothSides">
                    <wp:wrapPolygon edited="0">
                      <wp:start x="0" y="0"/>
                      <wp:lineTo x="0" y="21539"/>
                      <wp:lineTo x="21489" y="21539"/>
                      <wp:lineTo x="214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191" t="23384" r="57648" b="12717"/>
                          <a:stretch/>
                        </pic:blipFill>
                        <pic:spPr bwMode="auto">
                          <a:xfrm>
                            <a:off x="0" y="0"/>
                            <a:ext cx="5553456" cy="49675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947" w:rsidRPr="000259EB">
              <w:rPr>
                <w:rFonts w:cstheme="minorHAnsi"/>
                <w:bCs/>
              </w:rPr>
              <w:t>In India, Generation Equality Forum presented an opportunity for civil society together with feminist youth to launch a feminist pathway and vision 2026, presenting key recommendations on how to accelerate the Beijing Platform for Action (</w:t>
            </w:r>
            <w:proofErr w:type="spellStart"/>
            <w:r w:rsidR="00223947" w:rsidRPr="000259EB">
              <w:rPr>
                <w:rFonts w:cstheme="minorHAnsi"/>
                <w:bCs/>
              </w:rPr>
              <w:t>BPfA</w:t>
            </w:r>
            <w:proofErr w:type="spellEnd"/>
            <w:r w:rsidR="00223947" w:rsidRPr="000259EB">
              <w:rPr>
                <w:rFonts w:cstheme="minorHAnsi"/>
                <w:bCs/>
              </w:rPr>
              <w:t>) with an intersectoral and intergenerational lens. UN Women India convened national and regional conversations to localise </w:t>
            </w:r>
            <w:hyperlink r:id="rId14" w:tgtFrame="_blank" w:tooltip="https://forum.generationequality.org/action-coalitions" w:history="1">
              <w:r w:rsidR="00223947" w:rsidRPr="000259EB">
                <w:rPr>
                  <w:rFonts w:cstheme="minorHAnsi"/>
                  <w:bCs/>
                </w:rPr>
                <w:t>Action Coalitions</w:t>
              </w:r>
            </w:hyperlink>
            <w:r w:rsidR="00223947" w:rsidRPr="000259EB">
              <w:rPr>
                <w:rFonts w:cstheme="minorHAnsi"/>
                <w:bCs/>
              </w:rPr>
              <w:t xml:space="preserve">  blueprints. The Action coalition themes were built through a series of dialogues and online campaigns. UN Women helped youth activists and youth-led organisations, movements, partners, and allies to organise and participate in advocacy before, during, and after the GEF in Paris. UN Women supported commitment makers to develop the commitment pitch and continues to support for implementation of commitments. This includes commitments from youth led organisations </w:t>
            </w:r>
            <w:r w:rsidRPr="000259EB">
              <w:rPr>
                <w:rFonts w:cstheme="minorHAnsi"/>
                <w:bCs/>
              </w:rPr>
              <w:t>across six</w:t>
            </w:r>
            <w:r w:rsidR="00223947" w:rsidRPr="000259EB">
              <w:rPr>
                <w:rFonts w:cstheme="minorHAnsi"/>
                <w:bCs/>
              </w:rPr>
              <w:t xml:space="preserve"> thematic areas and youth feminist leadership building in India. </w:t>
            </w:r>
            <w:r w:rsidR="00223947" w:rsidRPr="000259EB">
              <w:rPr>
                <w:rFonts w:cstheme="minorHAnsi"/>
              </w:rPr>
              <w:t xml:space="preserve"> In support of global and regional preparations for GEF, UN Women is leveraging its composite triple mandate of normative support, UN system coordination, and operational activities; and its strengths as a knowledge hub; a partnership builder and partner and ally of civil society and women’s rights organisations; and in leading advocacy and communications for gender equality and women’s empowerment. </w:t>
            </w:r>
          </w:p>
          <w:p w14:paraId="773BDCCD" w14:textId="77777777" w:rsidR="000F024E" w:rsidRPr="000259EB" w:rsidRDefault="000F024E" w:rsidP="000259EB">
            <w:pPr>
              <w:jc w:val="both"/>
              <w:rPr>
                <w:rFonts w:cstheme="minorHAnsi"/>
              </w:rPr>
            </w:pPr>
          </w:p>
          <w:p w14:paraId="50378646" w14:textId="4C65F1CF" w:rsidR="00223947" w:rsidRPr="000259EB" w:rsidRDefault="00223947" w:rsidP="000259EB">
            <w:pPr>
              <w:jc w:val="both"/>
              <w:rPr>
                <w:rFonts w:cstheme="minorHAnsi"/>
              </w:rPr>
            </w:pPr>
            <w:r w:rsidRPr="000259EB">
              <w:rPr>
                <w:rFonts w:cstheme="minorHAnsi"/>
              </w:rPr>
              <w:t>UN Women India serves as a national convener of GEF, a knowledge hub; an ally of civil society and women’s rights organisations; and amplified the voices from the ground through its advocacy and communications campaigns that underscored feminist priorities of women and girls in the country.</w:t>
            </w:r>
          </w:p>
          <w:p w14:paraId="7D271440" w14:textId="77777777" w:rsidR="00223947" w:rsidRPr="000259EB" w:rsidRDefault="00223947" w:rsidP="000259EB">
            <w:pPr>
              <w:jc w:val="both"/>
              <w:rPr>
                <w:rFonts w:cstheme="minorHAnsi"/>
              </w:rPr>
            </w:pPr>
          </w:p>
          <w:p w14:paraId="5F40DFDF" w14:textId="75986A46" w:rsidR="00223947" w:rsidRPr="00977190" w:rsidRDefault="00977190" w:rsidP="00977190">
            <w:pPr>
              <w:jc w:val="both"/>
              <w:rPr>
                <w:rFonts w:cstheme="minorHAnsi"/>
                <w:b/>
                <w:bCs/>
              </w:rPr>
            </w:pPr>
            <w:r>
              <w:rPr>
                <w:rFonts w:cstheme="minorHAnsi"/>
                <w:b/>
                <w:bCs/>
              </w:rPr>
              <w:t xml:space="preserve">          </w:t>
            </w:r>
            <w:r w:rsidR="00223947" w:rsidRPr="00977190">
              <w:rPr>
                <w:rFonts w:cstheme="minorHAnsi"/>
                <w:b/>
                <w:bCs/>
              </w:rPr>
              <w:t>Social mobilisation and movement building</w:t>
            </w:r>
          </w:p>
          <w:p w14:paraId="56D95B55" w14:textId="4E0327F0" w:rsidR="00223947" w:rsidRPr="000259EB" w:rsidRDefault="00223947" w:rsidP="000259EB">
            <w:pPr>
              <w:jc w:val="both"/>
              <w:rPr>
                <w:rFonts w:cstheme="minorHAnsi"/>
              </w:rPr>
            </w:pPr>
            <w:r w:rsidRPr="000259EB">
              <w:rPr>
                <w:rFonts w:cstheme="minorHAnsi"/>
              </w:rPr>
              <w:t xml:space="preserve">A key work stream for UN Women in India is the mobilisation of civil society, including women’s rights organisations, grassroots </w:t>
            </w:r>
            <w:proofErr w:type="gramStart"/>
            <w:r w:rsidRPr="000259EB">
              <w:rPr>
                <w:rFonts w:cstheme="minorHAnsi"/>
              </w:rPr>
              <w:t>women</w:t>
            </w:r>
            <w:proofErr w:type="gramEnd"/>
            <w:r w:rsidRPr="000259EB">
              <w:rPr>
                <w:rFonts w:cstheme="minorHAnsi"/>
              </w:rPr>
              <w:t xml:space="preserve"> and other stakeholders to ensure their full participation and </w:t>
            </w:r>
            <w:r w:rsidRPr="000259EB">
              <w:rPr>
                <w:rFonts w:cstheme="minorHAnsi"/>
              </w:rPr>
              <w:lastRenderedPageBreak/>
              <w:t xml:space="preserve">involvement in, and contribution to national-level dialogues, enabling them to advocate and press for accountability and urgent action. UN Women is galvanising political accountability and action; youth ownership of the Beijing Declaration and Platform for Action; inclusive participation to ensure no one is left behind; and the expansion of the movement for gender equality and the empowerment of women. This will include strengthening the evidence, collect and share good practices, and propose impactful policy responses.  </w:t>
            </w:r>
          </w:p>
          <w:p w14:paraId="6A200F6E" w14:textId="77777777" w:rsidR="009A5817" w:rsidRPr="00F72402" w:rsidRDefault="009A5817" w:rsidP="00F72402">
            <w:pPr>
              <w:jc w:val="both"/>
              <w:rPr>
                <w:rFonts w:cstheme="minorHAnsi"/>
              </w:rPr>
            </w:pPr>
          </w:p>
          <w:p w14:paraId="6B91A63D" w14:textId="39CD369F" w:rsidR="00223947" w:rsidRPr="00F72402" w:rsidRDefault="00AD769B" w:rsidP="00F72402">
            <w:pPr>
              <w:jc w:val="both"/>
              <w:rPr>
                <w:rFonts w:cstheme="minorHAnsi"/>
                <w:b/>
                <w:bCs/>
              </w:rPr>
            </w:pPr>
            <w:r>
              <w:rPr>
                <w:rFonts w:cstheme="minorHAnsi"/>
                <w:b/>
                <w:bCs/>
              </w:rPr>
              <w:t xml:space="preserve">           </w:t>
            </w:r>
            <w:r w:rsidR="00223947" w:rsidRPr="00F72402">
              <w:rPr>
                <w:rFonts w:cstheme="minorHAnsi"/>
                <w:b/>
                <w:bCs/>
              </w:rPr>
              <w:t>Galvanising political accountability and action</w:t>
            </w:r>
          </w:p>
          <w:p w14:paraId="4DA3749C" w14:textId="77777777" w:rsidR="00223947" w:rsidRPr="00F72402" w:rsidRDefault="00223947" w:rsidP="00AA38AC">
            <w:pPr>
              <w:pStyle w:val="ListParagraph"/>
              <w:numPr>
                <w:ilvl w:val="0"/>
                <w:numId w:val="25"/>
              </w:numPr>
              <w:ind w:left="883" w:hanging="284"/>
              <w:jc w:val="both"/>
              <w:rPr>
                <w:rFonts w:cstheme="minorHAnsi"/>
              </w:rPr>
            </w:pPr>
            <w:r w:rsidRPr="00F72402">
              <w:rPr>
                <w:rFonts w:cstheme="minorHAnsi"/>
              </w:rPr>
              <w:t xml:space="preserve">facilitating regional, </w:t>
            </w:r>
            <w:proofErr w:type="gramStart"/>
            <w:r w:rsidRPr="00F72402">
              <w:rPr>
                <w:rFonts w:cstheme="minorHAnsi"/>
              </w:rPr>
              <w:t>national</w:t>
            </w:r>
            <w:proofErr w:type="gramEnd"/>
            <w:r w:rsidRPr="00F72402">
              <w:rPr>
                <w:rFonts w:cstheme="minorHAnsi"/>
              </w:rPr>
              <w:t xml:space="preserve"> and sub-national regional multi-stakeholder consultations between 2020 and 2021</w:t>
            </w:r>
          </w:p>
          <w:p w14:paraId="12BD67A8" w14:textId="77777777" w:rsidR="00223947" w:rsidRPr="00AD769B" w:rsidRDefault="00223947" w:rsidP="00AA38AC">
            <w:pPr>
              <w:pStyle w:val="ListParagraph"/>
              <w:numPr>
                <w:ilvl w:val="0"/>
                <w:numId w:val="25"/>
              </w:numPr>
              <w:ind w:left="883" w:hanging="284"/>
              <w:jc w:val="both"/>
              <w:rPr>
                <w:rFonts w:cstheme="minorHAnsi"/>
              </w:rPr>
            </w:pPr>
            <w:r w:rsidRPr="00AD769B">
              <w:rPr>
                <w:rFonts w:cstheme="minorHAnsi"/>
              </w:rPr>
              <w:t>collaborating with already-planned global and regional gatherings (SDGs, Women Deliver, Men Engage Global Conference, AWID Forum etc.) to amplify discussions on B+25, with a focus on center-</w:t>
            </w:r>
            <w:proofErr w:type="spellStart"/>
            <w:r w:rsidRPr="00AD769B">
              <w:rPr>
                <w:rFonts w:cstheme="minorHAnsi"/>
              </w:rPr>
              <w:t>ing</w:t>
            </w:r>
            <w:proofErr w:type="spellEnd"/>
            <w:r w:rsidRPr="00AD769B">
              <w:rPr>
                <w:rFonts w:cstheme="minorHAnsi"/>
              </w:rPr>
              <w:t xml:space="preserve"> voices of youth, grassroots organizations, indigenous leaders, LGTBI community, among others. The outcomes of such conferences whose outcome will are informing the overall Beijing + 25 process from India. </w:t>
            </w:r>
          </w:p>
          <w:p w14:paraId="073E497D" w14:textId="77777777" w:rsidR="00223947" w:rsidRPr="00AD769B" w:rsidRDefault="00223947" w:rsidP="00AA38AC">
            <w:pPr>
              <w:pStyle w:val="ListParagraph"/>
              <w:numPr>
                <w:ilvl w:val="0"/>
                <w:numId w:val="25"/>
              </w:numPr>
              <w:ind w:left="883" w:hanging="284"/>
              <w:jc w:val="both"/>
              <w:rPr>
                <w:rFonts w:cstheme="minorHAnsi"/>
              </w:rPr>
            </w:pPr>
            <w:r w:rsidRPr="00AD769B">
              <w:rPr>
                <w:rFonts w:cstheme="minorHAnsi"/>
              </w:rPr>
              <w:t xml:space="preserve">amplifying voices from India at the global Generation Equality Forums - kicking off in Mexico and culminating in Paris.  </w:t>
            </w:r>
          </w:p>
          <w:p w14:paraId="7B95EF63" w14:textId="77777777" w:rsidR="00223947" w:rsidRPr="00AD769B" w:rsidRDefault="00223947" w:rsidP="00AD769B">
            <w:pPr>
              <w:jc w:val="both"/>
              <w:rPr>
                <w:rFonts w:cstheme="minorHAnsi"/>
              </w:rPr>
            </w:pPr>
          </w:p>
          <w:p w14:paraId="420DA4E5" w14:textId="7704A4C5" w:rsidR="00223947" w:rsidRPr="00AD769B" w:rsidRDefault="00AD769B" w:rsidP="00AD769B">
            <w:pPr>
              <w:jc w:val="both"/>
              <w:rPr>
                <w:rFonts w:cstheme="minorHAnsi"/>
                <w:b/>
                <w:bCs/>
              </w:rPr>
            </w:pPr>
            <w:r>
              <w:rPr>
                <w:rFonts w:cstheme="minorHAnsi"/>
                <w:b/>
                <w:bCs/>
              </w:rPr>
              <w:t xml:space="preserve">           </w:t>
            </w:r>
            <w:r w:rsidR="00223947" w:rsidRPr="00AD769B">
              <w:rPr>
                <w:rFonts w:cstheme="minorHAnsi"/>
                <w:b/>
                <w:bCs/>
              </w:rPr>
              <w:t>Youth ownership of the Beijing Declaration and Platform for Action</w:t>
            </w:r>
          </w:p>
          <w:p w14:paraId="207BCFD1"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 xml:space="preserve">convening intergenerational dialogues that engage the new generation of young women leaders and activists and young men leaders and activists on gender equality and the empowerment and rights of women and girls. </w:t>
            </w:r>
          </w:p>
          <w:p w14:paraId="48E04A9C"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 xml:space="preserve">developing messages and communication materials that speak to a younger generation with a focus on gender equality, with messages about what it means to </w:t>
            </w:r>
            <w:proofErr w:type="gramStart"/>
            <w:r w:rsidRPr="00935F06">
              <w:rPr>
                <w:rFonts w:cstheme="minorHAnsi"/>
              </w:rPr>
              <w:t>each individual</w:t>
            </w:r>
            <w:proofErr w:type="gramEnd"/>
            <w:r w:rsidRPr="00935F06">
              <w:rPr>
                <w:rFonts w:cstheme="minorHAnsi"/>
              </w:rPr>
              <w:t>, the kind of change and world they would want to see and the actions that all can take every day to live up the aspirations for gender equality and the empowerment of all women and girls by 2030.</w:t>
            </w:r>
          </w:p>
          <w:p w14:paraId="5F9B19A9"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 xml:space="preserve">ensuring participation of a diversity of voices including but not limited to women human rights defenders, male gender equality advocates, LGBTI groups, disability rights activists, youth, labour/trade union activists, feminist media, among </w:t>
            </w:r>
            <w:proofErr w:type="gramStart"/>
            <w:r w:rsidRPr="00935F06">
              <w:rPr>
                <w:rFonts w:cstheme="minorHAnsi"/>
              </w:rPr>
              <w:t>others;</w:t>
            </w:r>
            <w:proofErr w:type="gramEnd"/>
          </w:p>
          <w:p w14:paraId="5C34642D"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 xml:space="preserve">strengthening the use of technology in building a strong social feminist </w:t>
            </w:r>
            <w:proofErr w:type="gramStart"/>
            <w:r w:rsidRPr="00935F06">
              <w:rPr>
                <w:rFonts w:cstheme="minorHAnsi"/>
              </w:rPr>
              <w:t>movement;</w:t>
            </w:r>
            <w:proofErr w:type="gramEnd"/>
          </w:p>
          <w:p w14:paraId="60F3EEE2"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using innovative approaches to reach those that are at risk of being left behind; and</w:t>
            </w:r>
          </w:p>
          <w:p w14:paraId="09203A75" w14:textId="77777777" w:rsidR="00223947" w:rsidRPr="00935F06" w:rsidRDefault="00223947" w:rsidP="00AA38AC">
            <w:pPr>
              <w:pStyle w:val="ListParagraph"/>
              <w:numPr>
                <w:ilvl w:val="0"/>
                <w:numId w:val="26"/>
              </w:numPr>
              <w:ind w:left="883" w:hanging="284"/>
              <w:jc w:val="both"/>
              <w:rPr>
                <w:rFonts w:cstheme="minorHAnsi"/>
              </w:rPr>
            </w:pPr>
            <w:r w:rsidRPr="00935F06">
              <w:rPr>
                <w:rFonts w:cstheme="minorHAnsi"/>
              </w:rPr>
              <w:t>engaging with grassroots organisations, local governments, and other local actors.</w:t>
            </w:r>
          </w:p>
          <w:p w14:paraId="346F52A0" w14:textId="3C7ED585" w:rsidR="00223947" w:rsidRPr="00A7292C" w:rsidRDefault="00223947" w:rsidP="00A7292C">
            <w:pPr>
              <w:jc w:val="both"/>
              <w:rPr>
                <w:rFonts w:cstheme="minorHAnsi"/>
              </w:rPr>
            </w:pPr>
          </w:p>
          <w:p w14:paraId="2DC19FD7" w14:textId="4D696838" w:rsidR="00223947" w:rsidRPr="00A7292C" w:rsidRDefault="00A7292C" w:rsidP="00A7292C">
            <w:pPr>
              <w:jc w:val="both"/>
              <w:rPr>
                <w:rFonts w:cstheme="minorHAnsi"/>
                <w:b/>
                <w:bCs/>
              </w:rPr>
            </w:pPr>
            <w:r>
              <w:rPr>
                <w:rFonts w:cstheme="minorHAnsi"/>
                <w:b/>
                <w:bCs/>
              </w:rPr>
              <w:t xml:space="preserve">          </w:t>
            </w:r>
            <w:r w:rsidR="00223947" w:rsidRPr="00A7292C">
              <w:rPr>
                <w:rFonts w:cstheme="minorHAnsi"/>
                <w:b/>
                <w:bCs/>
              </w:rPr>
              <w:t>Expansion of the movement for gender equality and the empowerment of women</w:t>
            </w:r>
          </w:p>
          <w:p w14:paraId="781DBB2B" w14:textId="77777777" w:rsidR="00223947" w:rsidRPr="00A7292C" w:rsidRDefault="00223947" w:rsidP="00977190">
            <w:pPr>
              <w:pStyle w:val="ListParagraph"/>
              <w:numPr>
                <w:ilvl w:val="0"/>
                <w:numId w:val="27"/>
              </w:numPr>
              <w:ind w:left="883" w:hanging="284"/>
              <w:jc w:val="both"/>
              <w:rPr>
                <w:rFonts w:cstheme="minorHAnsi"/>
              </w:rPr>
            </w:pPr>
            <w:r w:rsidRPr="00A7292C">
              <w:rPr>
                <w:rFonts w:cstheme="minorHAnsi"/>
              </w:rPr>
              <w:t>engaging with a wide range of stakeholders, including local governments, parliamentarians, technology, and media companies, academia, private sector, and actors in the social justice and human rights arenas.</w:t>
            </w:r>
          </w:p>
          <w:p w14:paraId="70785600" w14:textId="77777777" w:rsidR="00B27739" w:rsidRPr="00A7292C" w:rsidRDefault="00B27739" w:rsidP="00A7292C">
            <w:pPr>
              <w:rPr>
                <w:rFonts w:eastAsia="Times New Roman" w:cstheme="minorHAnsi"/>
                <w:color w:val="000000"/>
                <w:spacing w:val="-3"/>
                <w:lang w:val="en-GB" w:eastAsia="en-GB"/>
              </w:rPr>
            </w:pPr>
          </w:p>
          <w:p w14:paraId="12DBCAA1" w14:textId="5A364C33" w:rsidR="00B27739" w:rsidRPr="00404F93" w:rsidRDefault="00B27739" w:rsidP="00404F93">
            <w:pPr>
              <w:pStyle w:val="ListParagraph"/>
              <w:numPr>
                <w:ilvl w:val="1"/>
                <w:numId w:val="23"/>
              </w:numPr>
              <w:ind w:left="741" w:hanging="425"/>
              <w:rPr>
                <w:rFonts w:eastAsia="Times New Roman" w:cstheme="minorHAnsi"/>
                <w:b/>
                <w:bCs/>
                <w:color w:val="000000"/>
                <w:spacing w:val="-3"/>
                <w:lang w:val="en-GB" w:eastAsia="en-GB"/>
              </w:rPr>
            </w:pPr>
            <w:r w:rsidRPr="00404F93">
              <w:rPr>
                <w:rFonts w:eastAsia="Times New Roman" w:cstheme="minorHAnsi"/>
                <w:b/>
                <w:bCs/>
                <w:color w:val="000000"/>
                <w:spacing w:val="-3"/>
                <w:lang w:val="en-GB" w:eastAsia="en-GB"/>
              </w:rPr>
              <w:t xml:space="preserve">General Overview of services required/results  </w:t>
            </w:r>
          </w:p>
          <w:p w14:paraId="1F54481C" w14:textId="77777777" w:rsidR="0017593D" w:rsidRPr="00A7292C" w:rsidRDefault="0017593D" w:rsidP="00A7292C">
            <w:pPr>
              <w:jc w:val="both"/>
              <w:rPr>
                <w:rFonts w:cstheme="minorHAnsi"/>
              </w:rPr>
            </w:pPr>
          </w:p>
          <w:p w14:paraId="2E8A8059" w14:textId="7ECF43A5" w:rsidR="0017593D" w:rsidRPr="00072FCA" w:rsidRDefault="0017593D" w:rsidP="00072FCA">
            <w:pPr>
              <w:jc w:val="both"/>
              <w:rPr>
                <w:rFonts w:cstheme="minorHAnsi"/>
              </w:rPr>
            </w:pPr>
            <w:r w:rsidRPr="00072FCA">
              <w:rPr>
                <w:rFonts w:cstheme="minorHAnsi"/>
              </w:rPr>
              <w:t xml:space="preserve">The implementing partner will be responsible for the work on Monitoring &amp; </w:t>
            </w:r>
            <w:r w:rsidR="00A13AA4" w:rsidRPr="00072FCA">
              <w:rPr>
                <w:rFonts w:cstheme="minorHAnsi"/>
              </w:rPr>
              <w:t>Assessing the progress of the</w:t>
            </w:r>
            <w:r w:rsidRPr="00072FCA">
              <w:rPr>
                <w:rFonts w:cstheme="minorHAnsi"/>
              </w:rPr>
              <w:t xml:space="preserve"> project. The implementing partner will be selected to </w:t>
            </w:r>
            <w:r w:rsidR="00A13AA4" w:rsidRPr="00072FCA">
              <w:rPr>
                <w:rFonts w:cstheme="minorHAnsi"/>
              </w:rPr>
              <w:t xml:space="preserve">strengthen the existing M&amp;E framework of the project </w:t>
            </w:r>
            <w:r w:rsidRPr="00072FCA">
              <w:rPr>
                <w:rFonts w:cstheme="minorHAnsi"/>
              </w:rPr>
              <w:t>for documenting the progress of the Generation Equality pro</w:t>
            </w:r>
            <w:r w:rsidR="00A13AA4" w:rsidRPr="00072FCA">
              <w:rPr>
                <w:rFonts w:cstheme="minorHAnsi"/>
              </w:rPr>
              <w:t>ject</w:t>
            </w:r>
            <w:r w:rsidRPr="00072FCA">
              <w:rPr>
                <w:rFonts w:cstheme="minorHAnsi"/>
              </w:rPr>
              <w:t xml:space="preserve"> outputs, outcomes, and impact. The selected partner will work to strengthen the existing M&amp;E framework with clear indicators, data sources and tools</w:t>
            </w:r>
            <w:r w:rsidR="00A13AA4" w:rsidRPr="00072FCA">
              <w:rPr>
                <w:rFonts w:cstheme="minorHAnsi"/>
              </w:rPr>
              <w:t>. The partner will also be expected to collect data periodically and synthesise the data in the form of documents/reports that are comprehensible and visually appealing.</w:t>
            </w:r>
          </w:p>
          <w:p w14:paraId="02921A59" w14:textId="77777777" w:rsidR="0017593D" w:rsidRPr="00072FCA" w:rsidRDefault="0017593D" w:rsidP="00072FCA">
            <w:pPr>
              <w:jc w:val="both"/>
              <w:rPr>
                <w:rFonts w:cstheme="minorHAnsi"/>
              </w:rPr>
            </w:pPr>
          </w:p>
          <w:p w14:paraId="1A3C9067" w14:textId="77777777" w:rsidR="00D45B16" w:rsidRPr="00072FCA" w:rsidRDefault="0017593D" w:rsidP="00072FCA">
            <w:pPr>
              <w:jc w:val="both"/>
              <w:rPr>
                <w:rFonts w:eastAsia="Times New Roman" w:cstheme="minorHAnsi"/>
                <w:color w:val="333333"/>
                <w:spacing w:val="4"/>
                <w:lang w:eastAsia="en-IN"/>
              </w:rPr>
            </w:pPr>
            <w:r w:rsidRPr="00072FCA">
              <w:rPr>
                <w:rFonts w:cstheme="minorHAnsi"/>
              </w:rPr>
              <w:t>The partner organisation will work in close coordination with IGP unit at UN Women as well as the responsible M&amp;E experts of the global programme.</w:t>
            </w:r>
            <w:r w:rsidRPr="00072FCA">
              <w:rPr>
                <w:rFonts w:eastAsia="Times New Roman" w:cstheme="minorHAnsi"/>
                <w:color w:val="333333"/>
                <w:spacing w:val="4"/>
                <w:lang w:eastAsia="en-IN"/>
              </w:rPr>
              <w:t xml:space="preserve"> </w:t>
            </w:r>
          </w:p>
          <w:p w14:paraId="2149BC50" w14:textId="7BC045A4" w:rsidR="00DD72F5" w:rsidRPr="00072FCA" w:rsidRDefault="00DD72F5" w:rsidP="00072FCA">
            <w:pPr>
              <w:jc w:val="both"/>
              <w:rPr>
                <w:rFonts w:eastAsia="Times New Roman" w:cstheme="minorHAnsi"/>
                <w:color w:val="000000"/>
                <w:spacing w:val="-3"/>
                <w:lang w:val="en-GB" w:eastAsia="en-GB"/>
              </w:rPr>
            </w:pPr>
          </w:p>
        </w:tc>
      </w:tr>
      <w:tr w:rsidR="00D45B16" w:rsidRPr="00A872BA" w14:paraId="4E48E7A9" w14:textId="77777777" w:rsidTr="000F024E">
        <w:tc>
          <w:tcPr>
            <w:tcW w:w="9067" w:type="dxa"/>
          </w:tcPr>
          <w:p w14:paraId="52D2BDA5" w14:textId="4C1FB40E" w:rsidR="00B55B56" w:rsidRPr="00C32BF7" w:rsidRDefault="00D45B16" w:rsidP="00404F93">
            <w:pPr>
              <w:pStyle w:val="ListParagraph"/>
              <w:numPr>
                <w:ilvl w:val="0"/>
                <w:numId w:val="23"/>
              </w:numPr>
              <w:tabs>
                <w:tab w:val="center" w:pos="4320"/>
                <w:tab w:val="right" w:pos="8640"/>
              </w:tabs>
              <w:ind w:left="599" w:hanging="567"/>
              <w:jc w:val="both"/>
              <w:rPr>
                <w:rFonts w:eastAsia="Times New Roman" w:cstheme="minorHAnsi"/>
                <w:color w:val="000000"/>
                <w:spacing w:val="-3"/>
                <w:lang w:val="en-GB" w:eastAsia="en-GB"/>
              </w:rPr>
            </w:pPr>
            <w:r w:rsidRPr="00C32BF7">
              <w:rPr>
                <w:rFonts w:eastAsia="Times New Roman" w:cstheme="minorHAnsi"/>
                <w:b/>
                <w:color w:val="000000"/>
                <w:spacing w:val="-3"/>
                <w:lang w:val="en-GB" w:eastAsia="en-GB"/>
              </w:rPr>
              <w:lastRenderedPageBreak/>
              <w:t>Description of required services/results</w:t>
            </w:r>
            <w:r w:rsidR="00701D63" w:rsidRPr="00C32BF7">
              <w:rPr>
                <w:rFonts w:eastAsia="Times New Roman" w:cstheme="minorHAnsi"/>
                <w:color w:val="000000"/>
                <w:spacing w:val="-3"/>
                <w:lang w:val="en-GB" w:eastAsia="en-GB"/>
              </w:rPr>
              <w:t xml:space="preserve"> </w:t>
            </w:r>
          </w:p>
          <w:p w14:paraId="612BAA63" w14:textId="77777777" w:rsidR="00BF0379" w:rsidRPr="00E30BFD" w:rsidRDefault="00BF0379" w:rsidP="00A15534">
            <w:pPr>
              <w:jc w:val="both"/>
              <w:rPr>
                <w:rFonts w:asciiTheme="minorHAnsi" w:hAnsiTheme="minorHAnsi" w:cstheme="minorHAnsi"/>
                <w:b/>
                <w:color w:val="000000"/>
                <w:spacing w:val="-3"/>
              </w:rPr>
            </w:pPr>
          </w:p>
          <w:p w14:paraId="499A0A42" w14:textId="7662E562" w:rsidR="00B55B56" w:rsidRDefault="00B55B56" w:rsidP="00B55B56">
            <w:pPr>
              <w:jc w:val="both"/>
              <w:rPr>
                <w:rFonts w:asciiTheme="minorHAnsi" w:hAnsiTheme="minorHAnsi" w:cstheme="minorHAnsi"/>
              </w:rPr>
            </w:pPr>
            <w:r w:rsidRPr="00E30BFD">
              <w:rPr>
                <w:rFonts w:asciiTheme="minorHAnsi" w:hAnsiTheme="minorHAnsi" w:cstheme="minorHAnsi"/>
              </w:rPr>
              <w:t>The partner organisation will work in close collaboration and coordination with the UN Women India CO/</w:t>
            </w:r>
            <w:r w:rsidR="0059771C">
              <w:rPr>
                <w:rFonts w:asciiTheme="minorHAnsi" w:hAnsiTheme="minorHAnsi" w:cstheme="minorHAnsi"/>
              </w:rPr>
              <w:t>R</w:t>
            </w:r>
            <w:r w:rsidRPr="00E30BFD">
              <w:rPr>
                <w:rFonts w:asciiTheme="minorHAnsi" w:hAnsiTheme="minorHAnsi" w:cstheme="minorHAnsi"/>
              </w:rPr>
              <w:t>egional</w:t>
            </w:r>
            <w:r w:rsidR="0059771C">
              <w:rPr>
                <w:rFonts w:asciiTheme="minorHAnsi" w:hAnsiTheme="minorHAnsi" w:cstheme="minorHAnsi"/>
              </w:rPr>
              <w:t>/HQ</w:t>
            </w:r>
            <w:r w:rsidRPr="00E30BFD">
              <w:rPr>
                <w:rFonts w:asciiTheme="minorHAnsi" w:hAnsiTheme="minorHAnsi" w:cstheme="minorHAnsi"/>
              </w:rPr>
              <w:t xml:space="preserve"> Team</w:t>
            </w:r>
            <w:r w:rsidR="0059771C">
              <w:rPr>
                <w:rFonts w:asciiTheme="minorHAnsi" w:hAnsiTheme="minorHAnsi" w:cstheme="minorHAnsi"/>
              </w:rPr>
              <w:t>s</w:t>
            </w:r>
            <w:r w:rsidRPr="00E30BFD">
              <w:rPr>
                <w:rFonts w:asciiTheme="minorHAnsi" w:hAnsiTheme="minorHAnsi" w:cstheme="minorHAnsi"/>
              </w:rPr>
              <w:t xml:space="preserve"> on Generation Equality Campaign.</w:t>
            </w:r>
            <w:r w:rsidR="0017593D" w:rsidRPr="00E30BFD">
              <w:rPr>
                <w:rFonts w:asciiTheme="minorHAnsi" w:hAnsiTheme="minorHAnsi" w:cstheme="minorHAnsi"/>
              </w:rPr>
              <w:t xml:space="preserve">  The partner organisation will be responsible for supporting with the overall monitoring activities as identified in the M&amp;E Framework of the Generation Equality Programme in India.</w:t>
            </w:r>
          </w:p>
          <w:p w14:paraId="09AE193E" w14:textId="77777777" w:rsidR="00C32BF7" w:rsidRPr="00E30BFD" w:rsidRDefault="00C32BF7" w:rsidP="00B55B56">
            <w:pPr>
              <w:jc w:val="both"/>
              <w:rPr>
                <w:rFonts w:asciiTheme="minorHAnsi" w:hAnsiTheme="minorHAnsi" w:cstheme="minorHAnsi"/>
              </w:rPr>
            </w:pPr>
          </w:p>
          <w:p w14:paraId="358863A3" w14:textId="7A569EF7" w:rsidR="00B55B56" w:rsidRPr="00C32BF7" w:rsidRDefault="00B55B56" w:rsidP="00C32BF7">
            <w:pPr>
              <w:pStyle w:val="ListParagraph"/>
              <w:numPr>
                <w:ilvl w:val="0"/>
                <w:numId w:val="21"/>
              </w:numPr>
              <w:jc w:val="both"/>
              <w:rPr>
                <w:rFonts w:cstheme="minorHAnsi"/>
              </w:rPr>
            </w:pPr>
            <w:r w:rsidRPr="00C32BF7">
              <w:rPr>
                <w:rFonts w:cstheme="minorHAnsi"/>
              </w:rPr>
              <w:t xml:space="preserve">Review project documents including the log frame, annual targets and indicators, theory of change and existing monitoring tools. </w:t>
            </w:r>
          </w:p>
          <w:p w14:paraId="3A2D0AB8" w14:textId="70CA713E" w:rsidR="0025699A" w:rsidRPr="00E30BFD" w:rsidRDefault="00A13AA4"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Identify and bridge gaps in the existing M&amp;E framework</w:t>
            </w:r>
            <w:r w:rsidR="00BF70F1" w:rsidRPr="00E30BFD">
              <w:rPr>
                <w:rFonts w:asciiTheme="minorHAnsi" w:hAnsiTheme="minorHAnsi" w:cstheme="minorHAnsi"/>
              </w:rPr>
              <w:t>. The M&amp;E framework should be guided by a gender lens.</w:t>
            </w:r>
          </w:p>
          <w:p w14:paraId="7603DDC3" w14:textId="3B938D22" w:rsidR="00A13AA4" w:rsidRPr="00E30BFD" w:rsidRDefault="00A13AA4"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Develop/strengthen indicators and data collection mechanism</w:t>
            </w:r>
          </w:p>
          <w:p w14:paraId="4C634000" w14:textId="2042B079" w:rsidR="00B55B56" w:rsidRPr="00E30BFD" w:rsidRDefault="00A13AA4"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Develop a data collection plan in sync with the M&amp;</w:t>
            </w:r>
            <w:r w:rsidR="001331B6" w:rsidRPr="00E30BFD">
              <w:rPr>
                <w:rFonts w:asciiTheme="minorHAnsi" w:hAnsiTheme="minorHAnsi" w:cstheme="minorHAnsi"/>
              </w:rPr>
              <w:t xml:space="preserve">E </w:t>
            </w:r>
            <w:r w:rsidRPr="00E30BFD">
              <w:rPr>
                <w:rFonts w:asciiTheme="minorHAnsi" w:hAnsiTheme="minorHAnsi" w:cstheme="minorHAnsi"/>
              </w:rPr>
              <w:t>framework</w:t>
            </w:r>
          </w:p>
          <w:p w14:paraId="169B2D66" w14:textId="7BB01B71" w:rsidR="00B55B5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Develop data collection tools</w:t>
            </w:r>
            <w:r w:rsidR="0025699A" w:rsidRPr="00E30BFD">
              <w:rPr>
                <w:rFonts w:asciiTheme="minorHAnsi" w:hAnsiTheme="minorHAnsi" w:cstheme="minorHAnsi"/>
              </w:rPr>
              <w:t>: Since this programme focusses on campaigns/dialogues/m</w:t>
            </w:r>
            <w:r w:rsidR="00BF70F1" w:rsidRPr="00E30BFD">
              <w:rPr>
                <w:rFonts w:asciiTheme="minorHAnsi" w:hAnsiTheme="minorHAnsi" w:cstheme="minorHAnsi"/>
              </w:rPr>
              <w:t>ultistakeholder consultation, the implementing agency will be expected to use innovative tools to capture the impact of these interventions.</w:t>
            </w:r>
            <w:r w:rsidR="0025699A" w:rsidRPr="00E30BFD">
              <w:rPr>
                <w:rFonts w:asciiTheme="minorHAnsi" w:hAnsiTheme="minorHAnsi" w:cstheme="minorHAnsi"/>
              </w:rPr>
              <w:t xml:space="preserve"> </w:t>
            </w:r>
          </w:p>
          <w:p w14:paraId="0072FC10" w14:textId="23B30FB7" w:rsidR="001331B6" w:rsidRPr="00E30BFD" w:rsidRDefault="001331B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Implement the data collection tools</w:t>
            </w:r>
            <w:r w:rsidR="009E6764" w:rsidRPr="00E30BFD">
              <w:rPr>
                <w:rFonts w:asciiTheme="minorHAnsi" w:hAnsiTheme="minorHAnsi" w:cstheme="minorHAnsi"/>
              </w:rPr>
              <w:t>.</w:t>
            </w:r>
          </w:p>
          <w:p w14:paraId="63EB9CB2" w14:textId="77777777" w:rsidR="001331B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Collect quantitative and qualitative data as defined under the M&amp;E framework and synthesise and report the collected data.</w:t>
            </w:r>
            <w:r w:rsidR="00A13AA4" w:rsidRPr="00E30BFD">
              <w:rPr>
                <w:rFonts w:asciiTheme="minorHAnsi" w:hAnsiTheme="minorHAnsi" w:cstheme="minorHAnsi"/>
              </w:rPr>
              <w:t xml:space="preserve"> </w:t>
            </w:r>
          </w:p>
          <w:p w14:paraId="4668B753" w14:textId="7B98DC44" w:rsidR="00B55B56" w:rsidRPr="00E30BFD" w:rsidRDefault="00A13AA4"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Facilitate knowledge building and knowledge sharing.</w:t>
            </w:r>
          </w:p>
          <w:p w14:paraId="149E36C1" w14:textId="0BCBB730" w:rsidR="00B55B5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 xml:space="preserve">Monitor and report the progress of the programme against the programme’s log </w:t>
            </w:r>
            <w:r w:rsidR="00E609F3" w:rsidRPr="00E30BFD">
              <w:rPr>
                <w:rFonts w:asciiTheme="minorHAnsi" w:hAnsiTheme="minorHAnsi" w:cstheme="minorHAnsi"/>
              </w:rPr>
              <w:t>frame.</w:t>
            </w:r>
          </w:p>
          <w:p w14:paraId="14A742D6" w14:textId="3978FD59" w:rsidR="00B55B5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Support the Quarterly and Annua</w:t>
            </w:r>
            <w:r w:rsidR="004A5609" w:rsidRPr="00E30BFD">
              <w:rPr>
                <w:rFonts w:asciiTheme="minorHAnsi" w:hAnsiTheme="minorHAnsi" w:cstheme="minorHAnsi"/>
              </w:rPr>
              <w:t>l reporting</w:t>
            </w:r>
            <w:r w:rsidRPr="00E30BFD">
              <w:rPr>
                <w:rFonts w:asciiTheme="minorHAnsi" w:hAnsiTheme="minorHAnsi" w:cstheme="minorHAnsi"/>
              </w:rPr>
              <w:t xml:space="preserve"> process of the </w:t>
            </w:r>
            <w:r w:rsidR="00E609F3" w:rsidRPr="00E30BFD">
              <w:rPr>
                <w:rFonts w:asciiTheme="minorHAnsi" w:hAnsiTheme="minorHAnsi" w:cstheme="minorHAnsi"/>
              </w:rPr>
              <w:t>programme.</w:t>
            </w:r>
          </w:p>
          <w:p w14:paraId="74F6BE7B" w14:textId="32471244" w:rsidR="00B55B5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 xml:space="preserve">Identification and synthesis of </w:t>
            </w:r>
            <w:r w:rsidR="001331B6" w:rsidRPr="00E30BFD">
              <w:rPr>
                <w:rFonts w:asciiTheme="minorHAnsi" w:hAnsiTheme="minorHAnsi" w:cstheme="minorHAnsi"/>
              </w:rPr>
              <w:t>20</w:t>
            </w:r>
            <w:r w:rsidRPr="00E30BFD">
              <w:rPr>
                <w:rFonts w:asciiTheme="minorHAnsi" w:hAnsiTheme="minorHAnsi" w:cstheme="minorHAnsi"/>
              </w:rPr>
              <w:t xml:space="preserve"> case studies,</w:t>
            </w:r>
            <w:r w:rsidR="001331B6" w:rsidRPr="00E30BFD">
              <w:rPr>
                <w:rFonts w:asciiTheme="minorHAnsi" w:hAnsiTheme="minorHAnsi" w:cstheme="minorHAnsi"/>
              </w:rPr>
              <w:t xml:space="preserve"> success stories,</w:t>
            </w:r>
            <w:r w:rsidRPr="00E30BFD">
              <w:rPr>
                <w:rFonts w:asciiTheme="minorHAnsi" w:hAnsiTheme="minorHAnsi" w:cstheme="minorHAnsi"/>
              </w:rPr>
              <w:t xml:space="preserve"> best practices and lessons learned.</w:t>
            </w:r>
            <w:r w:rsidR="001331B6" w:rsidRPr="00E30BFD">
              <w:rPr>
                <w:rFonts w:asciiTheme="minorHAnsi" w:hAnsiTheme="minorHAnsi" w:cstheme="minorHAnsi"/>
              </w:rPr>
              <w:t xml:space="preserve"> These case studies can be both in written </w:t>
            </w:r>
            <w:r w:rsidR="009E6764" w:rsidRPr="00E30BFD">
              <w:rPr>
                <w:rFonts w:asciiTheme="minorHAnsi" w:hAnsiTheme="minorHAnsi" w:cstheme="minorHAnsi"/>
              </w:rPr>
              <w:t>and/</w:t>
            </w:r>
            <w:r w:rsidR="001331B6" w:rsidRPr="00E30BFD">
              <w:rPr>
                <w:rFonts w:asciiTheme="minorHAnsi" w:hAnsiTheme="minorHAnsi" w:cstheme="minorHAnsi"/>
              </w:rPr>
              <w:t xml:space="preserve">or </w:t>
            </w:r>
            <w:r w:rsidR="009E6764" w:rsidRPr="00E30BFD">
              <w:rPr>
                <w:rFonts w:asciiTheme="minorHAnsi" w:hAnsiTheme="minorHAnsi" w:cstheme="minorHAnsi"/>
              </w:rPr>
              <w:t>audio-visual</w:t>
            </w:r>
            <w:r w:rsidR="001331B6" w:rsidRPr="00E30BFD">
              <w:rPr>
                <w:rFonts w:asciiTheme="minorHAnsi" w:hAnsiTheme="minorHAnsi" w:cstheme="minorHAnsi"/>
              </w:rPr>
              <w:t xml:space="preserve"> format.</w:t>
            </w:r>
          </w:p>
          <w:p w14:paraId="79648B73" w14:textId="5E85B8FD" w:rsidR="00B55B56"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 xml:space="preserve">Develop a </w:t>
            </w:r>
            <w:r w:rsidR="00E609F3" w:rsidRPr="00E30BFD">
              <w:rPr>
                <w:rFonts w:asciiTheme="minorHAnsi" w:hAnsiTheme="minorHAnsi" w:cstheme="minorHAnsi"/>
              </w:rPr>
              <w:t>narrative</w:t>
            </w:r>
            <w:r w:rsidRPr="00E30BFD">
              <w:rPr>
                <w:rFonts w:asciiTheme="minorHAnsi" w:hAnsiTheme="minorHAnsi" w:cstheme="minorHAnsi"/>
              </w:rPr>
              <w:t xml:space="preserve"> document on the progress of the programme</w:t>
            </w:r>
            <w:r w:rsidR="00BF70F1" w:rsidRPr="00E30BFD">
              <w:rPr>
                <w:rFonts w:asciiTheme="minorHAnsi" w:hAnsiTheme="minorHAnsi" w:cstheme="minorHAnsi"/>
              </w:rPr>
              <w:t xml:space="preserve">. The reports should be able to clearly highlight the </w:t>
            </w:r>
            <w:r w:rsidR="009E6764" w:rsidRPr="00E30BFD">
              <w:rPr>
                <w:rFonts w:asciiTheme="minorHAnsi" w:hAnsiTheme="minorHAnsi" w:cstheme="minorHAnsi"/>
              </w:rPr>
              <w:t>changes with regards to gender equality and empowerment of women.</w:t>
            </w:r>
          </w:p>
          <w:p w14:paraId="38F664A1" w14:textId="3E0DAA6D" w:rsidR="00B55B56" w:rsidRPr="00E30BFD" w:rsidRDefault="001331B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 xml:space="preserve">Monitor and </w:t>
            </w:r>
            <w:r w:rsidR="009E6764" w:rsidRPr="00E30BFD">
              <w:rPr>
                <w:rFonts w:asciiTheme="minorHAnsi" w:hAnsiTheme="minorHAnsi" w:cstheme="minorHAnsi"/>
              </w:rPr>
              <w:t>report the</w:t>
            </w:r>
            <w:r w:rsidRPr="00E30BFD">
              <w:rPr>
                <w:rFonts w:asciiTheme="minorHAnsi" w:hAnsiTheme="minorHAnsi" w:cstheme="minorHAnsi"/>
              </w:rPr>
              <w:t xml:space="preserve"> impact </w:t>
            </w:r>
            <w:proofErr w:type="gramStart"/>
            <w:r w:rsidRPr="00E30BFD">
              <w:rPr>
                <w:rFonts w:asciiTheme="minorHAnsi" w:hAnsiTheme="minorHAnsi" w:cstheme="minorHAnsi"/>
              </w:rPr>
              <w:t xml:space="preserve">of </w:t>
            </w:r>
            <w:r w:rsidR="00B55B56" w:rsidRPr="00E30BFD">
              <w:rPr>
                <w:rFonts w:asciiTheme="minorHAnsi" w:hAnsiTheme="minorHAnsi" w:cstheme="minorHAnsi"/>
              </w:rPr>
              <w:t xml:space="preserve"> </w:t>
            </w:r>
            <w:r w:rsidR="004A5609" w:rsidRPr="00E30BFD">
              <w:rPr>
                <w:rFonts w:asciiTheme="minorHAnsi" w:hAnsiTheme="minorHAnsi" w:cstheme="minorHAnsi"/>
              </w:rPr>
              <w:t>5</w:t>
            </w:r>
            <w:proofErr w:type="gramEnd"/>
            <w:r w:rsidRPr="00E30BFD">
              <w:rPr>
                <w:rFonts w:asciiTheme="minorHAnsi" w:hAnsiTheme="minorHAnsi" w:cstheme="minorHAnsi"/>
              </w:rPr>
              <w:t xml:space="preserve"> – 10 </w:t>
            </w:r>
            <w:r w:rsidR="00B55B56" w:rsidRPr="00E30BFD">
              <w:rPr>
                <w:rFonts w:asciiTheme="minorHAnsi" w:hAnsiTheme="minorHAnsi" w:cstheme="minorHAnsi"/>
              </w:rPr>
              <w:t>key events designed as part of Generation Equality programme.</w:t>
            </w:r>
          </w:p>
          <w:p w14:paraId="50B5FA16" w14:textId="2D8FD9B7" w:rsidR="004A5609" w:rsidRPr="00E30BFD" w:rsidRDefault="00B55B56" w:rsidP="00C32BF7">
            <w:pPr>
              <w:pStyle w:val="ListParagraph"/>
              <w:numPr>
                <w:ilvl w:val="0"/>
                <w:numId w:val="21"/>
              </w:numPr>
              <w:jc w:val="both"/>
              <w:rPr>
                <w:rFonts w:asciiTheme="minorHAnsi" w:hAnsiTheme="minorHAnsi" w:cstheme="minorHAnsi"/>
              </w:rPr>
            </w:pPr>
            <w:r w:rsidRPr="00E30BFD">
              <w:rPr>
                <w:rFonts w:asciiTheme="minorHAnsi" w:hAnsiTheme="minorHAnsi" w:cstheme="minorHAnsi"/>
              </w:rPr>
              <w:t xml:space="preserve">Drafts, </w:t>
            </w:r>
            <w:r w:rsidR="00E609F3" w:rsidRPr="00E30BFD">
              <w:rPr>
                <w:rFonts w:asciiTheme="minorHAnsi" w:hAnsiTheme="minorHAnsi" w:cstheme="minorHAnsi"/>
              </w:rPr>
              <w:t>develops,</w:t>
            </w:r>
            <w:r w:rsidRPr="00E30BFD">
              <w:rPr>
                <w:rFonts w:asciiTheme="minorHAnsi" w:hAnsiTheme="minorHAnsi" w:cstheme="minorHAnsi"/>
              </w:rPr>
              <w:t xml:space="preserve"> and tailors materials, publications, brochures, targeted at specific audiences, to support the </w:t>
            </w:r>
            <w:r w:rsidR="00E609F3" w:rsidRPr="00E30BFD">
              <w:rPr>
                <w:rFonts w:asciiTheme="minorHAnsi" w:hAnsiTheme="minorHAnsi" w:cstheme="minorHAnsi"/>
              </w:rPr>
              <w:t>programme</w:t>
            </w:r>
            <w:r w:rsidR="004A5609" w:rsidRPr="00E30BFD">
              <w:rPr>
                <w:rFonts w:asciiTheme="minorHAnsi" w:hAnsiTheme="minorHAnsi" w:cstheme="minorHAnsi"/>
              </w:rPr>
              <w:t>.</w:t>
            </w:r>
            <w:r w:rsidR="00BF70F1" w:rsidRPr="00E30BFD">
              <w:rPr>
                <w:rFonts w:asciiTheme="minorHAnsi" w:hAnsiTheme="minorHAnsi" w:cstheme="minorHAnsi"/>
              </w:rPr>
              <w:t xml:space="preserve"> The agency will be expected to use visually appealing and interactive formats for collaterals.</w:t>
            </w:r>
          </w:p>
          <w:p w14:paraId="2BDB398A" w14:textId="77777777" w:rsidR="0025699A" w:rsidRPr="00E30BFD" w:rsidRDefault="0025699A" w:rsidP="00543059">
            <w:pPr>
              <w:jc w:val="both"/>
              <w:rPr>
                <w:rFonts w:asciiTheme="minorHAnsi" w:hAnsiTheme="minorHAnsi" w:cstheme="minorHAnsi"/>
              </w:rPr>
            </w:pPr>
          </w:p>
          <w:p w14:paraId="4695265B" w14:textId="77777777" w:rsidR="001331B6" w:rsidRPr="00E30BFD" w:rsidRDefault="001331B6" w:rsidP="001331B6">
            <w:pPr>
              <w:jc w:val="both"/>
              <w:rPr>
                <w:rFonts w:asciiTheme="minorHAnsi" w:hAnsiTheme="minorHAnsi" w:cstheme="minorHAnsi"/>
              </w:rPr>
            </w:pPr>
            <w:r w:rsidRPr="00E30BFD">
              <w:rPr>
                <w:rFonts w:asciiTheme="minorHAnsi" w:hAnsiTheme="minorHAnsi" w:cstheme="minorHAnsi"/>
              </w:rPr>
              <w:t>The partner organization will work with the Intergovernmental Processes, UN System Coordination, and Women, Peace and Security Unit, and Monitoring and Evaluation Analyst at UN Women India Country Office.</w:t>
            </w:r>
          </w:p>
          <w:p w14:paraId="5B4056A5" w14:textId="41004872" w:rsidR="00BF0379" w:rsidRPr="00E30BFD" w:rsidRDefault="00BF0379" w:rsidP="00A15534">
            <w:pPr>
              <w:jc w:val="both"/>
              <w:rPr>
                <w:rFonts w:asciiTheme="minorHAnsi" w:hAnsiTheme="minorHAnsi" w:cstheme="minorHAnsi"/>
                <w:b/>
                <w:color w:val="000000"/>
                <w:spacing w:val="-3"/>
              </w:rPr>
            </w:pPr>
          </w:p>
        </w:tc>
      </w:tr>
      <w:tr w:rsidR="00D45B16" w:rsidRPr="00A872BA" w14:paraId="4C610FB7" w14:textId="77777777" w:rsidTr="000F024E">
        <w:tc>
          <w:tcPr>
            <w:tcW w:w="9067" w:type="dxa"/>
          </w:tcPr>
          <w:p w14:paraId="5DEC1190" w14:textId="33A88035" w:rsidR="00D45B16" w:rsidRPr="00C32BF7" w:rsidRDefault="00D45B16" w:rsidP="00404F93">
            <w:pPr>
              <w:pStyle w:val="ListParagraph"/>
              <w:numPr>
                <w:ilvl w:val="0"/>
                <w:numId w:val="23"/>
              </w:numPr>
              <w:tabs>
                <w:tab w:val="center" w:pos="4320"/>
                <w:tab w:val="right" w:pos="8640"/>
              </w:tabs>
              <w:ind w:left="457" w:hanging="425"/>
              <w:jc w:val="both"/>
              <w:rPr>
                <w:rFonts w:eastAsia="Times New Roman" w:cs="Calibri"/>
                <w:b/>
                <w:color w:val="000000"/>
                <w:spacing w:val="-3"/>
                <w:lang w:val="en-GB" w:eastAsia="en-GB"/>
              </w:rPr>
            </w:pPr>
            <w:r w:rsidRPr="00C32BF7">
              <w:rPr>
                <w:rFonts w:eastAsia="Times New Roman" w:cs="Calibri"/>
                <w:b/>
                <w:color w:val="000000"/>
                <w:spacing w:val="-3"/>
                <w:lang w:val="en-GB" w:eastAsia="en-GB"/>
              </w:rPr>
              <w:t xml:space="preserve">Timeframe:  </w:t>
            </w:r>
          </w:p>
          <w:p w14:paraId="473793EA" w14:textId="77777777" w:rsidR="00D45B16" w:rsidRPr="00C32BF7" w:rsidRDefault="00D45B16" w:rsidP="00A15534">
            <w:pPr>
              <w:tabs>
                <w:tab w:val="center" w:pos="435"/>
                <w:tab w:val="right" w:pos="8640"/>
              </w:tabs>
              <w:ind w:right="242"/>
              <w:jc w:val="both"/>
              <w:rPr>
                <w:b/>
                <w:iCs/>
                <w:color w:val="000000"/>
                <w:highlight w:val="yellow"/>
              </w:rPr>
            </w:pPr>
          </w:p>
          <w:p w14:paraId="09E9D9AA" w14:textId="7C369912" w:rsidR="00BF0379" w:rsidRPr="00280B8C" w:rsidRDefault="0025699A" w:rsidP="00280B8C">
            <w:pPr>
              <w:jc w:val="both"/>
              <w:rPr>
                <w:highlight w:val="yellow"/>
              </w:rPr>
            </w:pPr>
            <w:r w:rsidRPr="00280B8C">
              <w:rPr>
                <w:rFonts w:cstheme="minorHAnsi"/>
              </w:rPr>
              <w:t xml:space="preserve">This </w:t>
            </w:r>
            <w:r w:rsidR="00E609F3" w:rsidRPr="00280B8C">
              <w:rPr>
                <w:rFonts w:cstheme="minorHAnsi"/>
              </w:rPr>
              <w:t xml:space="preserve">will be </w:t>
            </w:r>
            <w:r w:rsidRPr="00280B8C">
              <w:rPr>
                <w:rFonts w:cstheme="minorHAnsi"/>
              </w:rPr>
              <w:t xml:space="preserve">an ongoing assignment to support the monitoring of the programme.  </w:t>
            </w:r>
            <w:r w:rsidR="00E609F3" w:rsidRPr="00280B8C">
              <w:rPr>
                <w:rFonts w:cstheme="minorHAnsi"/>
              </w:rPr>
              <w:t>All work must be completed b</w:t>
            </w:r>
            <w:r w:rsidR="00250E2A" w:rsidRPr="00280B8C">
              <w:rPr>
                <w:rFonts w:cstheme="minorHAnsi"/>
              </w:rPr>
              <w:t>etween 1</w:t>
            </w:r>
            <w:r w:rsidR="000E6AAA" w:rsidRPr="00280B8C">
              <w:rPr>
                <w:rFonts w:cstheme="minorHAnsi"/>
                <w:vertAlign w:val="superscript"/>
              </w:rPr>
              <w:t>st</w:t>
            </w:r>
            <w:r w:rsidR="000E6AAA" w:rsidRPr="00280B8C">
              <w:rPr>
                <w:rFonts w:cstheme="minorHAnsi"/>
              </w:rPr>
              <w:t xml:space="preserve"> </w:t>
            </w:r>
            <w:r w:rsidR="00250E2A" w:rsidRPr="00280B8C">
              <w:rPr>
                <w:rFonts w:cstheme="minorHAnsi"/>
              </w:rPr>
              <w:t>April 2022</w:t>
            </w:r>
            <w:r w:rsidR="00280B8C">
              <w:rPr>
                <w:rFonts w:cstheme="minorHAnsi"/>
              </w:rPr>
              <w:t xml:space="preserve"> to</w:t>
            </w:r>
            <w:r w:rsidR="00250E2A" w:rsidRPr="00280B8C">
              <w:rPr>
                <w:rFonts w:cstheme="minorHAnsi"/>
              </w:rPr>
              <w:t xml:space="preserve"> </w:t>
            </w:r>
            <w:r w:rsidR="00E609F3" w:rsidRPr="00280B8C">
              <w:rPr>
                <w:rFonts w:cstheme="minorHAnsi"/>
              </w:rPr>
              <w:t>15</w:t>
            </w:r>
            <w:r w:rsidR="00E609F3" w:rsidRPr="00280B8C">
              <w:rPr>
                <w:rFonts w:cstheme="minorHAnsi"/>
                <w:vertAlign w:val="superscript"/>
              </w:rPr>
              <w:t>th</w:t>
            </w:r>
            <w:r w:rsidR="000E6AAA" w:rsidRPr="00280B8C">
              <w:rPr>
                <w:rFonts w:cstheme="minorHAnsi"/>
              </w:rPr>
              <w:t xml:space="preserve"> </w:t>
            </w:r>
            <w:r w:rsidR="00E609F3" w:rsidRPr="00280B8C">
              <w:rPr>
                <w:rFonts w:cstheme="minorHAnsi"/>
              </w:rPr>
              <w:t>August 2022.</w:t>
            </w:r>
          </w:p>
          <w:p w14:paraId="446AB2FB" w14:textId="0272D1DE" w:rsidR="00BF0379" w:rsidRPr="00C32BF7" w:rsidRDefault="00BF0379" w:rsidP="00A15534">
            <w:pPr>
              <w:tabs>
                <w:tab w:val="center" w:pos="435"/>
                <w:tab w:val="right" w:pos="8640"/>
              </w:tabs>
              <w:ind w:right="242"/>
              <w:jc w:val="both"/>
              <w:rPr>
                <w:b/>
                <w:iCs/>
                <w:color w:val="000000"/>
                <w:highlight w:val="yellow"/>
              </w:rPr>
            </w:pPr>
          </w:p>
        </w:tc>
      </w:tr>
      <w:tr w:rsidR="00D45B16" w:rsidRPr="00E609F3" w14:paraId="0B55902D" w14:textId="77777777" w:rsidTr="000F024E">
        <w:tc>
          <w:tcPr>
            <w:tcW w:w="9067" w:type="dxa"/>
          </w:tcPr>
          <w:p w14:paraId="42A4B2BA" w14:textId="7B64C238" w:rsidR="00D45B16" w:rsidRPr="00C32BF7" w:rsidRDefault="00D45B16" w:rsidP="00404F93">
            <w:pPr>
              <w:numPr>
                <w:ilvl w:val="0"/>
                <w:numId w:val="23"/>
              </w:numPr>
              <w:tabs>
                <w:tab w:val="center" w:pos="4320"/>
                <w:tab w:val="right" w:pos="8640"/>
              </w:tabs>
              <w:ind w:left="457" w:hanging="425"/>
              <w:jc w:val="both"/>
              <w:rPr>
                <w:rFonts w:asciiTheme="minorHAnsi" w:eastAsia="Times New Roman" w:hAnsiTheme="minorHAnsi" w:cstheme="minorHAnsi"/>
                <w:color w:val="000000"/>
                <w:spacing w:val="-3"/>
                <w:lang w:val="en-GB" w:eastAsia="en-GB"/>
              </w:rPr>
            </w:pPr>
            <w:r w:rsidRPr="00C32BF7">
              <w:rPr>
                <w:rFonts w:asciiTheme="minorHAnsi" w:eastAsia="Times New Roman" w:hAnsiTheme="minorHAnsi" w:cstheme="minorHAnsi"/>
                <w:color w:val="000000"/>
                <w:spacing w:val="-3"/>
                <w:lang w:val="en-GB" w:eastAsia="en-GB"/>
              </w:rPr>
              <w:t xml:space="preserve"> </w:t>
            </w:r>
            <w:r w:rsidRPr="00C32BF7">
              <w:rPr>
                <w:rFonts w:asciiTheme="minorHAnsi" w:eastAsia="Times New Roman" w:hAnsiTheme="minorHAnsi" w:cstheme="minorHAnsi"/>
                <w:b/>
                <w:color w:val="000000"/>
                <w:spacing w:val="-3"/>
                <w:lang w:val="en-GB" w:eastAsia="en-GB"/>
              </w:rPr>
              <w:t>Competencies:</w:t>
            </w:r>
          </w:p>
          <w:p w14:paraId="68F5C032" w14:textId="77777777" w:rsidR="00BF0379" w:rsidRPr="00C32BF7" w:rsidRDefault="00BF0379" w:rsidP="00A15534">
            <w:pPr>
              <w:tabs>
                <w:tab w:val="center" w:pos="4320"/>
                <w:tab w:val="right" w:pos="8640"/>
              </w:tabs>
              <w:rPr>
                <w:rFonts w:asciiTheme="minorHAnsi" w:eastAsia="Times New Roman" w:hAnsiTheme="minorHAnsi" w:cstheme="minorHAnsi"/>
                <w:color w:val="000000"/>
                <w:spacing w:val="-3"/>
                <w:lang w:val="en-GB" w:eastAsia="en-GB"/>
              </w:rPr>
            </w:pPr>
          </w:p>
          <w:p w14:paraId="4AD21623" w14:textId="54E5CFAC" w:rsidR="00E609F3" w:rsidRPr="00BB0698" w:rsidRDefault="00E609F3" w:rsidP="00BB0698">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bCs/>
              </w:rPr>
            </w:pPr>
            <w:r w:rsidRPr="00BB0698">
              <w:rPr>
                <w:rFonts w:cstheme="minorHAnsi"/>
                <w:b/>
                <w:bCs/>
              </w:rPr>
              <w:t>Technical competencies</w:t>
            </w:r>
          </w:p>
          <w:p w14:paraId="78A82157" w14:textId="000F19AC" w:rsidR="00E609F3" w:rsidRPr="00C32BF7" w:rsidRDefault="00E609F3" w:rsidP="00E60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C32BF7">
              <w:rPr>
                <w:rFonts w:asciiTheme="minorHAnsi" w:hAnsiTheme="minorHAnsi" w:cstheme="minorHAnsi"/>
              </w:rPr>
              <w:t xml:space="preserve">The assignment will be led an experienced organisation with demonstrated knowledge and experience of developing frameworks and assessments for programmes on feminist leadership, violence against women and intergovernmental processes. </w:t>
            </w:r>
          </w:p>
          <w:p w14:paraId="4267D38B" w14:textId="2BFF7655"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At least ten years </w:t>
            </w:r>
            <w:r w:rsidR="007F76F5" w:rsidRPr="00C32BF7">
              <w:rPr>
                <w:rFonts w:asciiTheme="minorHAnsi" w:hAnsiTheme="minorHAnsi" w:cstheme="minorHAnsi"/>
              </w:rPr>
              <w:t>of</w:t>
            </w:r>
            <w:r w:rsidRPr="00C32BF7">
              <w:rPr>
                <w:rFonts w:asciiTheme="minorHAnsi" w:hAnsiTheme="minorHAnsi" w:cstheme="minorHAnsi"/>
              </w:rPr>
              <w:t xml:space="preserve"> experience of designing M&amp;E frameworks, with specialisation in statistics, gender, social </w:t>
            </w:r>
            <w:r w:rsidR="00021ED4" w:rsidRPr="00C32BF7">
              <w:rPr>
                <w:rFonts w:asciiTheme="minorHAnsi" w:hAnsiTheme="minorHAnsi" w:cstheme="minorHAnsi"/>
              </w:rPr>
              <w:t>development,</w:t>
            </w:r>
            <w:r w:rsidRPr="00C32BF7">
              <w:rPr>
                <w:rFonts w:asciiTheme="minorHAnsi" w:hAnsiTheme="minorHAnsi" w:cstheme="minorHAnsi"/>
              </w:rPr>
              <w:t xml:space="preserve"> and women’s rights.</w:t>
            </w:r>
          </w:p>
          <w:p w14:paraId="0ADB253F" w14:textId="77777777" w:rsidR="007F76F5" w:rsidRPr="00C32BF7" w:rsidRDefault="007F76F5" w:rsidP="007F76F5">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Experience providing technical leadership or support to the development of qualitative and quantitative data collection instruments; field-based, hands-on, and long-term M&amp;E implementation experience is preferred.</w:t>
            </w:r>
          </w:p>
          <w:p w14:paraId="242B6167" w14:textId="6FF960FA"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lastRenderedPageBreak/>
              <w:t xml:space="preserve">Significant knowledge and experience of study concepts and approaches on women rights </w:t>
            </w:r>
            <w:proofErr w:type="gramStart"/>
            <w:r w:rsidRPr="00C32BF7">
              <w:rPr>
                <w:rFonts w:asciiTheme="minorHAnsi" w:hAnsiTheme="minorHAnsi" w:cstheme="minorHAnsi"/>
              </w:rPr>
              <w:t>issues;</w:t>
            </w:r>
            <w:proofErr w:type="gramEnd"/>
          </w:p>
          <w:p w14:paraId="2F446118" w14:textId="77777777"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Recent experience with gender equality issues and knowledge of mainstreaming gender equality into policies/programming/development. </w:t>
            </w:r>
          </w:p>
          <w:p w14:paraId="6D4DA3CB" w14:textId="77777777"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Sound understanding of human rights based </w:t>
            </w:r>
            <w:proofErr w:type="gramStart"/>
            <w:r w:rsidRPr="00C32BF7">
              <w:rPr>
                <w:rFonts w:asciiTheme="minorHAnsi" w:hAnsiTheme="minorHAnsi" w:cstheme="minorHAnsi"/>
              </w:rPr>
              <w:t>approaches;</w:t>
            </w:r>
            <w:proofErr w:type="gramEnd"/>
          </w:p>
          <w:p w14:paraId="569186ED" w14:textId="77777777"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Facilitation skills, particularly design of qualitative and stakeholder </w:t>
            </w:r>
            <w:proofErr w:type="gramStart"/>
            <w:r w:rsidRPr="00C32BF7">
              <w:rPr>
                <w:rFonts w:asciiTheme="minorHAnsi" w:hAnsiTheme="minorHAnsi" w:cstheme="minorHAnsi"/>
              </w:rPr>
              <w:t>consultations;</w:t>
            </w:r>
            <w:proofErr w:type="gramEnd"/>
          </w:p>
          <w:p w14:paraId="27F20665" w14:textId="77777777"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Strong quantitative and qualitative data collection and analysis </w:t>
            </w:r>
            <w:proofErr w:type="gramStart"/>
            <w:r w:rsidRPr="00C32BF7">
              <w:rPr>
                <w:rFonts w:asciiTheme="minorHAnsi" w:hAnsiTheme="minorHAnsi" w:cstheme="minorHAnsi"/>
              </w:rPr>
              <w:t>skills;</w:t>
            </w:r>
            <w:proofErr w:type="gramEnd"/>
          </w:p>
          <w:p w14:paraId="0AEC116F" w14:textId="77777777"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Excellent analytical skills and communication </w:t>
            </w:r>
            <w:proofErr w:type="gramStart"/>
            <w:r w:rsidRPr="00C32BF7">
              <w:rPr>
                <w:rFonts w:asciiTheme="minorHAnsi" w:hAnsiTheme="minorHAnsi" w:cstheme="minorHAnsi"/>
              </w:rPr>
              <w:t>skills;</w:t>
            </w:r>
            <w:proofErr w:type="gramEnd"/>
          </w:p>
          <w:p w14:paraId="1D658068" w14:textId="142BBF9F" w:rsidR="00E609F3" w:rsidRPr="00C32BF7" w:rsidRDefault="00E609F3" w:rsidP="00F77ED2">
            <w:pPr>
              <w:numPr>
                <w:ilvl w:val="0"/>
                <w:numId w:val="19"/>
              </w:numPr>
              <w:tabs>
                <w:tab w:val="clear" w:pos="720"/>
                <w:tab w:val="num" w:pos="342"/>
              </w:tabs>
              <w:ind w:left="342"/>
              <w:jc w:val="both"/>
              <w:rPr>
                <w:rFonts w:asciiTheme="minorHAnsi" w:hAnsiTheme="minorHAnsi" w:cstheme="minorHAnsi"/>
              </w:rPr>
            </w:pPr>
            <w:r w:rsidRPr="00C32BF7">
              <w:rPr>
                <w:rFonts w:asciiTheme="minorHAnsi" w:hAnsiTheme="minorHAnsi" w:cstheme="minorHAnsi"/>
              </w:rPr>
              <w:t xml:space="preserve">Demonstrated writing skills in English with strong </w:t>
            </w:r>
            <w:r w:rsidR="00204C2C">
              <w:rPr>
                <w:rFonts w:asciiTheme="minorHAnsi" w:hAnsiTheme="minorHAnsi" w:cstheme="minorHAnsi"/>
              </w:rPr>
              <w:t>H</w:t>
            </w:r>
            <w:r w:rsidRPr="00C32BF7">
              <w:rPr>
                <w:rFonts w:asciiTheme="minorHAnsi" w:hAnsiTheme="minorHAnsi" w:cstheme="minorHAnsi"/>
              </w:rPr>
              <w:t>indi proficiency</w:t>
            </w:r>
          </w:p>
          <w:p w14:paraId="59FBC848" w14:textId="421DCFEF" w:rsidR="00E609F3" w:rsidRPr="00C85A55" w:rsidRDefault="00E609F3" w:rsidP="00F77ED2">
            <w:pPr>
              <w:numPr>
                <w:ilvl w:val="0"/>
                <w:numId w:val="19"/>
              </w:numPr>
              <w:tabs>
                <w:tab w:val="clear" w:pos="720"/>
                <w:tab w:val="num" w:pos="342"/>
              </w:tabs>
              <w:ind w:left="342"/>
              <w:jc w:val="both"/>
              <w:rPr>
                <w:rFonts w:asciiTheme="minorHAnsi" w:hAnsiTheme="minorHAnsi" w:cstheme="minorHAnsi"/>
              </w:rPr>
            </w:pPr>
            <w:r w:rsidRPr="00C85A55">
              <w:rPr>
                <w:rFonts w:asciiTheme="minorHAnsi" w:hAnsiTheme="minorHAnsi" w:cstheme="minorHAnsi"/>
              </w:rPr>
              <w:t xml:space="preserve">Post-graduate degree in social sciences, international </w:t>
            </w:r>
            <w:proofErr w:type="gramStart"/>
            <w:r w:rsidRPr="00C85A55">
              <w:rPr>
                <w:rFonts w:asciiTheme="minorHAnsi" w:hAnsiTheme="minorHAnsi" w:cstheme="minorHAnsi"/>
              </w:rPr>
              <w:t>development</w:t>
            </w:r>
            <w:proofErr w:type="gramEnd"/>
            <w:r w:rsidRPr="00C85A55">
              <w:rPr>
                <w:rFonts w:asciiTheme="minorHAnsi" w:hAnsiTheme="minorHAnsi" w:cstheme="minorHAnsi"/>
              </w:rPr>
              <w:t xml:space="preserve"> or relevant field. </w:t>
            </w:r>
          </w:p>
          <w:p w14:paraId="4887585C" w14:textId="73D29E08" w:rsidR="00BF0379" w:rsidRPr="00C32BF7" w:rsidRDefault="00BF0379" w:rsidP="007F76F5">
            <w:pPr>
              <w:ind w:left="-18"/>
              <w:jc w:val="both"/>
              <w:rPr>
                <w:rFonts w:asciiTheme="minorHAnsi" w:eastAsia="Times New Roman" w:hAnsiTheme="minorHAnsi" w:cstheme="minorHAnsi"/>
                <w:color w:val="000000"/>
                <w:spacing w:val="-3"/>
                <w:lang w:val="en-GB" w:eastAsia="en-GB"/>
              </w:rPr>
            </w:pPr>
          </w:p>
        </w:tc>
      </w:tr>
    </w:tbl>
    <w:p w14:paraId="59273299" w14:textId="764368E4" w:rsidR="00C22EF1" w:rsidRPr="00E609F3" w:rsidRDefault="00C22EF1" w:rsidP="00637BD9">
      <w:pPr>
        <w:rPr>
          <w:rFonts w:eastAsia="Calibri" w:cstheme="minorHAnsi"/>
          <w:color w:val="000000"/>
          <w:sz w:val="18"/>
          <w:szCs w:val="18"/>
          <w:lang w:val="en-CA"/>
        </w:rPr>
      </w:pPr>
      <w:r w:rsidRPr="00E609F3">
        <w:rPr>
          <w:rFonts w:eastAsia="Calibri" w:cstheme="minorHAnsi"/>
          <w:color w:val="000000"/>
          <w:spacing w:val="-2"/>
          <w:sz w:val="18"/>
          <w:szCs w:val="18"/>
          <w:lang w:val="en-CA"/>
        </w:rPr>
        <w:lastRenderedPageBreak/>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B50182" w:rsidRDefault="00CA050B" w:rsidP="00CA050B">
      <w:pPr>
        <w:tabs>
          <w:tab w:val="center" w:pos="4320"/>
          <w:tab w:val="right" w:pos="8640"/>
        </w:tabs>
        <w:spacing w:after="0" w:line="240" w:lineRule="auto"/>
        <w:rPr>
          <w:rFonts w:ascii="Calibri" w:eastAsia="Times New Roman" w:hAnsi="Calibri" w:cs="Calibri"/>
          <w:b/>
          <w:color w:val="000000"/>
          <w:lang w:val="en-GB" w:eastAsia="en-GB"/>
        </w:rPr>
      </w:pPr>
      <w:r w:rsidRPr="00B50182">
        <w:rPr>
          <w:rFonts w:ascii="Calibri" w:eastAsia="Times New Roman" w:hAnsi="Calibri" w:cs="Calibri"/>
          <w:b/>
          <w:color w:val="000000"/>
          <w:lang w:val="en-GB" w:eastAsia="en-GB"/>
        </w:rPr>
        <w:t>Call for proposal</w:t>
      </w:r>
    </w:p>
    <w:p w14:paraId="51260AF9" w14:textId="74605786" w:rsidR="00CA050B" w:rsidRPr="00B50182" w:rsidRDefault="00CA050B" w:rsidP="00CA050B">
      <w:pPr>
        <w:tabs>
          <w:tab w:val="center" w:pos="4320"/>
          <w:tab w:val="right" w:pos="8640"/>
        </w:tabs>
        <w:spacing w:after="0" w:line="240" w:lineRule="auto"/>
        <w:rPr>
          <w:rFonts w:ascii="Calibri" w:eastAsia="Times New Roman" w:hAnsi="Calibri" w:cs="Calibri"/>
          <w:b/>
          <w:color w:val="000000"/>
          <w:lang w:val="en-GB" w:eastAsia="en-GB"/>
        </w:rPr>
      </w:pPr>
      <w:r w:rsidRPr="00B50182">
        <w:rPr>
          <w:rFonts w:ascii="Calibri" w:eastAsia="Times New Roman" w:hAnsi="Calibri" w:cs="Calibri"/>
          <w:b/>
          <w:color w:val="000000"/>
          <w:lang w:val="en-GB" w:eastAsia="en-GB"/>
        </w:rPr>
        <w:t xml:space="preserve">Description of Services: </w:t>
      </w:r>
      <w:r w:rsidR="006F3DE0">
        <w:rPr>
          <w:rFonts w:ascii="Calibri" w:eastAsia="Times New Roman" w:hAnsi="Calibri" w:cs="Calibri"/>
          <w:b/>
          <w:color w:val="000000"/>
          <w:lang w:val="en-GB" w:eastAsia="en-GB"/>
        </w:rPr>
        <w:t xml:space="preserve">Strengthening and Implementing the M&amp;E Framework for Generation Equality India Programme </w:t>
      </w:r>
    </w:p>
    <w:p w14:paraId="3B7FD6C9" w14:textId="7A8980E5" w:rsidR="00CA050B" w:rsidRPr="00B50182" w:rsidRDefault="00CA050B" w:rsidP="00CA050B">
      <w:pPr>
        <w:tabs>
          <w:tab w:val="center" w:pos="4320"/>
          <w:tab w:val="right" w:pos="8640"/>
        </w:tabs>
        <w:spacing w:after="0" w:line="240" w:lineRule="auto"/>
        <w:rPr>
          <w:rFonts w:ascii="Calibri" w:eastAsia="Times New Roman" w:hAnsi="Calibri" w:cs="Calibri"/>
          <w:b/>
          <w:color w:val="000000"/>
          <w:lang w:val="en-GB" w:eastAsia="en-GB"/>
        </w:rPr>
      </w:pPr>
      <w:r w:rsidRPr="00B50182">
        <w:rPr>
          <w:rFonts w:ascii="Calibri" w:eastAsia="Times New Roman" w:hAnsi="Calibri" w:cs="Calibri"/>
          <w:b/>
          <w:color w:val="000000"/>
          <w:lang w:val="en-GB" w:eastAsia="en-GB"/>
        </w:rPr>
        <w:t xml:space="preserve">CFP No. </w:t>
      </w:r>
      <w:r w:rsidR="00800A09" w:rsidRPr="00B50182">
        <w:rPr>
          <w:rFonts w:ascii="Calibri" w:eastAsia="Times New Roman" w:hAnsi="Calibri" w:cs="Calibri"/>
          <w:b/>
          <w:color w:val="000000"/>
          <w:lang w:val="en-GB" w:eastAsia="en-GB"/>
        </w:rPr>
        <w:t>UNW</w:t>
      </w:r>
      <w:r w:rsidR="00485196" w:rsidRPr="00B50182">
        <w:rPr>
          <w:rFonts w:ascii="Calibri" w:eastAsia="Times New Roman" w:hAnsi="Calibri" w:cs="Calibri"/>
          <w:b/>
          <w:color w:val="000000"/>
          <w:lang w:val="en-GB" w:eastAsia="en-GB"/>
        </w:rPr>
        <w:t>-</w:t>
      </w:r>
      <w:r w:rsidR="00E62B80" w:rsidRPr="00B50182">
        <w:rPr>
          <w:rFonts w:ascii="Calibri" w:eastAsia="Times New Roman" w:hAnsi="Calibri" w:cs="Calibri"/>
          <w:b/>
          <w:color w:val="000000"/>
          <w:lang w:val="en-GB" w:eastAsia="en-GB"/>
        </w:rPr>
        <w:t>AP-IND-</w:t>
      </w:r>
      <w:r w:rsidR="00800A09" w:rsidRPr="00B50182">
        <w:rPr>
          <w:rFonts w:ascii="Calibri" w:eastAsia="Times New Roman" w:hAnsi="Calibri" w:cs="Calibri"/>
          <w:b/>
          <w:color w:val="000000"/>
          <w:lang w:val="en-GB" w:eastAsia="en-GB"/>
        </w:rPr>
        <w:t>CFP</w:t>
      </w:r>
      <w:r w:rsidR="00485196" w:rsidRPr="00B50182">
        <w:rPr>
          <w:rFonts w:ascii="Calibri" w:eastAsia="Times New Roman" w:hAnsi="Calibri" w:cs="Calibri"/>
          <w:b/>
          <w:color w:val="000000"/>
          <w:lang w:val="en-GB" w:eastAsia="en-GB"/>
        </w:rPr>
        <w:t>-</w:t>
      </w:r>
      <w:r w:rsidR="00800A09" w:rsidRPr="00B50182">
        <w:rPr>
          <w:rFonts w:ascii="Calibri" w:eastAsia="Times New Roman" w:hAnsi="Calibri" w:cs="Calibri"/>
          <w:b/>
          <w:color w:val="000000"/>
          <w:lang w:val="en-GB" w:eastAsia="en-GB"/>
        </w:rPr>
        <w:t>2022</w:t>
      </w:r>
      <w:r w:rsidR="00485196" w:rsidRPr="00B50182">
        <w:rPr>
          <w:rFonts w:ascii="Calibri" w:eastAsia="Times New Roman" w:hAnsi="Calibri" w:cs="Calibri"/>
          <w:b/>
          <w:color w:val="000000"/>
          <w:lang w:val="en-GB" w:eastAsia="en-GB"/>
        </w:rPr>
        <w:t>-</w:t>
      </w:r>
      <w:r w:rsidR="00447FC3" w:rsidRPr="00B50182">
        <w:rPr>
          <w:rFonts w:ascii="Calibri" w:eastAsia="Times New Roman" w:hAnsi="Calibri" w:cs="Calibri"/>
          <w:b/>
          <w:color w:val="000000"/>
          <w:lang w:val="en-GB" w:eastAsia="en-GB"/>
        </w:rPr>
        <w:t>001</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Proponents are requested to complete this form and return it as part of their submission. Proponents will receive a </w:t>
      </w:r>
      <w:r w:rsidRPr="00110FA7">
        <w:rPr>
          <w:rFonts w:ascii="Calibri" w:eastAsia="Times New Roman" w:hAnsi="Calibri" w:cs="Calibri"/>
          <w:b/>
          <w:bCs/>
          <w:color w:val="000000"/>
          <w:sz w:val="18"/>
          <w:szCs w:val="18"/>
          <w:lang w:val="en-GB" w:eastAsia="en-GB"/>
        </w:rPr>
        <w:t>pass/fail rating</w:t>
      </w:r>
      <w:r w:rsidRPr="00A872BA">
        <w:rPr>
          <w:rFonts w:ascii="Calibri" w:eastAsia="Times New Roman" w:hAnsi="Calibri" w:cs="Calibri"/>
          <w:color w:val="000000"/>
          <w:sz w:val="18"/>
          <w:szCs w:val="18"/>
          <w:lang w:val="en-GB" w:eastAsia="en-GB"/>
        </w:rPr>
        <w:t xml:space="preserve"> on this section. To be considered, proponents </w:t>
      </w:r>
      <w:r w:rsidRPr="00F03C10">
        <w:rPr>
          <w:rFonts w:ascii="Calibri" w:eastAsia="Times New Roman" w:hAnsi="Calibri" w:cs="Calibri"/>
          <w:b/>
          <w:bCs/>
          <w:color w:val="000000"/>
          <w:sz w:val="18"/>
          <w:szCs w:val="18"/>
          <w:lang w:val="en-GB" w:eastAsia="en-GB"/>
        </w:rPr>
        <w:t xml:space="preserve">must meet all the mandatory criteria </w:t>
      </w:r>
      <w:r w:rsidRPr="00A872BA">
        <w:rPr>
          <w:rFonts w:ascii="Calibri" w:eastAsia="Times New Roman" w:hAnsi="Calibri" w:cs="Calibri"/>
          <w:color w:val="000000"/>
          <w:sz w:val="18"/>
          <w:szCs w:val="18"/>
          <w:lang w:val="en-GB" w:eastAsia="en-GB"/>
        </w:rPr>
        <w:t>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F77ED2">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F77ED2">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F77ED2">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3"/>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F77ED2">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F77ED2">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4"/>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D46CB7" w:rsidRDefault="009812E6" w:rsidP="009812E6">
      <w:pPr>
        <w:spacing w:after="0" w:line="240" w:lineRule="auto"/>
        <w:jc w:val="center"/>
        <w:rPr>
          <w:rFonts w:ascii="Calibri" w:eastAsia="Times New Roman" w:hAnsi="Calibri" w:cs="Calibri"/>
          <w:b/>
          <w:color w:val="0070C0"/>
          <w:sz w:val="24"/>
          <w:szCs w:val="24"/>
          <w:lang w:val="en-GB" w:eastAsia="en-GB"/>
        </w:rPr>
      </w:pPr>
      <w:r w:rsidRPr="00D46CB7">
        <w:rPr>
          <w:rFonts w:ascii="Calibri" w:eastAsia="Times New Roman" w:hAnsi="Calibri" w:cs="Calibri"/>
          <w:b/>
          <w:color w:val="0070C0"/>
          <w:sz w:val="24"/>
          <w:szCs w:val="24"/>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6D40793E" w:rsidR="00C22EF1" w:rsidRPr="00D46CB7" w:rsidRDefault="00C22EF1" w:rsidP="009812E6">
      <w:pPr>
        <w:spacing w:after="0" w:line="240" w:lineRule="auto"/>
        <w:rPr>
          <w:rFonts w:ascii="Calibri" w:eastAsia="Calibri" w:hAnsi="Calibri" w:cs="Calibri"/>
          <w:b/>
          <w:bCs/>
          <w:color w:val="000000"/>
          <w:lang w:val="en-CA"/>
        </w:rPr>
      </w:pPr>
      <w:r w:rsidRPr="00D46CB7">
        <w:rPr>
          <w:rFonts w:ascii="Calibri" w:eastAsia="Calibri" w:hAnsi="Calibri" w:cs="Calibri"/>
          <w:b/>
          <w:bCs/>
          <w:color w:val="000000"/>
          <w:lang w:val="en-CA"/>
        </w:rPr>
        <w:t xml:space="preserve">CFP No. </w:t>
      </w:r>
      <w:r w:rsidR="00D46CB7">
        <w:rPr>
          <w:rFonts w:ascii="Calibri" w:eastAsia="Calibri" w:hAnsi="Calibri" w:cs="Calibri"/>
          <w:b/>
          <w:bCs/>
          <w:color w:val="000000"/>
          <w:lang w:val="en-CA"/>
        </w:rPr>
        <w:t>UNW-</w:t>
      </w:r>
      <w:r w:rsidR="00B50182">
        <w:rPr>
          <w:rFonts w:ascii="Calibri" w:eastAsia="Calibri" w:hAnsi="Calibri" w:cs="Calibri"/>
          <w:b/>
          <w:bCs/>
          <w:color w:val="000000"/>
          <w:lang w:val="en-CA"/>
        </w:rPr>
        <w:t>AP-IND-</w:t>
      </w:r>
      <w:r w:rsidR="00485196">
        <w:rPr>
          <w:rFonts w:ascii="Calibri" w:eastAsia="Calibri" w:hAnsi="Calibri" w:cs="Calibri"/>
          <w:b/>
          <w:bCs/>
          <w:color w:val="000000"/>
          <w:lang w:val="en-CA"/>
        </w:rPr>
        <w:t>CFP</w:t>
      </w:r>
      <w:r w:rsidR="00D46CB7">
        <w:rPr>
          <w:rFonts w:ascii="Calibri" w:eastAsia="Calibri" w:hAnsi="Calibri" w:cs="Calibri"/>
          <w:b/>
          <w:bCs/>
          <w:color w:val="000000"/>
          <w:lang w:val="en-CA"/>
        </w:rPr>
        <w:t>-2022-001</w:t>
      </w:r>
    </w:p>
    <w:p w14:paraId="5AE968EA" w14:textId="77777777" w:rsidR="00C22EF1" w:rsidRPr="00D46CB7"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p>
    <w:p w14:paraId="37C0C935" w14:textId="102E35E2" w:rsidR="004B1152" w:rsidRPr="00D46CB7" w:rsidRDefault="004B1152" w:rsidP="005E2547">
      <w:pPr>
        <w:pStyle w:val="ListParagraph"/>
        <w:numPr>
          <w:ilvl w:val="0"/>
          <w:numId w:val="13"/>
        </w:numPr>
        <w:tabs>
          <w:tab w:val="center" w:pos="4320"/>
          <w:tab w:val="right" w:pos="8640"/>
        </w:tabs>
        <w:spacing w:after="0" w:line="240" w:lineRule="auto"/>
        <w:ind w:left="284" w:hanging="284"/>
        <w:rPr>
          <w:rFonts w:ascii="Calibri" w:eastAsia="Times New Roman" w:hAnsi="Calibri" w:cs="Calibri"/>
          <w:b/>
          <w:color w:val="0070C0"/>
          <w:lang w:val="en-GB" w:eastAsia="en-GB"/>
        </w:rPr>
      </w:pPr>
      <w:r w:rsidRPr="00D46CB7">
        <w:rPr>
          <w:rFonts w:ascii="Calibri" w:eastAsia="Times New Roman" w:hAnsi="Calibri" w:cs="Calibri"/>
          <w:b/>
          <w:color w:val="0070C0"/>
          <w:lang w:val="en-GB" w:eastAsia="en-GB"/>
        </w:rPr>
        <w:t>Instructions to proponents (Responsible Parties)</w:t>
      </w: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B14DB7" w:rsidRDefault="00C22EF1" w:rsidP="005E2547">
      <w:pPr>
        <w:keepNext/>
        <w:keepLines/>
        <w:numPr>
          <w:ilvl w:val="0"/>
          <w:numId w:val="7"/>
        </w:numPr>
        <w:spacing w:after="0" w:line="240" w:lineRule="auto"/>
        <w:ind w:left="284" w:hanging="284"/>
        <w:contextualSpacing/>
        <w:jc w:val="both"/>
        <w:outlineLvl w:val="0"/>
        <w:rPr>
          <w:rFonts w:ascii="Calibri" w:eastAsia="Times New Roman" w:hAnsi="Calibri" w:cs="Calibri"/>
          <w:b/>
          <w:bCs/>
          <w:color w:val="000000"/>
          <w:lang w:val="en-GB" w:eastAsia="en-GB"/>
        </w:rPr>
      </w:pPr>
      <w:r w:rsidRPr="00A872BA">
        <w:rPr>
          <w:rFonts w:ascii="Calibri" w:eastAsia="Times New Roman" w:hAnsi="Calibri" w:cs="Calibri"/>
          <w:b/>
          <w:bCs/>
          <w:color w:val="000000"/>
          <w:sz w:val="18"/>
          <w:szCs w:val="18"/>
          <w:lang w:val="en-GB" w:eastAsia="en-GB"/>
        </w:rPr>
        <w:t xml:space="preserve"> </w:t>
      </w:r>
      <w:r w:rsidRPr="00B14DB7">
        <w:rPr>
          <w:rFonts w:ascii="Calibri" w:eastAsia="Times New Roman" w:hAnsi="Calibri" w:cs="Calibri"/>
          <w:b/>
          <w:bCs/>
          <w:color w:val="000000"/>
          <w:lang w:val="en-GB" w:eastAsia="en-GB"/>
        </w:rPr>
        <w:t>Introduction</w:t>
      </w:r>
    </w:p>
    <w:p w14:paraId="74170ECB" w14:textId="7FA9613D" w:rsidR="006A5A4D" w:rsidRDefault="00C22EF1" w:rsidP="00F77ED2">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F77ED2">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D218CC">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784D07" w:rsidRDefault="00C22EF1" w:rsidP="00F77ED2">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CfP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F77ED2">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F77ED2">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F77ED2">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5E703C8E" w:rsidR="00C22EF1" w:rsidRPr="00A872BA" w:rsidRDefault="00C22EF1" w:rsidP="00F77ED2">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w:t>
      </w:r>
      <w:hyperlink r:id="rId15" w:history="1">
        <w:r w:rsidR="00751EC7" w:rsidRPr="00751EC7">
          <w:rPr>
            <w:rStyle w:val="Hyperlink"/>
            <w:rFonts w:ascii="Calibri" w:eastAsia="Calibri" w:hAnsi="Calibri" w:cs="Calibri"/>
            <w:color w:val="auto"/>
            <w:spacing w:val="-3"/>
            <w:sz w:val="18"/>
            <w:szCs w:val="18"/>
            <w:u w:val="none"/>
            <w:lang w:val="en-GB" w:eastAsia="en-GB"/>
          </w:rPr>
          <w:t>at</w:t>
        </w:r>
        <w:r w:rsidR="00751EC7" w:rsidRPr="00B542F7">
          <w:rPr>
            <w:rStyle w:val="Hyperlink"/>
            <w:rFonts w:ascii="Arial" w:eastAsia="Calibri" w:hAnsi="Arial" w:cs="Arial"/>
            <w:spacing w:val="-3"/>
            <w:sz w:val="18"/>
            <w:szCs w:val="18"/>
            <w:lang w:val="en-GB" w:eastAsia="en-GB"/>
          </w:rPr>
          <w:t xml:space="preserve"> registry.india@unwomen.org</w:t>
        </w:r>
      </w:hyperlink>
      <w:r w:rsidR="00751EC7">
        <w:rPr>
          <w:rFonts w:ascii="Arial" w:eastAsia="Calibri" w:hAnsi="Arial" w:cs="Arial"/>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4354A1">
      <w:pPr>
        <w:keepNext/>
        <w:keepLines/>
        <w:numPr>
          <w:ilvl w:val="0"/>
          <w:numId w:val="7"/>
        </w:numPr>
        <w:spacing w:after="0" w:line="240" w:lineRule="auto"/>
        <w:ind w:left="284" w:hanging="284"/>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w:t>
      </w:r>
      <w:r w:rsidRPr="00DB5496">
        <w:rPr>
          <w:rFonts w:ascii="Calibri" w:eastAsia="Times New Roman" w:hAnsi="Calibri" w:cs="Calibri"/>
          <w:b/>
          <w:bCs/>
          <w:color w:val="000000"/>
          <w:lang w:val="en-GB" w:eastAsia="en-GB"/>
        </w:rPr>
        <w:t>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4354A1" w:rsidRDefault="00C22EF1" w:rsidP="004354A1">
      <w:pPr>
        <w:numPr>
          <w:ilvl w:val="1"/>
          <w:numId w:val="0"/>
        </w:numPr>
        <w:tabs>
          <w:tab w:val="left" w:pos="-1440"/>
        </w:tabs>
        <w:suppressAutoHyphens/>
        <w:spacing w:after="0" w:line="240" w:lineRule="auto"/>
        <w:ind w:left="284" w:hanging="284"/>
        <w:contextualSpacing/>
        <w:rPr>
          <w:rFonts w:ascii="Calibri" w:eastAsia="Calibri" w:hAnsi="Calibri" w:cs="Calibri"/>
          <w:color w:val="000000"/>
          <w:spacing w:val="-3"/>
          <w:sz w:val="20"/>
          <w:szCs w:val="20"/>
          <w:lang w:val="en-GB" w:eastAsia="en-GB"/>
        </w:rPr>
      </w:pPr>
    </w:p>
    <w:p w14:paraId="5616C31F" w14:textId="77777777" w:rsidR="00C22EF1" w:rsidRPr="004354A1" w:rsidRDefault="00C22EF1" w:rsidP="004354A1">
      <w:pPr>
        <w:keepNext/>
        <w:keepLines/>
        <w:numPr>
          <w:ilvl w:val="0"/>
          <w:numId w:val="7"/>
        </w:numPr>
        <w:spacing w:after="0" w:line="240" w:lineRule="auto"/>
        <w:ind w:left="284" w:hanging="284"/>
        <w:contextualSpacing/>
        <w:jc w:val="both"/>
        <w:outlineLvl w:val="0"/>
        <w:rPr>
          <w:rFonts w:ascii="Calibri" w:eastAsia="Times New Roman" w:hAnsi="Calibri" w:cs="Calibri"/>
          <w:b/>
          <w:bCs/>
          <w:color w:val="000000"/>
          <w:sz w:val="20"/>
          <w:szCs w:val="20"/>
          <w:lang w:val="en-GB" w:eastAsia="en-GB"/>
        </w:rPr>
      </w:pPr>
      <w:r w:rsidRPr="004354A1">
        <w:rPr>
          <w:rFonts w:ascii="Calibri" w:eastAsia="Times New Roman" w:hAnsi="Calibri" w:cs="Calibri"/>
          <w:b/>
          <w:bCs/>
          <w:color w:val="000000"/>
          <w:sz w:val="20"/>
          <w:szCs w:val="20"/>
          <w:lang w:val="en-GB" w:eastAsia="en-GB"/>
        </w:rPr>
        <w:t xml:space="preserve"> </w:t>
      </w:r>
      <w:r w:rsidRPr="004354A1">
        <w:rPr>
          <w:rFonts w:ascii="Calibri" w:eastAsia="Times New Roman" w:hAnsi="Calibri" w:cs="Calibri"/>
          <w:b/>
          <w:bCs/>
          <w:color w:val="000000"/>
          <w:lang w:val="en-GB" w:eastAsia="en-GB"/>
        </w:rPr>
        <w:t>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4354A1" w:rsidRDefault="001265F6" w:rsidP="004354A1">
      <w:pPr>
        <w:pStyle w:val="ListParagraph"/>
        <w:keepNext/>
        <w:keepLines/>
        <w:numPr>
          <w:ilvl w:val="0"/>
          <w:numId w:val="7"/>
        </w:numPr>
        <w:spacing w:after="0" w:line="240" w:lineRule="auto"/>
        <w:ind w:left="284" w:hanging="284"/>
        <w:jc w:val="both"/>
        <w:outlineLvl w:val="0"/>
        <w:rPr>
          <w:rFonts w:ascii="Calibri" w:eastAsia="Times New Roman" w:hAnsi="Calibri" w:cs="Calibri"/>
          <w:b/>
          <w:bCs/>
          <w:color w:val="000000"/>
          <w:lang w:val="en-GB" w:eastAsia="en-GB"/>
        </w:rPr>
      </w:pPr>
      <w:r w:rsidRPr="004354A1">
        <w:rPr>
          <w:rFonts w:ascii="Calibri" w:eastAsia="Times New Roman" w:hAnsi="Calibri" w:cs="Calibri"/>
          <w:b/>
          <w:bCs/>
          <w:color w:val="000000"/>
          <w:lang w:val="en-GB" w:eastAsia="en-GB"/>
        </w:rPr>
        <w:t>Mandatory/pre-qualification criteria</w:t>
      </w:r>
    </w:p>
    <w:p w14:paraId="43790591" w14:textId="681CD14B" w:rsidR="001265F6" w:rsidRPr="00A872BA" w:rsidRDefault="001265F6" w:rsidP="00E45E3A">
      <w:pPr>
        <w:numPr>
          <w:ilvl w:val="1"/>
          <w:numId w:val="0"/>
        </w:numPr>
        <w:tabs>
          <w:tab w:val="left" w:pos="-1440"/>
        </w:tabs>
        <w:suppressAutoHyphens/>
        <w:spacing w:after="0" w:line="240" w:lineRule="auto"/>
        <w:ind w:left="284"/>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E45E3A">
      <w:pPr>
        <w:numPr>
          <w:ilvl w:val="1"/>
          <w:numId w:val="0"/>
        </w:numPr>
        <w:tabs>
          <w:tab w:val="left" w:pos="-1440"/>
        </w:tabs>
        <w:suppressAutoHyphens/>
        <w:spacing w:before="240" w:after="120" w:line="240" w:lineRule="auto"/>
        <w:ind w:left="284"/>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E0368B" w:rsidRDefault="00C22EF1" w:rsidP="00E0368B">
      <w:pPr>
        <w:pStyle w:val="ListParagraph"/>
        <w:keepNext/>
        <w:keepLines/>
        <w:numPr>
          <w:ilvl w:val="0"/>
          <w:numId w:val="7"/>
        </w:numPr>
        <w:spacing w:after="0" w:line="240" w:lineRule="auto"/>
        <w:ind w:left="284" w:hanging="284"/>
        <w:jc w:val="both"/>
        <w:outlineLvl w:val="0"/>
        <w:rPr>
          <w:rFonts w:ascii="Calibri" w:eastAsia="Times New Roman" w:hAnsi="Calibri" w:cs="Calibri"/>
          <w:b/>
          <w:bCs/>
          <w:color w:val="000000"/>
          <w:spacing w:val="-2"/>
          <w:lang w:val="en-GB" w:eastAsia="en-GB"/>
        </w:rPr>
      </w:pPr>
      <w:r w:rsidRPr="00E0368B">
        <w:rPr>
          <w:rFonts w:ascii="Calibri" w:eastAsia="Times New Roman" w:hAnsi="Calibri" w:cs="Calibri"/>
          <w:b/>
          <w:bCs/>
          <w:color w:val="000000"/>
          <w:lang w:val="en-GB" w:eastAsia="en-GB"/>
        </w:rPr>
        <w:lastRenderedPageBreak/>
        <w:t xml:space="preserve">Clarification of CFP documents </w:t>
      </w:r>
    </w:p>
    <w:p w14:paraId="76B004B0" w14:textId="3C26559B" w:rsidR="00C22EF1" w:rsidRDefault="00426E45" w:rsidP="00DA11A2">
      <w:pPr>
        <w:keepNext/>
        <w:keepLines/>
        <w:tabs>
          <w:tab w:val="left" w:pos="-720"/>
        </w:tabs>
        <w:suppressAutoHyphens/>
        <w:spacing w:after="0" w:line="240" w:lineRule="auto"/>
        <w:ind w:left="284"/>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5AEE21E" w14:textId="77777777" w:rsidR="00E0368B" w:rsidRPr="00A872BA" w:rsidRDefault="00E0368B" w:rsidP="00DA11A2">
      <w:pPr>
        <w:keepNext/>
        <w:keepLines/>
        <w:tabs>
          <w:tab w:val="left" w:pos="-720"/>
        </w:tabs>
        <w:suppressAutoHyphens/>
        <w:spacing w:after="0" w:line="240" w:lineRule="auto"/>
        <w:ind w:left="284"/>
        <w:contextualSpacing/>
        <w:outlineLvl w:val="0"/>
        <w:rPr>
          <w:rFonts w:ascii="Calibri" w:eastAsia="Times New Roman" w:hAnsi="Calibri" w:cs="Calibri"/>
          <w:color w:val="000000"/>
          <w:sz w:val="18"/>
          <w:szCs w:val="18"/>
          <w:lang w:val="en-GB" w:eastAsia="en-GB"/>
        </w:rPr>
      </w:pPr>
    </w:p>
    <w:p w14:paraId="4F04BDE3" w14:textId="77777777" w:rsidR="00164538" w:rsidRDefault="00426E45" w:rsidP="00DA11A2">
      <w:pPr>
        <w:tabs>
          <w:tab w:val="left" w:pos="-720"/>
        </w:tabs>
        <w:suppressAutoHyphens/>
        <w:spacing w:after="0" w:line="240" w:lineRule="auto"/>
        <w:ind w:left="284"/>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r w:rsidR="00164538">
        <w:rPr>
          <w:rFonts w:ascii="Calibri" w:eastAsia="Times New Roman" w:hAnsi="Calibri" w:cs="Calibri"/>
          <w:color w:val="000000"/>
          <w:sz w:val="18"/>
          <w:szCs w:val="18"/>
          <w:lang w:val="en-GB" w:eastAsia="en-GB"/>
        </w:rPr>
        <w:t xml:space="preserve"> </w:t>
      </w:r>
    </w:p>
    <w:p w14:paraId="7B94212E" w14:textId="77777777" w:rsidR="00164538" w:rsidRDefault="00164538" w:rsidP="00164538">
      <w:pPr>
        <w:tabs>
          <w:tab w:val="left" w:pos="-720"/>
        </w:tabs>
        <w:suppressAutoHyphens/>
        <w:spacing w:after="0" w:line="240" w:lineRule="auto"/>
        <w:ind w:left="425"/>
        <w:rPr>
          <w:rFonts w:ascii="Calibri" w:eastAsia="Times New Roman" w:hAnsi="Calibri" w:cs="Calibri"/>
          <w:color w:val="000000"/>
          <w:sz w:val="18"/>
          <w:szCs w:val="18"/>
          <w:lang w:val="en-GB" w:eastAsia="en-GB"/>
        </w:rPr>
      </w:pPr>
    </w:p>
    <w:p w14:paraId="6D297908" w14:textId="392056FF" w:rsidR="00C22EF1" w:rsidRPr="006E62D6" w:rsidRDefault="00164538" w:rsidP="00164538">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b/>
          <w:bCs/>
          <w:color w:val="000000"/>
          <w:sz w:val="18"/>
          <w:szCs w:val="18"/>
          <w:lang w:val="en-GB" w:eastAsia="en-GB"/>
        </w:rPr>
        <w:t xml:space="preserve">6.      </w:t>
      </w:r>
      <w:r w:rsidR="00C22EF1" w:rsidRPr="00164538">
        <w:rPr>
          <w:rFonts w:ascii="Calibri" w:eastAsia="Times New Roman" w:hAnsi="Calibri" w:cs="Calibri"/>
          <w:b/>
          <w:bCs/>
          <w:color w:val="000000"/>
          <w:lang w:val="en-GB" w:eastAsia="en-GB"/>
        </w:rPr>
        <w:t xml:space="preserve">Amendments to CFP documents </w:t>
      </w:r>
    </w:p>
    <w:p w14:paraId="6B15105B" w14:textId="2E8BB7F4" w:rsidR="00C22EF1" w:rsidRDefault="00426E45" w:rsidP="00DA11A2">
      <w:pPr>
        <w:keepNext/>
        <w:keepLines/>
        <w:tabs>
          <w:tab w:val="left" w:pos="-720"/>
        </w:tabs>
        <w:suppressAutoHyphens/>
        <w:spacing w:after="0" w:line="240" w:lineRule="auto"/>
        <w:ind w:left="142"/>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411CDEBD" w14:textId="77777777" w:rsidR="00164538" w:rsidRPr="00A872BA" w:rsidRDefault="00164538" w:rsidP="00DA11A2">
      <w:pPr>
        <w:keepNext/>
        <w:keepLines/>
        <w:tabs>
          <w:tab w:val="left" w:pos="-720"/>
        </w:tabs>
        <w:suppressAutoHyphens/>
        <w:spacing w:after="0" w:line="240" w:lineRule="auto"/>
        <w:ind w:left="142"/>
        <w:contextualSpacing/>
        <w:outlineLvl w:val="0"/>
        <w:rPr>
          <w:rFonts w:ascii="Calibri" w:eastAsia="Times New Roman" w:hAnsi="Calibri" w:cs="Calibri"/>
          <w:b/>
          <w:color w:val="000000"/>
          <w:sz w:val="18"/>
          <w:szCs w:val="18"/>
          <w:lang w:val="en-GB" w:eastAsia="en-GB"/>
        </w:rPr>
      </w:pPr>
    </w:p>
    <w:p w14:paraId="222154FE" w14:textId="0B99BD00" w:rsidR="00C22EF1" w:rsidRDefault="00426E45" w:rsidP="00DA11A2">
      <w:pPr>
        <w:keepNext/>
        <w:keepLines/>
        <w:tabs>
          <w:tab w:val="left" w:pos="-720"/>
        </w:tabs>
        <w:suppressAutoHyphens/>
        <w:spacing w:after="0" w:line="240" w:lineRule="auto"/>
        <w:ind w:left="142"/>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23F44F4A" w14:textId="6E929CC0" w:rsidR="00164538" w:rsidRDefault="00164538" w:rsidP="00164538">
      <w:pPr>
        <w:keepNext/>
        <w:keepLines/>
        <w:tabs>
          <w:tab w:val="left" w:pos="-720"/>
        </w:tabs>
        <w:suppressAutoHyphens/>
        <w:spacing w:after="0" w:line="240" w:lineRule="auto"/>
        <w:ind w:left="448"/>
        <w:outlineLvl w:val="0"/>
        <w:rPr>
          <w:rFonts w:ascii="Calibri" w:eastAsia="Times New Roman" w:hAnsi="Calibri" w:cs="Calibri"/>
          <w:color w:val="000000"/>
          <w:sz w:val="18"/>
          <w:szCs w:val="18"/>
          <w:lang w:val="en-GB" w:eastAsia="en-GB"/>
        </w:rPr>
      </w:pPr>
    </w:p>
    <w:p w14:paraId="73C65755" w14:textId="7EF8B1F9" w:rsidR="00C22EF1" w:rsidRPr="00214C2A" w:rsidRDefault="00C22EF1" w:rsidP="00214C2A">
      <w:pPr>
        <w:pStyle w:val="ListParagraph"/>
        <w:keepNext/>
        <w:keepLines/>
        <w:numPr>
          <w:ilvl w:val="0"/>
          <w:numId w:val="22"/>
        </w:numPr>
        <w:spacing w:after="0" w:line="240" w:lineRule="auto"/>
        <w:ind w:left="284" w:hanging="284"/>
        <w:jc w:val="both"/>
        <w:outlineLvl w:val="0"/>
        <w:rPr>
          <w:rFonts w:ascii="Calibri" w:eastAsia="Times New Roman" w:hAnsi="Calibri" w:cs="Calibri"/>
          <w:b/>
          <w:bCs/>
          <w:color w:val="000000"/>
          <w:lang w:val="en-GB" w:eastAsia="en-GB"/>
        </w:rPr>
      </w:pPr>
      <w:r w:rsidRPr="00214C2A">
        <w:rPr>
          <w:rFonts w:ascii="Calibri" w:eastAsia="Times New Roman" w:hAnsi="Calibri" w:cs="Calibri"/>
          <w:b/>
          <w:bCs/>
          <w:color w:val="000000"/>
          <w:lang w:val="en-GB" w:eastAsia="en-GB"/>
        </w:rPr>
        <w:t>Language of proposal</w:t>
      </w:r>
    </w:p>
    <w:p w14:paraId="50987417" w14:textId="77777777" w:rsidR="00F569F3" w:rsidRPr="00F569F3" w:rsidRDefault="00C22EF1" w:rsidP="00DA11A2">
      <w:pPr>
        <w:pStyle w:val="ListParagraph"/>
        <w:keepNext/>
        <w:keepLines/>
        <w:numPr>
          <w:ilvl w:val="1"/>
          <w:numId w:val="14"/>
        </w:numPr>
        <w:tabs>
          <w:tab w:val="left" w:pos="-720"/>
        </w:tabs>
        <w:suppressAutoHyphens/>
        <w:spacing w:after="0" w:line="240" w:lineRule="auto"/>
        <w:ind w:left="142" w:firstLine="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DA11A2">
      <w:pPr>
        <w:pStyle w:val="ListParagraph"/>
        <w:keepNext/>
        <w:keepLines/>
        <w:tabs>
          <w:tab w:val="left" w:pos="-720"/>
        </w:tabs>
        <w:suppressAutoHyphens/>
        <w:spacing w:after="0" w:line="240" w:lineRule="auto"/>
        <w:ind w:left="142"/>
        <w:jc w:val="both"/>
        <w:outlineLvl w:val="0"/>
        <w:rPr>
          <w:rFonts w:ascii="Calibri" w:eastAsia="Times New Roman" w:hAnsi="Calibri" w:cs="Calibri"/>
          <w:color w:val="000000"/>
          <w:sz w:val="18"/>
          <w:szCs w:val="18"/>
          <w:lang w:val="en-GB" w:eastAsia="en-GB"/>
        </w:rPr>
      </w:pPr>
    </w:p>
    <w:p w14:paraId="00F1AC09" w14:textId="7F275E96" w:rsidR="00C22EF1" w:rsidRDefault="00C22EF1" w:rsidP="00DA11A2">
      <w:pPr>
        <w:pStyle w:val="ListParagraph"/>
        <w:keepNext/>
        <w:keepLines/>
        <w:numPr>
          <w:ilvl w:val="1"/>
          <w:numId w:val="14"/>
        </w:numPr>
        <w:tabs>
          <w:tab w:val="left" w:pos="-720"/>
        </w:tabs>
        <w:suppressAutoHyphens/>
        <w:spacing w:after="0" w:line="240" w:lineRule="auto"/>
        <w:ind w:left="142" w:firstLine="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214C2A">
      <w:pPr>
        <w:keepNext/>
        <w:keepLines/>
        <w:numPr>
          <w:ilvl w:val="0"/>
          <w:numId w:val="22"/>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w:t>
      </w:r>
      <w:r w:rsidRPr="00214C2A">
        <w:rPr>
          <w:rFonts w:ascii="Calibri" w:eastAsia="Times New Roman" w:hAnsi="Calibri" w:cs="Calibri"/>
          <w:b/>
          <w:bCs/>
          <w:color w:val="000000"/>
          <w:lang w:val="en-GB" w:eastAsia="en-GB"/>
        </w:rPr>
        <w:t>Submission of proposal</w:t>
      </w:r>
    </w:p>
    <w:p w14:paraId="30F30F83" w14:textId="22914CC8" w:rsidR="00F569F3" w:rsidRPr="00CB4A4D" w:rsidRDefault="00F569F3" w:rsidP="00DA11A2">
      <w:pPr>
        <w:numPr>
          <w:ilvl w:val="2"/>
          <w:numId w:val="0"/>
        </w:numPr>
        <w:tabs>
          <w:tab w:val="left" w:pos="-1440"/>
        </w:tabs>
        <w:suppressAutoHyphens/>
        <w:spacing w:after="0" w:line="240" w:lineRule="auto"/>
        <w:ind w:left="142"/>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0DD2495" w14:textId="77777777" w:rsidR="00862A91" w:rsidRDefault="00862A91" w:rsidP="00DA11A2">
      <w:pPr>
        <w:tabs>
          <w:tab w:val="left" w:pos="-1440"/>
          <w:tab w:val="left" w:pos="1980"/>
        </w:tabs>
        <w:suppressAutoHyphens/>
        <w:spacing w:after="0" w:line="240" w:lineRule="auto"/>
        <w:ind w:left="142"/>
        <w:rPr>
          <w:rFonts w:ascii="Calibri" w:eastAsia="Calibri" w:hAnsi="Calibri" w:cs="Calibri"/>
          <w:color w:val="000000"/>
          <w:spacing w:val="-3"/>
          <w:sz w:val="18"/>
          <w:szCs w:val="18"/>
          <w:lang w:val="en-GB" w:eastAsia="en-GB"/>
        </w:rPr>
      </w:pPr>
    </w:p>
    <w:p w14:paraId="2D8AD995" w14:textId="49AF304F" w:rsidR="00A20406" w:rsidRPr="00A20406" w:rsidRDefault="00C22EF1" w:rsidP="00DA11A2">
      <w:pPr>
        <w:tabs>
          <w:tab w:val="left" w:pos="-1440"/>
          <w:tab w:val="left" w:pos="1980"/>
        </w:tabs>
        <w:suppressAutoHyphens/>
        <w:spacing w:after="0" w:line="240" w:lineRule="auto"/>
        <w:ind w:left="142"/>
        <w:rPr>
          <w:rFonts w:ascii="Calibri" w:eastAsia="Calibri" w:hAnsi="Calibri" w:cs="Times New Roman"/>
          <w:sz w:val="18"/>
          <w:szCs w:val="18"/>
          <w:lang w:val="en-CA"/>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6" w:history="1">
        <w:r w:rsidR="00862A91" w:rsidRPr="009D2F74">
          <w:rPr>
            <w:rStyle w:val="Hyperlink"/>
            <w:rFonts w:ascii="Calibri" w:eastAsia="Calibri" w:hAnsi="Calibri" w:cs="Calibri"/>
            <w:spacing w:val="-3"/>
            <w:lang w:val="en-GB" w:eastAsia="en-GB"/>
          </w:rPr>
          <w:t>registry.india@unwomen.org</w:t>
        </w:r>
      </w:hyperlink>
      <w:r w:rsidR="00862A91" w:rsidRPr="009D2F74">
        <w:rPr>
          <w:rFonts w:ascii="Calibri" w:eastAsia="Calibri" w:hAnsi="Calibri" w:cs="Calibri"/>
          <w:color w:val="000000"/>
          <w:spacing w:val="-3"/>
          <w:lang w:val="en-GB" w:eastAsia="en-GB"/>
        </w:rPr>
        <w:t xml:space="preserve"> </w:t>
      </w:r>
    </w:p>
    <w:p w14:paraId="6B11A513" w14:textId="77777777" w:rsidR="00C22EF1" w:rsidRPr="00A872BA" w:rsidRDefault="00C22EF1" w:rsidP="00DA11A2">
      <w:pPr>
        <w:tabs>
          <w:tab w:val="left" w:pos="-1440"/>
          <w:tab w:val="left" w:pos="1980"/>
        </w:tabs>
        <w:suppressAutoHyphens/>
        <w:spacing w:after="0" w:line="240" w:lineRule="auto"/>
        <w:ind w:left="142"/>
        <w:rPr>
          <w:rFonts w:ascii="Calibri" w:eastAsia="Calibri" w:hAnsi="Calibri" w:cs="Calibri"/>
          <w:color w:val="000000"/>
          <w:spacing w:val="-3"/>
          <w:sz w:val="18"/>
          <w:szCs w:val="18"/>
          <w:lang w:val="en-GB" w:eastAsia="en-GB"/>
        </w:rPr>
      </w:pPr>
    </w:p>
    <w:p w14:paraId="1EF6B63E" w14:textId="5941A688" w:rsidR="00C22EF1" w:rsidRPr="00A872BA" w:rsidRDefault="00F569F3" w:rsidP="00DA11A2">
      <w:pPr>
        <w:tabs>
          <w:tab w:val="left" w:pos="-1440"/>
        </w:tabs>
        <w:suppressAutoHyphens/>
        <w:spacing w:after="120" w:line="240" w:lineRule="auto"/>
        <w:ind w:left="142"/>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DA11A2">
      <w:pPr>
        <w:tabs>
          <w:tab w:val="left" w:pos="-1440"/>
        </w:tabs>
        <w:suppressAutoHyphens/>
        <w:spacing w:after="120" w:line="240" w:lineRule="auto"/>
        <w:ind w:left="142"/>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DA11A2">
      <w:pPr>
        <w:tabs>
          <w:tab w:val="left" w:pos="-1440"/>
        </w:tabs>
        <w:suppressAutoHyphens/>
        <w:spacing w:after="0" w:line="240" w:lineRule="auto"/>
        <w:ind w:left="142"/>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DA11A2">
      <w:pPr>
        <w:tabs>
          <w:tab w:val="left" w:pos="-1440"/>
          <w:tab w:val="left" w:pos="720"/>
        </w:tabs>
        <w:suppressAutoHyphens/>
        <w:spacing w:after="0" w:line="240" w:lineRule="auto"/>
        <w:ind w:left="142"/>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E26ECA3" w14:textId="2C85064A" w:rsidR="00150FA5" w:rsidRDefault="00C22EF1" w:rsidP="00150FA5">
      <w:pPr>
        <w:pStyle w:val="ListParagraph"/>
        <w:numPr>
          <w:ilvl w:val="0"/>
          <w:numId w:val="22"/>
        </w:numPr>
        <w:tabs>
          <w:tab w:val="left" w:pos="-1440"/>
          <w:tab w:val="left" w:pos="426"/>
        </w:tabs>
        <w:suppressAutoHyphens/>
        <w:spacing w:after="0" w:line="240" w:lineRule="auto"/>
        <w:ind w:hanging="720"/>
        <w:rPr>
          <w:rFonts w:ascii="Calibri" w:eastAsia="Times New Roman" w:hAnsi="Calibri" w:cs="Calibri"/>
          <w:b/>
          <w:bCs/>
          <w:color w:val="000000"/>
          <w:lang w:val="en-GB" w:eastAsia="en-GB"/>
        </w:rPr>
      </w:pPr>
      <w:r w:rsidRPr="00150FA5">
        <w:rPr>
          <w:rFonts w:ascii="Calibri" w:eastAsia="Times New Roman" w:hAnsi="Calibri" w:cs="Calibri"/>
          <w:b/>
          <w:bCs/>
          <w:color w:val="000000"/>
          <w:lang w:val="en-GB" w:eastAsia="en-GB"/>
        </w:rPr>
        <w:t>Clarification of proposals</w:t>
      </w:r>
      <w:r w:rsidR="00150FA5" w:rsidRPr="00150FA5">
        <w:rPr>
          <w:rFonts w:ascii="Calibri" w:eastAsia="Times New Roman" w:hAnsi="Calibri" w:cs="Calibri"/>
          <w:b/>
          <w:bCs/>
          <w:color w:val="000000"/>
          <w:lang w:val="en-GB" w:eastAsia="en-GB"/>
        </w:rPr>
        <w:t xml:space="preserve"> </w:t>
      </w:r>
    </w:p>
    <w:p w14:paraId="064F1D14" w14:textId="60DAB4C8" w:rsidR="00150FA5" w:rsidRDefault="00150FA5" w:rsidP="00150FA5">
      <w:pPr>
        <w:tabs>
          <w:tab w:val="left" w:pos="-1440"/>
          <w:tab w:val="left" w:pos="720"/>
        </w:tabs>
        <w:suppressAutoHyphens/>
        <w:spacing w:after="0" w:line="240" w:lineRule="auto"/>
        <w:rPr>
          <w:rFonts w:ascii="Calibri" w:eastAsia="Times New Roman" w:hAnsi="Calibri" w:cs="Calibri"/>
          <w:b/>
          <w:bCs/>
          <w:color w:val="000000"/>
          <w:lang w:val="en-GB" w:eastAsia="en-GB"/>
        </w:rPr>
      </w:pPr>
    </w:p>
    <w:p w14:paraId="0CD16AF4" w14:textId="68F2B243" w:rsidR="00C22EF1" w:rsidRDefault="00150FA5" w:rsidP="00DA11A2">
      <w:pPr>
        <w:keepNext/>
        <w:keepLines/>
        <w:spacing w:after="0" w:line="240" w:lineRule="auto"/>
        <w:ind w:left="142"/>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9</w:t>
      </w:r>
      <w:r w:rsidR="00BC672E">
        <w:rPr>
          <w:rFonts w:ascii="Calibri" w:eastAsia="Times New Roman" w:hAnsi="Calibri" w:cs="Calibri"/>
          <w:color w:val="000000"/>
          <w:spacing w:val="-2"/>
          <w:sz w:val="18"/>
          <w:szCs w:val="18"/>
          <w:lang w:val="en-GB" w:eastAsia="en-GB"/>
        </w:rPr>
        <w:t xml:space="preserve">.1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FA86BFF" w:rsidR="00C22EF1" w:rsidRDefault="00C22EF1" w:rsidP="00C54A86">
      <w:pPr>
        <w:pStyle w:val="ListParagraph"/>
        <w:keepNext/>
        <w:keepLines/>
        <w:numPr>
          <w:ilvl w:val="0"/>
          <w:numId w:val="16"/>
        </w:numPr>
        <w:spacing w:after="0" w:line="240" w:lineRule="auto"/>
        <w:ind w:left="426" w:hanging="426"/>
        <w:jc w:val="both"/>
        <w:outlineLvl w:val="0"/>
        <w:rPr>
          <w:rFonts w:ascii="Calibri" w:eastAsia="Times New Roman" w:hAnsi="Calibri" w:cs="Calibri"/>
          <w:b/>
          <w:bCs/>
          <w:color w:val="000000"/>
          <w:lang w:val="en-GB" w:eastAsia="en-GB"/>
        </w:rPr>
      </w:pPr>
      <w:r w:rsidRPr="00C54A86">
        <w:rPr>
          <w:rFonts w:ascii="Calibri" w:eastAsia="Times New Roman" w:hAnsi="Calibri" w:cs="Calibri"/>
          <w:b/>
          <w:bCs/>
          <w:color w:val="000000"/>
          <w:lang w:val="en-GB" w:eastAsia="en-GB"/>
        </w:rPr>
        <w:t>Proposal currencies</w:t>
      </w:r>
    </w:p>
    <w:p w14:paraId="1B43C60B" w14:textId="77777777" w:rsidR="000A2679" w:rsidRPr="00C54A86" w:rsidRDefault="000A2679" w:rsidP="000A2679">
      <w:pPr>
        <w:pStyle w:val="ListParagraph"/>
        <w:keepNext/>
        <w:keepLines/>
        <w:spacing w:after="0" w:line="240" w:lineRule="auto"/>
        <w:ind w:left="426"/>
        <w:jc w:val="both"/>
        <w:outlineLvl w:val="0"/>
        <w:rPr>
          <w:rFonts w:ascii="Calibri" w:eastAsia="Times New Roman" w:hAnsi="Calibri" w:cs="Calibri"/>
          <w:b/>
          <w:bCs/>
          <w:color w:val="000000"/>
          <w:lang w:val="en-GB" w:eastAsia="en-GB"/>
        </w:rPr>
      </w:pPr>
    </w:p>
    <w:p w14:paraId="0E2CA0F5" w14:textId="2A38E63D" w:rsidR="00C22EF1" w:rsidRPr="005E3C93" w:rsidRDefault="00C22EF1" w:rsidP="00DA11A2">
      <w:pPr>
        <w:pStyle w:val="ListParagraph"/>
        <w:keepNext/>
        <w:keepLines/>
        <w:numPr>
          <w:ilvl w:val="1"/>
          <w:numId w:val="16"/>
        </w:numPr>
        <w:spacing w:after="0" w:line="240" w:lineRule="auto"/>
        <w:ind w:left="142" w:firstLine="0"/>
        <w:outlineLvl w:val="0"/>
        <w:rPr>
          <w:rFonts w:ascii="Calibri" w:eastAsia="Times New Roman" w:hAnsi="Calibri" w:cs="Calibri"/>
          <w:color w:val="000000"/>
          <w:sz w:val="18"/>
          <w:szCs w:val="18"/>
          <w:lang w:val="en-GB" w:eastAsia="en-GB"/>
        </w:rPr>
      </w:pPr>
      <w:r w:rsidRPr="005E3C93">
        <w:rPr>
          <w:rFonts w:ascii="Calibri" w:eastAsia="Times New Roman" w:hAnsi="Calibri" w:cs="Calibri"/>
          <w:color w:val="000000"/>
          <w:sz w:val="18"/>
          <w:szCs w:val="18"/>
          <w:lang w:val="en-GB" w:eastAsia="en-GB"/>
        </w:rPr>
        <w:t>All prices shall be quoted in (</w:t>
      </w:r>
      <w:r w:rsidR="0063433F" w:rsidRPr="005E3C93">
        <w:rPr>
          <w:rFonts w:ascii="Calibri" w:eastAsia="Times New Roman" w:hAnsi="Calibri" w:cs="Calibri"/>
          <w:color w:val="000000"/>
          <w:sz w:val="18"/>
          <w:szCs w:val="18"/>
          <w:lang w:val="en-GB" w:eastAsia="en-GB"/>
        </w:rPr>
        <w:t xml:space="preserve">local </w:t>
      </w:r>
      <w:r w:rsidRPr="005E3C93">
        <w:rPr>
          <w:rFonts w:ascii="Calibri" w:eastAsia="Times New Roman" w:hAnsi="Calibri" w:cs="Calibri"/>
          <w:color w:val="000000"/>
          <w:sz w:val="18"/>
          <w:szCs w:val="18"/>
          <w:lang w:val="en-GB" w:eastAsia="en-GB"/>
        </w:rPr>
        <w:t>currency)</w:t>
      </w:r>
      <w:r w:rsidR="005E3C93" w:rsidRPr="005E3C93">
        <w:rPr>
          <w:rFonts w:ascii="Calibri" w:eastAsia="Times New Roman" w:hAnsi="Calibri" w:cs="Calibri"/>
          <w:color w:val="000000"/>
          <w:sz w:val="18"/>
          <w:szCs w:val="18"/>
          <w:lang w:val="en-GB" w:eastAsia="en-GB"/>
        </w:rPr>
        <w:t xml:space="preserve"> - </w:t>
      </w:r>
      <w:r w:rsidR="007D2908" w:rsidRPr="005E3C93">
        <w:rPr>
          <w:rFonts w:ascii="Calibri" w:eastAsia="Times New Roman" w:hAnsi="Calibri" w:cs="Calibri"/>
          <w:color w:val="000000"/>
          <w:sz w:val="18"/>
          <w:szCs w:val="18"/>
          <w:lang w:val="en-GB" w:eastAsia="en-GB"/>
        </w:rPr>
        <w:t>IN</w:t>
      </w:r>
      <w:r w:rsidR="005E3C93" w:rsidRPr="005E3C93">
        <w:rPr>
          <w:rFonts w:ascii="Calibri" w:eastAsia="Times New Roman" w:hAnsi="Calibri" w:cs="Calibri"/>
          <w:color w:val="000000"/>
          <w:sz w:val="18"/>
          <w:szCs w:val="18"/>
          <w:lang w:val="en-GB" w:eastAsia="en-GB"/>
        </w:rPr>
        <w:t xml:space="preserve">R </w:t>
      </w:r>
      <w:r w:rsidR="007D2908" w:rsidRPr="005E3C93">
        <w:rPr>
          <w:rFonts w:ascii="Calibri" w:eastAsia="Times New Roman" w:hAnsi="Calibri" w:cs="Calibri"/>
          <w:color w:val="000000"/>
          <w:sz w:val="18"/>
          <w:szCs w:val="18"/>
          <w:lang w:val="en-GB" w:eastAsia="en-GB"/>
        </w:rPr>
        <w:t>(</w:t>
      </w:r>
      <w:r w:rsidR="005E3C93" w:rsidRPr="005E3C93">
        <w:rPr>
          <w:rFonts w:ascii="Calibri" w:eastAsia="Times New Roman" w:hAnsi="Calibri" w:cs="Calibri"/>
          <w:color w:val="000000"/>
          <w:sz w:val="18"/>
          <w:szCs w:val="18"/>
          <w:lang w:val="en-GB" w:eastAsia="en-GB"/>
        </w:rPr>
        <w:t>INDIAN RUPEES) only.</w:t>
      </w:r>
    </w:p>
    <w:p w14:paraId="7D8397D0" w14:textId="77777777" w:rsidR="005E3C93" w:rsidRDefault="005E3C93" w:rsidP="00DA11A2">
      <w:pPr>
        <w:keepNext/>
        <w:keepLines/>
        <w:spacing w:after="0" w:line="240" w:lineRule="auto"/>
        <w:ind w:left="142"/>
        <w:outlineLvl w:val="0"/>
        <w:rPr>
          <w:rFonts w:ascii="Calibri" w:eastAsia="Times New Roman" w:hAnsi="Calibri" w:cs="Calibri"/>
          <w:color w:val="000000"/>
          <w:spacing w:val="-2"/>
          <w:sz w:val="18"/>
          <w:szCs w:val="18"/>
          <w:lang w:val="en-GB" w:eastAsia="en-GB"/>
        </w:rPr>
      </w:pPr>
    </w:p>
    <w:p w14:paraId="6127896E" w14:textId="48D6DA2A" w:rsidR="00C22EF1" w:rsidRPr="00A872BA" w:rsidRDefault="00BC672E" w:rsidP="00DA11A2">
      <w:pPr>
        <w:keepNext/>
        <w:keepLines/>
        <w:spacing w:after="0" w:line="240" w:lineRule="auto"/>
        <w:ind w:left="142"/>
        <w:outlineLvl w:val="0"/>
        <w:rPr>
          <w:rFonts w:ascii="Calibri" w:eastAsia="Times New Roman" w:hAnsi="Calibri" w:cs="Calibri"/>
          <w:color w:val="000000"/>
          <w:spacing w:val="-2"/>
          <w:sz w:val="18"/>
          <w:szCs w:val="18"/>
          <w:lang w:val="en-GB" w:eastAsia="en-GB"/>
        </w:rPr>
      </w:pPr>
      <w:proofErr w:type="gramStart"/>
      <w:r>
        <w:rPr>
          <w:rFonts w:ascii="Calibri" w:eastAsia="Times New Roman" w:hAnsi="Calibri" w:cs="Calibri"/>
          <w:color w:val="000000"/>
          <w:spacing w:val="-2"/>
          <w:sz w:val="18"/>
          <w:szCs w:val="18"/>
          <w:lang w:val="en-GB" w:eastAsia="en-GB"/>
        </w:rPr>
        <w:t xml:space="preserve">10.2 </w:t>
      </w:r>
      <w:r w:rsidR="005E3C93">
        <w:rPr>
          <w:rFonts w:ascii="Calibri" w:eastAsia="Times New Roman" w:hAnsi="Calibri" w:cs="Calibri"/>
          <w:color w:val="000000"/>
          <w:spacing w:val="-2"/>
          <w:sz w:val="18"/>
          <w:szCs w:val="18"/>
          <w:lang w:val="en-GB" w:eastAsia="en-GB"/>
        </w:rPr>
        <w:t xml:space="preserve"> </w:t>
      </w:r>
      <w:r w:rsidR="00C22EF1" w:rsidRPr="00A872BA">
        <w:rPr>
          <w:rFonts w:ascii="Calibri" w:eastAsia="Times New Roman" w:hAnsi="Calibri" w:cs="Calibri"/>
          <w:color w:val="000000"/>
          <w:spacing w:val="-2"/>
          <w:sz w:val="18"/>
          <w:szCs w:val="18"/>
          <w:lang w:val="en-GB" w:eastAsia="en-GB"/>
        </w:rPr>
        <w:t>UNWOMEN</w:t>
      </w:r>
      <w:proofErr w:type="gramEnd"/>
      <w:r w:rsidR="00C22EF1" w:rsidRPr="00A872BA">
        <w:rPr>
          <w:rFonts w:ascii="Calibri" w:eastAsia="Times New Roman" w:hAnsi="Calibri" w:cs="Calibri"/>
          <w:color w:val="000000"/>
          <w:spacing w:val="-2"/>
          <w:sz w:val="18"/>
          <w:szCs w:val="18"/>
          <w:lang w:val="en-GB" w:eastAsia="en-GB"/>
        </w:rPr>
        <w:t xml:space="preserve">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3BE48EDE" w:rsidR="00C22EF1" w:rsidRPr="005E3C93" w:rsidRDefault="00BC672E" w:rsidP="00DA11A2">
      <w:pPr>
        <w:keepNext/>
        <w:keepLines/>
        <w:spacing w:before="120" w:after="0" w:line="240" w:lineRule="auto"/>
        <w:ind w:left="142"/>
        <w:outlineLvl w:val="0"/>
        <w:rPr>
          <w:rFonts w:ascii="Calibri" w:eastAsia="Times New Roman" w:hAnsi="Calibri" w:cs="Calibri"/>
          <w:color w:val="000000"/>
          <w:spacing w:val="-2"/>
          <w:sz w:val="18"/>
          <w:szCs w:val="18"/>
          <w:lang w:val="en-GB" w:eastAsia="en-GB"/>
        </w:rPr>
      </w:pPr>
      <w:proofErr w:type="gramStart"/>
      <w:r>
        <w:rPr>
          <w:rFonts w:ascii="Calibri" w:eastAsia="Times New Roman" w:hAnsi="Calibri" w:cs="Calibri"/>
          <w:color w:val="000000"/>
          <w:spacing w:val="-2"/>
          <w:sz w:val="18"/>
          <w:szCs w:val="18"/>
          <w:lang w:val="en-GB" w:eastAsia="en-GB"/>
        </w:rPr>
        <w:t xml:space="preserve">10.3 </w:t>
      </w:r>
      <w:r w:rsidR="005E3C93">
        <w:rPr>
          <w:rFonts w:ascii="Calibri" w:eastAsia="Times New Roman" w:hAnsi="Calibri" w:cs="Calibri"/>
          <w:color w:val="000000"/>
          <w:spacing w:val="-2"/>
          <w:sz w:val="18"/>
          <w:szCs w:val="18"/>
          <w:lang w:val="en-GB" w:eastAsia="en-GB"/>
        </w:rPr>
        <w:t xml:space="preserve"> </w:t>
      </w:r>
      <w:r w:rsidR="00C22EF1" w:rsidRPr="00A872BA">
        <w:rPr>
          <w:rFonts w:ascii="Calibri" w:eastAsia="Times New Roman" w:hAnsi="Calibri" w:cs="Calibri"/>
          <w:color w:val="000000"/>
          <w:spacing w:val="-2"/>
          <w:sz w:val="18"/>
          <w:szCs w:val="18"/>
          <w:lang w:val="en-GB" w:eastAsia="en-GB"/>
        </w:rPr>
        <w:t>Regardless</w:t>
      </w:r>
      <w:proofErr w:type="gramEnd"/>
      <w:r w:rsidR="00C22EF1" w:rsidRPr="00A872BA">
        <w:rPr>
          <w:rFonts w:ascii="Calibri" w:eastAsia="Times New Roman" w:hAnsi="Calibri" w:cs="Calibri"/>
          <w:color w:val="000000"/>
          <w:spacing w:val="-2"/>
          <w:sz w:val="18"/>
          <w:szCs w:val="18"/>
          <w:lang w:val="en-GB" w:eastAsia="en-GB"/>
        </w:rPr>
        <w:t xml:space="preserve"> of the currency of proposals </w:t>
      </w:r>
      <w:r w:rsidR="00C22EF1" w:rsidRPr="00784D07">
        <w:rPr>
          <w:rFonts w:ascii="Calibri" w:eastAsia="Times New Roman" w:hAnsi="Calibri" w:cs="Calibri"/>
          <w:color w:val="000000"/>
          <w:spacing w:val="-2"/>
          <w:sz w:val="18"/>
          <w:szCs w:val="18"/>
          <w:lang w:val="en-GB" w:eastAsia="en-GB"/>
        </w:rPr>
        <w:t>received, the contract will always be issued and subsequent payments will be made in the mandatory currency for the proposal above.</w:t>
      </w:r>
    </w:p>
    <w:p w14:paraId="06032490" w14:textId="26640D8F" w:rsidR="00C22EF1" w:rsidRPr="005E3C93" w:rsidRDefault="00C22EF1" w:rsidP="00F77ED2">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lang w:val="en-GB" w:eastAsia="en-GB"/>
        </w:rPr>
      </w:pPr>
      <w:r w:rsidRPr="005E3C93">
        <w:rPr>
          <w:rFonts w:ascii="Calibri" w:eastAsia="Times New Roman" w:hAnsi="Calibri" w:cs="Calibri"/>
          <w:b/>
          <w:bCs/>
          <w:color w:val="000000"/>
          <w:lang w:val="en-GB" w:eastAsia="en-GB"/>
        </w:rPr>
        <w:t xml:space="preserve">Evaluation of technical and financial proposal </w:t>
      </w:r>
    </w:p>
    <w:p w14:paraId="419E51AC" w14:textId="224EAB1E" w:rsidR="00C22EF1" w:rsidRPr="00BE4E90" w:rsidRDefault="00C22EF1" w:rsidP="00DA11A2">
      <w:pPr>
        <w:pStyle w:val="ListParagraph"/>
        <w:numPr>
          <w:ilvl w:val="1"/>
          <w:numId w:val="15"/>
        </w:numPr>
        <w:tabs>
          <w:tab w:val="left" w:pos="-1440"/>
        </w:tabs>
        <w:suppressAutoHyphens/>
        <w:spacing w:before="240" w:after="120" w:line="240" w:lineRule="auto"/>
        <w:ind w:hanging="76"/>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DA11A2">
      <w:pPr>
        <w:pStyle w:val="ListParagraph"/>
        <w:numPr>
          <w:ilvl w:val="2"/>
          <w:numId w:val="15"/>
        </w:numPr>
        <w:tabs>
          <w:tab w:val="left" w:pos="-1440"/>
        </w:tabs>
        <w:suppressAutoHyphens/>
        <w:spacing w:before="240" w:after="120" w:line="240" w:lineRule="auto"/>
        <w:ind w:hanging="76"/>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3110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0F175C71"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the Call for Proposal (CfP)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3110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31109">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31109">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00915491">
        <w:trPr>
          <w:trHeight w:val="350"/>
        </w:trPr>
        <w:tc>
          <w:tcPr>
            <w:tcW w:w="310" w:type="dxa"/>
          </w:tcPr>
          <w:p w14:paraId="2DD153AA" w14:textId="77777777" w:rsidR="005379B6" w:rsidRPr="000B480F" w:rsidRDefault="005379B6" w:rsidP="0033110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Borders>
              <w:bottom w:val="single" w:sz="4" w:space="0" w:color="BFBFBF"/>
            </w:tcBorders>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00915491">
        <w:tc>
          <w:tcPr>
            <w:tcW w:w="310" w:type="dxa"/>
          </w:tcPr>
          <w:p w14:paraId="727BE1B8" w14:textId="77777777" w:rsidR="005379B6" w:rsidRPr="000B480F" w:rsidRDefault="005379B6" w:rsidP="00331109">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shd w:val="clear" w:color="auto" w:fill="auto"/>
          </w:tcPr>
          <w:p w14:paraId="0E0E9C93" w14:textId="77777777" w:rsidR="005379B6" w:rsidRDefault="005379B6" w:rsidP="00331109">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p w14:paraId="158F4AF4" w14:textId="0F9624CE" w:rsidR="00915491" w:rsidRPr="000B480F" w:rsidRDefault="00915491" w:rsidP="00331109">
            <w:pPr>
              <w:tabs>
                <w:tab w:val="left" w:pos="-1440"/>
              </w:tabs>
              <w:suppressAutoHyphens/>
              <w:spacing w:after="0" w:line="240" w:lineRule="auto"/>
              <w:ind w:left="1418"/>
              <w:jc w:val="both"/>
              <w:rPr>
                <w:rFonts w:ascii="Calibri" w:eastAsia="Arial" w:hAnsi="Calibri" w:cs="Calibri"/>
                <w:spacing w:val="-3"/>
                <w:sz w:val="18"/>
                <w:szCs w:val="18"/>
                <w:highlight w:val="lightGray"/>
              </w:rPr>
            </w:pPr>
          </w:p>
        </w:tc>
        <w:tc>
          <w:tcPr>
            <w:tcW w:w="1350" w:type="dxa"/>
          </w:tcPr>
          <w:p w14:paraId="353B36E7" w14:textId="77777777" w:rsidR="005379B6" w:rsidRPr="000B480F" w:rsidRDefault="005379B6" w:rsidP="00331109">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3BCD9DA1" w:rsidR="00C22EF1" w:rsidRDefault="00C22EF1" w:rsidP="00F77ED2">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lang w:val="en-GB" w:eastAsia="en-GB"/>
        </w:rPr>
      </w:pPr>
      <w:r w:rsidRPr="00FC3F11">
        <w:rPr>
          <w:rFonts w:ascii="Calibri" w:eastAsia="Calibri" w:hAnsi="Calibri" w:cs="Calibri"/>
          <w:b/>
          <w:bCs/>
          <w:color w:val="000000"/>
          <w:spacing w:val="-3"/>
          <w:sz w:val="18"/>
          <w:szCs w:val="18"/>
          <w:lang w:val="en-GB" w:eastAsia="en-GB"/>
        </w:rPr>
        <w:t xml:space="preserve"> </w:t>
      </w:r>
      <w:r w:rsidRPr="00202125">
        <w:rPr>
          <w:rFonts w:ascii="Calibri" w:eastAsia="Calibri" w:hAnsi="Calibri" w:cs="Calibri"/>
          <w:b/>
          <w:bCs/>
          <w:color w:val="000000"/>
          <w:spacing w:val="-3"/>
          <w:lang w:val="en-GB" w:eastAsia="en-GB"/>
        </w:rPr>
        <w:t>Preparation of proposal</w:t>
      </w:r>
    </w:p>
    <w:p w14:paraId="5A250BCB" w14:textId="77777777" w:rsidR="006D23EF" w:rsidRPr="00202125" w:rsidRDefault="006D23EF" w:rsidP="006D23EF">
      <w:pPr>
        <w:pStyle w:val="ListParagraph"/>
        <w:tabs>
          <w:tab w:val="left" w:pos="-1440"/>
        </w:tabs>
        <w:suppressAutoHyphens/>
        <w:spacing w:after="0" w:line="240" w:lineRule="auto"/>
        <w:ind w:left="90"/>
        <w:jc w:val="both"/>
        <w:rPr>
          <w:rFonts w:ascii="Calibri" w:eastAsia="Calibri" w:hAnsi="Calibri" w:cs="Calibri"/>
          <w:b/>
          <w:bCs/>
          <w:color w:val="000000"/>
          <w:spacing w:val="-3"/>
          <w:lang w:val="en-GB" w:eastAsia="en-GB"/>
        </w:rPr>
      </w:pPr>
    </w:p>
    <w:p w14:paraId="55F17EA3" w14:textId="77777777" w:rsidR="00C22EF1" w:rsidRPr="00A872BA" w:rsidRDefault="00C22EF1" w:rsidP="005E7078">
      <w:pPr>
        <w:numPr>
          <w:ilvl w:val="1"/>
          <w:numId w:val="8"/>
        </w:numPr>
        <w:tabs>
          <w:tab w:val="left" w:pos="-1440"/>
        </w:tabs>
        <w:suppressAutoHyphens/>
        <w:spacing w:after="0" w:line="240" w:lineRule="auto"/>
        <w:ind w:left="142" w:firstLine="0"/>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88924F7" w:rsidR="00C22EF1" w:rsidRPr="00A872BA" w:rsidRDefault="00C22EF1" w:rsidP="005E7078">
      <w:pPr>
        <w:numPr>
          <w:ilvl w:val="1"/>
          <w:numId w:val="0"/>
        </w:numPr>
        <w:tabs>
          <w:tab w:val="left" w:pos="-1440"/>
        </w:tabs>
        <w:suppressAutoHyphens/>
        <w:spacing w:after="0" w:line="240" w:lineRule="auto"/>
        <w:ind w:left="14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63F07573" w14:textId="77777777" w:rsidR="00C22EF1" w:rsidRPr="00A872BA" w:rsidRDefault="00C22EF1" w:rsidP="005E7078">
      <w:pPr>
        <w:numPr>
          <w:ilvl w:val="1"/>
          <w:numId w:val="8"/>
        </w:numPr>
        <w:tabs>
          <w:tab w:val="left" w:pos="-1440"/>
        </w:tabs>
        <w:suppressAutoHyphens/>
        <w:spacing w:after="0" w:line="240" w:lineRule="auto"/>
        <w:ind w:left="142" w:firstLine="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w:t>
      </w:r>
      <w:r w:rsidRPr="00A872BA">
        <w:rPr>
          <w:rFonts w:ascii="Calibri" w:eastAsia="Calibri" w:hAnsi="Calibri" w:cs="Calibri"/>
          <w:color w:val="000000"/>
          <w:spacing w:val="-3"/>
          <w:sz w:val="18"/>
          <w:szCs w:val="18"/>
          <w:lang w:val="en-GB" w:eastAsia="en-GB"/>
        </w:rPr>
        <w:lastRenderedPageBreak/>
        <w:t>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35CA3828" w14:textId="77777777" w:rsidR="00C22EF1" w:rsidRPr="00A872BA" w:rsidRDefault="00C22EF1" w:rsidP="005E7078">
      <w:pPr>
        <w:numPr>
          <w:ilvl w:val="1"/>
          <w:numId w:val="8"/>
        </w:numPr>
        <w:tabs>
          <w:tab w:val="left" w:pos="-1440"/>
        </w:tabs>
        <w:suppressAutoHyphens/>
        <w:spacing w:after="0" w:line="240" w:lineRule="auto"/>
        <w:ind w:left="142" w:firstLine="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0B978465" w14:textId="77777777" w:rsidR="00C22EF1" w:rsidRPr="00A872BA" w:rsidRDefault="00C22EF1" w:rsidP="005E7078">
      <w:pPr>
        <w:numPr>
          <w:ilvl w:val="1"/>
          <w:numId w:val="8"/>
        </w:numPr>
        <w:tabs>
          <w:tab w:val="left" w:pos="-1440"/>
        </w:tabs>
        <w:suppressAutoHyphens/>
        <w:spacing w:after="0" w:line="240" w:lineRule="auto"/>
        <w:ind w:left="142" w:firstLine="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1252A38C" w14:textId="1FA8837E" w:rsidR="00C22EF1" w:rsidRDefault="00C22EF1" w:rsidP="005E7078">
      <w:pPr>
        <w:numPr>
          <w:ilvl w:val="1"/>
          <w:numId w:val="8"/>
        </w:numPr>
        <w:tabs>
          <w:tab w:val="left" w:pos="-1440"/>
        </w:tabs>
        <w:suppressAutoHyphens/>
        <w:spacing w:after="0" w:line="240" w:lineRule="auto"/>
        <w:ind w:left="142" w:firstLine="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EC93CA9" w14:textId="77777777" w:rsidR="000437C9" w:rsidRPr="000437C9" w:rsidRDefault="000437C9" w:rsidP="005E7078">
      <w:pPr>
        <w:tabs>
          <w:tab w:val="left" w:pos="-1440"/>
        </w:tabs>
        <w:suppressAutoHyphens/>
        <w:spacing w:after="0" w:line="240" w:lineRule="auto"/>
        <w:ind w:left="142"/>
        <w:jc w:val="both"/>
        <w:rPr>
          <w:rFonts w:ascii="Calibri" w:eastAsia="Calibri" w:hAnsi="Calibri" w:cs="Calibri"/>
          <w:color w:val="000000"/>
          <w:spacing w:val="-3"/>
          <w:sz w:val="18"/>
          <w:szCs w:val="18"/>
          <w:lang w:val="en-GB" w:eastAsia="en-GB"/>
        </w:rPr>
      </w:pPr>
    </w:p>
    <w:p w14:paraId="0758F573" w14:textId="77777777" w:rsidR="00C22EF1" w:rsidRPr="00A872BA" w:rsidRDefault="00C22EF1" w:rsidP="005E7078">
      <w:pPr>
        <w:numPr>
          <w:ilvl w:val="1"/>
          <w:numId w:val="8"/>
        </w:numPr>
        <w:tabs>
          <w:tab w:val="left" w:pos="-1440"/>
        </w:tabs>
        <w:suppressAutoHyphens/>
        <w:spacing w:after="120" w:line="240" w:lineRule="auto"/>
        <w:ind w:left="142" w:firstLine="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298A6C80" w:rsidR="00C22EF1" w:rsidRPr="00DD2CFA" w:rsidRDefault="00C22EF1" w:rsidP="00C22EF1">
      <w:pPr>
        <w:tabs>
          <w:tab w:val="left" w:pos="-720"/>
        </w:tabs>
        <w:suppressAutoHyphens/>
        <w:spacing w:after="0" w:line="240" w:lineRule="auto"/>
        <w:rPr>
          <w:rFonts w:ascii="Calibri" w:eastAsia="Calibri" w:hAnsi="Calibri" w:cs="Calibri"/>
          <w:color w:val="000000"/>
          <w:spacing w:val="-2"/>
          <w:lang w:val="en-CA"/>
        </w:rPr>
      </w:pPr>
      <w:r w:rsidRPr="00DD2CFA">
        <w:rPr>
          <w:rFonts w:ascii="Calibri" w:eastAsia="Calibri" w:hAnsi="Calibri" w:cs="Calibri"/>
          <w:b/>
          <w:bCs/>
          <w:color w:val="000000"/>
          <w:spacing w:val="-2"/>
          <w:sz w:val="20"/>
          <w:szCs w:val="20"/>
          <w:lang w:val="en-CA"/>
        </w:rPr>
        <w:t>CFP submission</w:t>
      </w:r>
      <w:r w:rsidRPr="00DD2CFA">
        <w:rPr>
          <w:rFonts w:ascii="Calibri" w:eastAsia="Calibri" w:hAnsi="Calibri" w:cs="Calibri"/>
          <w:color w:val="000000"/>
          <w:spacing w:val="-2"/>
          <w:sz w:val="20"/>
          <w:szCs w:val="20"/>
          <w:lang w:val="en-CA"/>
        </w:rPr>
        <w:t xml:space="preserve"> (on or before proposal due date):</w:t>
      </w:r>
      <w:r w:rsidR="00B14237" w:rsidRPr="00DD2CFA">
        <w:rPr>
          <w:rFonts w:ascii="Calibri" w:eastAsia="Calibri" w:hAnsi="Calibri" w:cs="Calibri"/>
          <w:color w:val="000000"/>
          <w:spacing w:val="-2"/>
          <w:sz w:val="20"/>
          <w:szCs w:val="20"/>
          <w:lang w:val="en-CA"/>
        </w:rPr>
        <w:t xml:space="preserve"> </w:t>
      </w:r>
      <w:r w:rsidR="00B14237" w:rsidRPr="00DD2CFA">
        <w:rPr>
          <w:rFonts w:ascii="Calibri" w:eastAsia="Calibri" w:hAnsi="Calibri" w:cs="Calibri"/>
          <w:b/>
          <w:bCs/>
          <w:color w:val="000000"/>
          <w:spacing w:val="-2"/>
          <w:lang w:val="en-CA"/>
        </w:rPr>
        <w:t>15</w:t>
      </w:r>
      <w:r w:rsidR="00B14237" w:rsidRPr="00DD2CFA">
        <w:rPr>
          <w:rFonts w:ascii="Calibri" w:eastAsia="Calibri" w:hAnsi="Calibri" w:cs="Calibri"/>
          <w:b/>
          <w:bCs/>
          <w:color w:val="000000"/>
          <w:spacing w:val="-2"/>
          <w:vertAlign w:val="superscript"/>
          <w:lang w:val="en-CA"/>
        </w:rPr>
        <w:t>th</w:t>
      </w:r>
      <w:r w:rsidR="00B14237" w:rsidRPr="00DD2CFA">
        <w:rPr>
          <w:rFonts w:ascii="Calibri" w:eastAsia="Calibri" w:hAnsi="Calibri" w:cs="Calibri"/>
          <w:b/>
          <w:bCs/>
          <w:color w:val="000000"/>
          <w:spacing w:val="-2"/>
          <w:lang w:val="en-CA"/>
        </w:rPr>
        <w:t xml:space="preserve"> March 202</w:t>
      </w:r>
      <w:r w:rsidR="005E7078">
        <w:rPr>
          <w:rFonts w:ascii="Calibri" w:eastAsia="Calibri" w:hAnsi="Calibri" w:cs="Calibri"/>
          <w:b/>
          <w:bCs/>
          <w:color w:val="000000"/>
          <w:spacing w:val="-2"/>
          <w:lang w:val="en-CA"/>
        </w:rPr>
        <w:t>2</w:t>
      </w:r>
      <w:r w:rsidR="00B14237" w:rsidRPr="00DD2CFA">
        <w:rPr>
          <w:rFonts w:ascii="Calibri" w:eastAsia="Calibri" w:hAnsi="Calibri" w:cs="Calibri"/>
          <w:b/>
          <w:bCs/>
          <w:color w:val="000000"/>
          <w:spacing w:val="-2"/>
          <w:lang w:val="en-CA"/>
        </w:rPr>
        <w:t>; 1730 hrs</w:t>
      </w:r>
      <w:r w:rsidR="00B14237" w:rsidRPr="00DD2CFA">
        <w:rPr>
          <w:rFonts w:ascii="Calibri" w:eastAsia="Calibri" w:hAnsi="Calibri" w:cs="Calibri"/>
          <w:color w:val="000000"/>
          <w:spacing w:val="-2"/>
          <w:lang w:val="en-CA"/>
        </w:rPr>
        <w:t xml:space="preserve"> </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6BFFE841" w14:textId="314A13D5" w:rsidR="00C22EF1" w:rsidRPr="0096402D" w:rsidRDefault="00C22EF1" w:rsidP="0096402D">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3563A711" w:rsidR="00C22EF1" w:rsidRDefault="00C22EF1" w:rsidP="00F77ED2">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lang w:val="en-GB" w:eastAsia="en-GB"/>
        </w:rPr>
      </w:pPr>
      <w:r w:rsidRPr="005E7078">
        <w:rPr>
          <w:rFonts w:ascii="Calibri" w:eastAsia="Times New Roman" w:hAnsi="Calibri" w:cs="Calibri"/>
          <w:b/>
          <w:bCs/>
          <w:color w:val="000000"/>
          <w:lang w:val="en-GB" w:eastAsia="en-GB"/>
        </w:rPr>
        <w:t>Format and signing of proposal</w:t>
      </w:r>
    </w:p>
    <w:p w14:paraId="4B0CFEA8" w14:textId="77777777" w:rsidR="006D23EF" w:rsidRPr="005E7078" w:rsidRDefault="006D23EF" w:rsidP="006D23EF">
      <w:pPr>
        <w:keepNext/>
        <w:keepLines/>
        <w:spacing w:after="0" w:line="240" w:lineRule="auto"/>
        <w:ind w:left="360"/>
        <w:contextualSpacing/>
        <w:jc w:val="both"/>
        <w:outlineLvl w:val="0"/>
        <w:rPr>
          <w:rFonts w:ascii="Calibri" w:eastAsia="Times New Roman" w:hAnsi="Calibri" w:cs="Calibri"/>
          <w:b/>
          <w:bCs/>
          <w:color w:val="000000"/>
          <w:lang w:val="en-GB" w:eastAsia="en-GB"/>
        </w:rPr>
      </w:pP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10FCEF01" w:rsidR="00C22EF1" w:rsidRDefault="00C22EF1" w:rsidP="00F77ED2">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lang w:val="en-GB" w:eastAsia="en-GB"/>
        </w:rPr>
      </w:pPr>
      <w:r w:rsidRPr="005E7078">
        <w:rPr>
          <w:rFonts w:ascii="Calibri" w:eastAsia="Times New Roman" w:hAnsi="Calibri" w:cs="Calibri"/>
          <w:b/>
          <w:bCs/>
          <w:color w:val="000000"/>
          <w:lang w:val="en-GB" w:eastAsia="en-GB"/>
        </w:rPr>
        <w:t>Awar</w:t>
      </w:r>
      <w:r w:rsidR="006D23EF">
        <w:rPr>
          <w:rFonts w:ascii="Calibri" w:eastAsia="Times New Roman" w:hAnsi="Calibri" w:cs="Calibri"/>
          <w:b/>
          <w:bCs/>
          <w:color w:val="000000"/>
          <w:lang w:val="en-GB" w:eastAsia="en-GB"/>
        </w:rPr>
        <w:t>d</w:t>
      </w:r>
    </w:p>
    <w:p w14:paraId="5269B18F" w14:textId="77777777" w:rsidR="006D23EF" w:rsidRPr="005E7078" w:rsidRDefault="006D23EF" w:rsidP="006D23EF">
      <w:pPr>
        <w:keepNext/>
        <w:keepLines/>
        <w:spacing w:after="0" w:line="240" w:lineRule="auto"/>
        <w:ind w:left="450"/>
        <w:contextualSpacing/>
        <w:jc w:val="both"/>
        <w:outlineLvl w:val="0"/>
        <w:rPr>
          <w:rFonts w:ascii="Calibri" w:eastAsia="Times New Roman" w:hAnsi="Calibri" w:cs="Calibri"/>
          <w:b/>
          <w:bCs/>
          <w:color w:val="000000"/>
          <w:lang w:val="en-GB" w:eastAsia="en-GB"/>
        </w:rPr>
      </w:pPr>
    </w:p>
    <w:p w14:paraId="10E9170F" w14:textId="77777777" w:rsidR="00C22EF1" w:rsidRPr="00A872BA" w:rsidRDefault="00C22EF1" w:rsidP="005E7078">
      <w:pPr>
        <w:numPr>
          <w:ilvl w:val="1"/>
          <w:numId w:val="0"/>
        </w:numPr>
        <w:tabs>
          <w:tab w:val="left" w:pos="-1440"/>
        </w:tabs>
        <w:suppressAutoHyphens/>
        <w:spacing w:after="0" w:line="240" w:lineRule="auto"/>
        <w:ind w:left="14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2D09D476" w14:textId="42C83EBF" w:rsidR="00C22EF1" w:rsidRPr="00A872BA" w:rsidRDefault="005E7078" w:rsidP="005E7078">
      <w:pPr>
        <w:numPr>
          <w:ilvl w:val="1"/>
          <w:numId w:val="0"/>
        </w:numPr>
        <w:tabs>
          <w:tab w:val="left" w:pos="-1440"/>
        </w:tabs>
        <w:suppressAutoHyphens/>
        <w:spacing w:after="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14.2 The selected proponent is expected to commence providing services as of the date and time stipulated in this CFP.</w:t>
      </w:r>
    </w:p>
    <w:p w14:paraId="6D2881C4" w14:textId="77777777" w:rsidR="00C22EF1" w:rsidRPr="00A872BA" w:rsidRDefault="00C22EF1" w:rsidP="005E7078">
      <w:pPr>
        <w:tabs>
          <w:tab w:val="left" w:pos="-1440"/>
        </w:tabs>
        <w:suppressAutoHyphens/>
        <w:spacing w:after="0" w:line="240" w:lineRule="auto"/>
        <w:ind w:left="142"/>
        <w:rPr>
          <w:rFonts w:ascii="Calibri" w:eastAsia="Calibri" w:hAnsi="Calibri" w:cs="Calibri"/>
          <w:color w:val="000000"/>
          <w:spacing w:val="-3"/>
          <w:sz w:val="18"/>
          <w:szCs w:val="18"/>
          <w:lang w:val="en-GB" w:eastAsia="en-GB"/>
        </w:rPr>
      </w:pPr>
    </w:p>
    <w:p w14:paraId="4607204F" w14:textId="22BAF8C8" w:rsidR="00C22EF1" w:rsidRPr="00A872BA" w:rsidRDefault="00C22EF1" w:rsidP="005E7078">
      <w:pPr>
        <w:tabs>
          <w:tab w:val="left" w:pos="-1440"/>
        </w:tabs>
        <w:suppressAutoHyphens/>
        <w:spacing w:after="0" w:line="240" w:lineRule="auto"/>
        <w:ind w:left="142"/>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7D2908">
        <w:rPr>
          <w:rFonts w:ascii="Calibri" w:eastAsia="Calibri" w:hAnsi="Calibri" w:cs="Calibri"/>
          <w:color w:val="000000"/>
          <w:spacing w:val="-3"/>
          <w:sz w:val="18"/>
          <w:szCs w:val="18"/>
          <w:lang w:val="en-GB" w:eastAsia="en-GB"/>
        </w:rPr>
        <w:t xml:space="preserve">5 months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7"/>
          <w:footerReference w:type="default" r:id="rId18"/>
          <w:headerReference w:type="first" r:id="rId19"/>
          <w:footerReference w:type="first" r:id="rId20"/>
          <w:pgSz w:w="11907" w:h="16839" w:code="9"/>
          <w:pgMar w:top="1080" w:right="1440" w:bottom="1440" w:left="1584" w:header="720" w:footer="720" w:gutter="0"/>
          <w:pgNumType w:start="1"/>
          <w:cols w:space="720"/>
          <w:titlePg/>
        </w:sect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6D23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6D23EF">
        <w:rPr>
          <w:rFonts w:ascii="Calibri" w:eastAsia="Times New Roman" w:hAnsi="Calibri" w:cs="Calibri"/>
          <w:b/>
          <w:color w:val="000000"/>
          <w:lang w:val="en-GB" w:eastAsia="en-GB"/>
        </w:rPr>
        <w:t>Call for proposal</w:t>
      </w:r>
    </w:p>
    <w:p w14:paraId="256FBA33" w14:textId="1A56D2DD" w:rsidR="00C22EF1" w:rsidRPr="006D23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6D23EF">
        <w:rPr>
          <w:rFonts w:ascii="Calibri" w:eastAsia="Times New Roman" w:hAnsi="Calibri" w:cs="Calibri"/>
          <w:b/>
          <w:color w:val="000000"/>
          <w:lang w:val="en-GB" w:eastAsia="en-GB"/>
        </w:rPr>
        <w:t xml:space="preserve">Description of Services: </w:t>
      </w:r>
      <w:r w:rsidR="006F3DE0">
        <w:rPr>
          <w:rFonts w:ascii="Calibri" w:eastAsia="Times New Roman" w:hAnsi="Calibri" w:cs="Calibri"/>
          <w:b/>
          <w:color w:val="000000"/>
          <w:lang w:val="en-GB" w:eastAsia="en-GB"/>
        </w:rPr>
        <w:t>Strengthening and Implementing the M&amp;E Framework for Generation Equality India Programme</w:t>
      </w:r>
    </w:p>
    <w:p w14:paraId="4A4700C8" w14:textId="76363A52" w:rsidR="00C22EF1" w:rsidRPr="006D23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6D23EF">
        <w:rPr>
          <w:rFonts w:ascii="Calibri" w:eastAsia="Times New Roman" w:hAnsi="Calibri" w:cs="Calibri"/>
          <w:b/>
          <w:color w:val="000000"/>
          <w:lang w:val="en-GB" w:eastAsia="en-GB"/>
        </w:rPr>
        <w:t>CFP No.</w:t>
      </w:r>
      <w:r w:rsidR="000358AA" w:rsidRPr="006D23EF">
        <w:rPr>
          <w:rFonts w:ascii="Calibri" w:eastAsia="Times New Roman" w:hAnsi="Calibri" w:cs="Calibri"/>
          <w:b/>
          <w:color w:val="000000"/>
          <w:lang w:val="en-GB" w:eastAsia="en-GB"/>
        </w:rPr>
        <w:t xml:space="preserve"> UNW-</w:t>
      </w:r>
      <w:r w:rsidR="006D23EF" w:rsidRPr="006D23EF">
        <w:rPr>
          <w:rFonts w:ascii="Calibri" w:eastAsia="Times New Roman" w:hAnsi="Calibri" w:cs="Calibri"/>
          <w:b/>
          <w:color w:val="000000"/>
          <w:lang w:val="en-GB" w:eastAsia="en-GB"/>
        </w:rPr>
        <w:t>AP-IND-</w:t>
      </w:r>
      <w:r w:rsidR="000358AA" w:rsidRPr="006D23EF">
        <w:rPr>
          <w:rFonts w:ascii="Calibri" w:eastAsia="Times New Roman" w:hAnsi="Calibri" w:cs="Calibri"/>
          <w:b/>
          <w:color w:val="000000"/>
          <w:lang w:val="en-GB" w:eastAsia="en-GB"/>
        </w:rPr>
        <w:t>CFP-2022-001</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F77ED2">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F77ED2">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F77ED2">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w:t>
      </w:r>
      <w:r w:rsidRPr="00A872BA">
        <w:rPr>
          <w:rFonts w:ascii="Calibri" w:eastAsia="Calibri" w:hAnsi="Calibri" w:cs="Times"/>
          <w:color w:val="000000"/>
          <w:sz w:val="18"/>
          <w:szCs w:val="18"/>
          <w:lang w:val="en-CA"/>
        </w:rPr>
        <w:lastRenderedPageBreak/>
        <w:t xml:space="preserve">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F77ED2">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F77ED2">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F77ED2">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F77ED2">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F77ED2">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F77ED2">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7A4A0A">
        <w:rPr>
          <w:rFonts w:ascii="Calibri" w:eastAsia="Calibri" w:hAnsi="Calibri" w:cs="Times"/>
          <w:color w:val="000000"/>
          <w:sz w:val="18"/>
          <w:szCs w:val="18"/>
          <w:lang w:val="en-CA"/>
        </w:rPr>
        <w:t>line item</w:t>
      </w:r>
      <w:proofErr w:type="gramEnd"/>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F77ED2">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5"/>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lastRenderedPageBreak/>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 xml:space="preserve">respecting the Terms and </w:t>
      </w:r>
      <w:proofErr w:type="gramStart"/>
      <w:r w:rsidR="00060AFD" w:rsidRPr="007A4A0A">
        <w:rPr>
          <w:rFonts w:ascii="Calibri" w:eastAsia="Arial" w:hAnsi="Calibri" w:cs="Calibri"/>
          <w:sz w:val="18"/>
          <w:szCs w:val="18"/>
        </w:rPr>
        <w:t>Conditions  stated</w:t>
      </w:r>
      <w:proofErr w:type="gramEnd"/>
      <w:r w:rsidR="00060AFD" w:rsidRPr="007A4A0A">
        <w:rPr>
          <w:rFonts w:ascii="Calibri" w:eastAsia="Arial" w:hAnsi="Calibri" w:cs="Calibri"/>
          <w:sz w:val="18"/>
          <w:szCs w:val="18"/>
        </w:rPr>
        <w:t xml:space="preserve">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9B781E" w:rsidRDefault="006C3247" w:rsidP="006C3247">
      <w:pPr>
        <w:tabs>
          <w:tab w:val="center" w:pos="4320"/>
          <w:tab w:val="right" w:pos="8640"/>
        </w:tabs>
        <w:spacing w:after="0" w:line="240" w:lineRule="auto"/>
        <w:rPr>
          <w:rFonts w:ascii="Calibri" w:eastAsia="Times New Roman" w:hAnsi="Calibri" w:cs="Calibri"/>
          <w:b/>
          <w:lang w:val="en-GB" w:eastAsia="en-GB"/>
        </w:rPr>
      </w:pPr>
      <w:r w:rsidRPr="009B781E">
        <w:rPr>
          <w:rFonts w:ascii="Calibri" w:eastAsia="Times New Roman" w:hAnsi="Calibri" w:cs="Calibri"/>
          <w:b/>
          <w:lang w:val="en-GB" w:eastAsia="en-GB"/>
        </w:rPr>
        <w:t>Call for proposal</w:t>
      </w:r>
    </w:p>
    <w:p w14:paraId="3FB39679" w14:textId="2C1AE281" w:rsidR="006C3247" w:rsidRPr="009B781E" w:rsidRDefault="006C3247" w:rsidP="006C3247">
      <w:pPr>
        <w:tabs>
          <w:tab w:val="center" w:pos="4320"/>
          <w:tab w:val="right" w:pos="8640"/>
        </w:tabs>
        <w:spacing w:after="0" w:line="240" w:lineRule="auto"/>
        <w:rPr>
          <w:rFonts w:ascii="Calibri" w:eastAsia="Times New Roman" w:hAnsi="Calibri" w:cs="Calibri"/>
          <w:b/>
          <w:lang w:val="en-GB" w:eastAsia="en-GB"/>
        </w:rPr>
      </w:pPr>
      <w:r w:rsidRPr="009B781E">
        <w:rPr>
          <w:rFonts w:ascii="Calibri" w:eastAsia="Times New Roman" w:hAnsi="Calibri" w:cs="Calibri"/>
          <w:b/>
          <w:lang w:val="en-GB" w:eastAsia="en-GB"/>
        </w:rPr>
        <w:t>Description of Services</w:t>
      </w:r>
      <w:proofErr w:type="gramStart"/>
      <w:r w:rsidRPr="009B781E">
        <w:rPr>
          <w:rFonts w:ascii="Calibri" w:eastAsia="Times New Roman" w:hAnsi="Calibri" w:cs="Calibri"/>
          <w:b/>
          <w:lang w:val="en-GB" w:eastAsia="en-GB"/>
        </w:rPr>
        <w:t xml:space="preserve">: </w:t>
      </w:r>
      <w:r w:rsidR="006F3DE0" w:rsidRPr="006D23EF">
        <w:rPr>
          <w:rFonts w:ascii="Calibri" w:eastAsia="Times New Roman" w:hAnsi="Calibri" w:cs="Calibri"/>
          <w:b/>
          <w:color w:val="000000"/>
          <w:lang w:val="en-GB" w:eastAsia="en-GB"/>
        </w:rPr>
        <w:t>:</w:t>
      </w:r>
      <w:proofErr w:type="gramEnd"/>
      <w:r w:rsidR="006F3DE0" w:rsidRPr="006D23EF">
        <w:rPr>
          <w:rFonts w:ascii="Calibri" w:eastAsia="Times New Roman" w:hAnsi="Calibri" w:cs="Calibri"/>
          <w:b/>
          <w:color w:val="000000"/>
          <w:lang w:val="en-GB" w:eastAsia="en-GB"/>
        </w:rPr>
        <w:t xml:space="preserve"> </w:t>
      </w:r>
      <w:r w:rsidR="006F3DE0">
        <w:rPr>
          <w:rFonts w:ascii="Calibri" w:eastAsia="Times New Roman" w:hAnsi="Calibri" w:cs="Calibri"/>
          <w:b/>
          <w:color w:val="000000"/>
          <w:lang w:val="en-GB" w:eastAsia="en-GB"/>
        </w:rPr>
        <w:t>Strengthening and Implementing the M&amp;E Framework for Generation Equality India Programme</w:t>
      </w:r>
    </w:p>
    <w:p w14:paraId="3E68846F" w14:textId="45BA4894" w:rsidR="007737D7" w:rsidRPr="009B781E"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rPr>
      </w:pPr>
      <w:r w:rsidRPr="009B781E">
        <w:rPr>
          <w:rFonts w:ascii="Calibri" w:eastAsia="Times New Roman" w:hAnsi="Calibri" w:cs="Calibri"/>
          <w:b/>
          <w:lang w:val="en-GB" w:eastAsia="en-GB"/>
        </w:rPr>
        <w:t>CFP No</w:t>
      </w:r>
      <w:r w:rsidR="00020B22" w:rsidRPr="009B781E">
        <w:rPr>
          <w:rFonts w:ascii="Calibri" w:eastAsia="Times New Roman" w:hAnsi="Calibri" w:cs="Calibri"/>
          <w:b/>
          <w:lang w:val="en-GB" w:eastAsia="en-GB"/>
        </w:rPr>
        <w:t>: UNW-</w:t>
      </w:r>
      <w:r w:rsidR="009B781E" w:rsidRPr="009B781E">
        <w:rPr>
          <w:rFonts w:ascii="Calibri" w:eastAsia="Times New Roman" w:hAnsi="Calibri" w:cs="Calibri"/>
          <w:b/>
          <w:lang w:val="en-GB" w:eastAsia="en-GB"/>
        </w:rPr>
        <w:t>AP-IND-</w:t>
      </w:r>
      <w:r w:rsidR="00020B22" w:rsidRPr="009B781E">
        <w:rPr>
          <w:rFonts w:ascii="Calibri" w:eastAsia="Times New Roman" w:hAnsi="Calibri" w:cs="Calibri"/>
          <w:b/>
          <w:lang w:val="en-GB" w:eastAsia="en-GB"/>
        </w:rPr>
        <w:t>CFP-2022-001</w:t>
      </w:r>
    </w:p>
    <w:p w14:paraId="0BE154EE" w14:textId="483D6493" w:rsidR="007737D7" w:rsidRDefault="007737D7" w:rsidP="009B781E">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1625A82E"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00020B22">
        <w:rPr>
          <w:rFonts w:ascii="Calibri" w:eastAsia="Times New Roman" w:hAnsi="Calibri" w:cs="Calibri"/>
          <w:color w:val="000000"/>
          <w:spacing w:val="-3"/>
          <w:sz w:val="18"/>
          <w:szCs w:val="18"/>
        </w:rPr>
        <w:t xml:space="preserve"> </w:t>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D139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D139EF">
        <w:rPr>
          <w:rFonts w:ascii="Calibri" w:eastAsia="Times New Roman" w:hAnsi="Calibri" w:cs="Calibri"/>
          <w:b/>
          <w:color w:val="000000"/>
          <w:lang w:val="en-GB" w:eastAsia="en-GB"/>
        </w:rPr>
        <w:t>Call for proposal</w:t>
      </w:r>
    </w:p>
    <w:p w14:paraId="463ABD41" w14:textId="5B5F3DF4" w:rsidR="00C22EF1" w:rsidRPr="00D139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D139EF">
        <w:rPr>
          <w:rFonts w:ascii="Calibri" w:eastAsia="Times New Roman" w:hAnsi="Calibri" w:cs="Calibri"/>
          <w:b/>
          <w:color w:val="000000"/>
          <w:lang w:val="en-GB" w:eastAsia="en-GB"/>
        </w:rPr>
        <w:t>Description of Services</w:t>
      </w:r>
      <w:proofErr w:type="gramStart"/>
      <w:r w:rsidRPr="00D139EF">
        <w:rPr>
          <w:rFonts w:ascii="Calibri" w:eastAsia="Times New Roman" w:hAnsi="Calibri" w:cs="Calibri"/>
          <w:b/>
          <w:color w:val="000000"/>
          <w:lang w:val="en-GB" w:eastAsia="en-GB"/>
        </w:rPr>
        <w:t xml:space="preserve">: </w:t>
      </w:r>
      <w:r w:rsidR="00EF1C14" w:rsidRPr="006D23EF">
        <w:rPr>
          <w:rFonts w:ascii="Calibri" w:eastAsia="Times New Roman" w:hAnsi="Calibri" w:cs="Calibri"/>
          <w:b/>
          <w:color w:val="000000"/>
          <w:lang w:val="en-GB" w:eastAsia="en-GB"/>
        </w:rPr>
        <w:t>:</w:t>
      </w:r>
      <w:proofErr w:type="gramEnd"/>
      <w:r w:rsidR="00EF1C14" w:rsidRPr="006D23EF">
        <w:rPr>
          <w:rFonts w:ascii="Calibri" w:eastAsia="Times New Roman" w:hAnsi="Calibri" w:cs="Calibri"/>
          <w:b/>
          <w:color w:val="000000"/>
          <w:lang w:val="en-GB" w:eastAsia="en-GB"/>
        </w:rPr>
        <w:t xml:space="preserve"> </w:t>
      </w:r>
      <w:r w:rsidR="00EF1C14">
        <w:rPr>
          <w:rFonts w:ascii="Calibri" w:eastAsia="Times New Roman" w:hAnsi="Calibri" w:cs="Calibri"/>
          <w:b/>
          <w:color w:val="000000"/>
          <w:lang w:val="en-GB" w:eastAsia="en-GB"/>
        </w:rPr>
        <w:t>Strengthening and Implementing the M&amp;E Framework for Generation Equality India Programme</w:t>
      </w:r>
    </w:p>
    <w:p w14:paraId="567B3DC1" w14:textId="45752FA7" w:rsidR="00C22EF1" w:rsidRPr="00D139EF" w:rsidRDefault="00C22EF1" w:rsidP="00C22EF1">
      <w:pPr>
        <w:tabs>
          <w:tab w:val="center" w:pos="4320"/>
          <w:tab w:val="right" w:pos="8640"/>
        </w:tabs>
        <w:spacing w:after="0" w:line="240" w:lineRule="auto"/>
        <w:rPr>
          <w:rFonts w:ascii="Calibri" w:eastAsia="Times New Roman" w:hAnsi="Calibri" w:cs="Calibri"/>
          <w:b/>
          <w:color w:val="000000"/>
          <w:lang w:val="en-GB" w:eastAsia="en-GB"/>
        </w:rPr>
      </w:pPr>
      <w:r w:rsidRPr="00D139EF">
        <w:rPr>
          <w:rFonts w:ascii="Calibri" w:eastAsia="Times New Roman" w:hAnsi="Calibri" w:cs="Calibri"/>
          <w:b/>
          <w:color w:val="000000"/>
          <w:lang w:val="en-GB" w:eastAsia="en-GB"/>
        </w:rPr>
        <w:t xml:space="preserve">CFP No. </w:t>
      </w:r>
      <w:r w:rsidR="006B0E38" w:rsidRPr="00D139EF">
        <w:rPr>
          <w:rFonts w:ascii="Calibri" w:eastAsia="Times New Roman" w:hAnsi="Calibri" w:cs="Calibri"/>
          <w:b/>
          <w:color w:val="000000"/>
          <w:lang w:val="en-GB" w:eastAsia="en-GB"/>
        </w:rPr>
        <w:t>UNW-</w:t>
      </w:r>
      <w:r w:rsidR="00D139EF" w:rsidRPr="00D139EF">
        <w:rPr>
          <w:rFonts w:ascii="Calibri" w:eastAsia="Times New Roman" w:hAnsi="Calibri" w:cs="Calibri"/>
          <w:b/>
          <w:color w:val="000000"/>
          <w:lang w:val="en-GB" w:eastAsia="en-GB"/>
        </w:rPr>
        <w:t>AP-IND-</w:t>
      </w:r>
      <w:r w:rsidR="006B0E38" w:rsidRPr="00D139EF">
        <w:rPr>
          <w:rFonts w:ascii="Calibri" w:eastAsia="Times New Roman" w:hAnsi="Calibri" w:cs="Calibri"/>
          <w:b/>
          <w:color w:val="000000"/>
          <w:lang w:val="en-GB" w:eastAsia="en-GB"/>
        </w:rPr>
        <w:t xml:space="preserve">CFP-2022-001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2"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5E04EBD6" w:rsidR="0088532D" w:rsidRDefault="0088532D" w:rsidP="00EA1C72">
      <w:pPr>
        <w:rPr>
          <w:rFonts w:eastAsia="Times New Roman" w:cstheme="minorHAnsi"/>
          <w:color w:val="000000"/>
          <w:sz w:val="18"/>
          <w:szCs w:val="18"/>
        </w:rPr>
      </w:pPr>
    </w:p>
    <w:p w14:paraId="7DD84BED" w14:textId="77777777" w:rsidR="00EA1C72" w:rsidRDefault="00EA1C72" w:rsidP="00EA1C72"/>
    <w:sectPr w:rsidR="00EA1C72" w:rsidSect="00DA49B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DAF6" w14:textId="77777777" w:rsidR="00241709" w:rsidRDefault="00241709" w:rsidP="00C22EF1">
      <w:pPr>
        <w:spacing w:after="0" w:line="240" w:lineRule="auto"/>
      </w:pPr>
      <w:r>
        <w:separator/>
      </w:r>
    </w:p>
  </w:endnote>
  <w:endnote w:type="continuationSeparator" w:id="0">
    <w:p w14:paraId="101B7FBA" w14:textId="77777777" w:rsidR="00241709" w:rsidRDefault="00241709" w:rsidP="00C22EF1">
      <w:pPr>
        <w:spacing w:after="0" w:line="240" w:lineRule="auto"/>
      </w:pPr>
      <w:r>
        <w:continuationSeparator/>
      </w:r>
    </w:p>
  </w:endnote>
  <w:endnote w:type="continuationNotice" w:id="1">
    <w:p w14:paraId="308D8C54" w14:textId="77777777" w:rsidR="00241709" w:rsidRDefault="00241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9F96" w14:textId="77777777" w:rsidR="00241709" w:rsidRDefault="00241709" w:rsidP="00C22EF1">
      <w:pPr>
        <w:spacing w:after="0" w:line="240" w:lineRule="auto"/>
      </w:pPr>
      <w:r>
        <w:separator/>
      </w:r>
    </w:p>
  </w:footnote>
  <w:footnote w:type="continuationSeparator" w:id="0">
    <w:p w14:paraId="3E526F3E" w14:textId="77777777" w:rsidR="00241709" w:rsidRDefault="00241709" w:rsidP="00C22EF1">
      <w:pPr>
        <w:spacing w:after="0" w:line="240" w:lineRule="auto"/>
      </w:pPr>
      <w:r>
        <w:continuationSeparator/>
      </w:r>
    </w:p>
  </w:footnote>
  <w:footnote w:type="continuationNotice" w:id="1">
    <w:p w14:paraId="558C0F14" w14:textId="77777777" w:rsidR="00241709" w:rsidRDefault="00241709">
      <w:pPr>
        <w:spacing w:after="0" w:line="240" w:lineRule="auto"/>
      </w:pPr>
    </w:p>
  </w:footnote>
  <w:footnote w:id="2">
    <w:p w14:paraId="643AF1E9" w14:textId="2892BCAC" w:rsidR="00B75540" w:rsidRDefault="00B75540">
      <w:pPr>
        <w:pStyle w:val="FootnoteText"/>
      </w:pPr>
      <w:r>
        <w:rPr>
          <w:rStyle w:val="FootnoteReference"/>
        </w:rPr>
        <w:footnoteRef/>
      </w:r>
      <w:r>
        <w:t xml:space="preserve"> </w:t>
      </w:r>
      <w:r w:rsidRPr="00E72DF5">
        <w:rPr>
          <w:sz w:val="16"/>
          <w:szCs w:val="16"/>
          <w:lang w:val="en-CA"/>
        </w:rPr>
        <w:t xml:space="preserve">INR 20,00,000 (Rupees Twenty Lakhs) to INR 22,25,000 (Rupees </w:t>
      </w:r>
      <w:r w:rsidR="00FD1BE5" w:rsidRPr="00E72DF5">
        <w:rPr>
          <w:sz w:val="16"/>
          <w:szCs w:val="16"/>
          <w:lang w:val="en-CA"/>
        </w:rPr>
        <w:t>Twenty-Two</w:t>
      </w:r>
      <w:r w:rsidRPr="00E72DF5">
        <w:rPr>
          <w:sz w:val="16"/>
          <w:szCs w:val="16"/>
          <w:lang w:val="en-CA"/>
        </w:rPr>
        <w:t xml:space="preserve"> Lakhs </w:t>
      </w:r>
      <w:proofErr w:type="gramStart"/>
      <w:r w:rsidRPr="00E72DF5">
        <w:rPr>
          <w:sz w:val="16"/>
          <w:szCs w:val="16"/>
          <w:lang w:val="en-CA"/>
        </w:rPr>
        <w:t>Twenty Five</w:t>
      </w:r>
      <w:proofErr w:type="gramEnd"/>
      <w:r w:rsidRPr="00E72DF5">
        <w:rPr>
          <w:sz w:val="16"/>
          <w:szCs w:val="16"/>
          <w:lang w:val="en-CA"/>
        </w:rPr>
        <w:t xml:space="preserve"> Thousand).</w:t>
      </w:r>
    </w:p>
  </w:footnote>
  <w:footnote w:id="3">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4">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5">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46A"/>
    <w:multiLevelType w:val="hybridMultilevel"/>
    <w:tmpl w:val="69CAF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CA595B"/>
    <w:multiLevelType w:val="hybridMultilevel"/>
    <w:tmpl w:val="689CA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796367"/>
    <w:multiLevelType w:val="hybridMultilevel"/>
    <w:tmpl w:val="505892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C78D2"/>
    <w:multiLevelType w:val="hybridMultilevel"/>
    <w:tmpl w:val="8486A2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742E5"/>
    <w:multiLevelType w:val="hybridMultilevel"/>
    <w:tmpl w:val="A5A4FC94"/>
    <w:lvl w:ilvl="0" w:tplc="A668737A">
      <w:start w:val="1"/>
      <w:numFmt w:val="decimal"/>
      <w:lvlText w:val="%1."/>
      <w:lvlJc w:val="left"/>
      <w:pPr>
        <w:ind w:left="1080" w:hanging="360"/>
      </w:pPr>
      <w:rPr>
        <w:rFonts w:ascii="Calibri" w:hAnsi="Calibri" w:hint="default"/>
        <w:b/>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5D04F14"/>
    <w:multiLevelType w:val="hybridMultilevel"/>
    <w:tmpl w:val="EE666C5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F207175"/>
    <w:multiLevelType w:val="hybridMultilevel"/>
    <w:tmpl w:val="BD724F7A"/>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7" w15:restartNumberingAfterBreak="0">
    <w:nsid w:val="40E6783C"/>
    <w:multiLevelType w:val="hybridMultilevel"/>
    <w:tmpl w:val="ABC8B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DD115B"/>
    <w:multiLevelType w:val="hybridMultilevel"/>
    <w:tmpl w:val="EECEF4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57022383"/>
    <w:multiLevelType w:val="hybridMultilevel"/>
    <w:tmpl w:val="6AACA316"/>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C48B7"/>
    <w:multiLevelType w:val="hybridMultilevel"/>
    <w:tmpl w:val="8AAA1D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DA39B2"/>
    <w:multiLevelType w:val="hybridMultilevel"/>
    <w:tmpl w:val="A03E0460"/>
    <w:lvl w:ilvl="0" w:tplc="F36C23E0">
      <w:start w:val="3"/>
      <w:numFmt w:val="bullet"/>
      <w:lvlText w:val="•"/>
      <w:lvlJc w:val="left"/>
      <w:pPr>
        <w:ind w:left="1080" w:hanging="360"/>
      </w:pPr>
      <w:rPr>
        <w:rFonts w:ascii="Calibri" w:eastAsiaTheme="minorHAnsi"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5" w15:restartNumberingAfterBreak="0">
    <w:nsid w:val="6E353162"/>
    <w:multiLevelType w:val="multilevel"/>
    <w:tmpl w:val="8A9A97EC"/>
    <w:lvl w:ilvl="0">
      <w:start w:val="10"/>
      <w:numFmt w:val="decimal"/>
      <w:lvlText w:val="%1."/>
      <w:lvlJc w:val="left"/>
      <w:pPr>
        <w:ind w:left="90" w:hanging="360"/>
      </w:pPr>
      <w:rPr>
        <w:rFonts w:hint="default"/>
      </w:rPr>
    </w:lvl>
    <w:lvl w:ilvl="1">
      <w:start w:val="1"/>
      <w:numFmt w:val="decimal"/>
      <w:isLgl/>
      <w:lvlText w:val="%1.%2"/>
      <w:lvlJc w:val="left"/>
      <w:pPr>
        <w:ind w:left="640" w:hanging="400"/>
      </w:pPr>
      <w:rPr>
        <w:rFonts w:hint="default"/>
      </w:rPr>
    </w:lvl>
    <w:lvl w:ilvl="2">
      <w:start w:val="1"/>
      <w:numFmt w:val="decimal"/>
      <w:isLgl/>
      <w:lvlText w:val="%1.%2.%3"/>
      <w:lvlJc w:val="left"/>
      <w:pPr>
        <w:ind w:left="1150" w:hanging="40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490" w:hanging="72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870" w:hanging="1080"/>
      </w:pPr>
      <w:rPr>
        <w:rFonts w:hint="default"/>
      </w:rPr>
    </w:lvl>
    <w:lvl w:ilvl="7">
      <w:start w:val="1"/>
      <w:numFmt w:val="decimal"/>
      <w:isLgl/>
      <w:lvlText w:val="%1.%2.%3.%4.%5.%6.%7.%8"/>
      <w:lvlJc w:val="left"/>
      <w:pPr>
        <w:ind w:left="4380" w:hanging="1080"/>
      </w:pPr>
      <w:rPr>
        <w:rFonts w:hint="default"/>
      </w:rPr>
    </w:lvl>
    <w:lvl w:ilvl="8">
      <w:start w:val="1"/>
      <w:numFmt w:val="decimal"/>
      <w:isLgl/>
      <w:lvlText w:val="%1.%2.%3.%4.%5.%6.%7.%8.%9"/>
      <w:lvlJc w:val="left"/>
      <w:pPr>
        <w:ind w:left="5250" w:hanging="1440"/>
      </w:pPr>
      <w:rPr>
        <w:rFonts w:hint="default"/>
      </w:rPr>
    </w:lvl>
  </w:abstractNum>
  <w:abstractNum w:abstractNumId="26" w15:restartNumberingAfterBreak="0">
    <w:nsid w:val="79D11995"/>
    <w:multiLevelType w:val="hybridMultilevel"/>
    <w:tmpl w:val="D654E3B6"/>
    <w:lvl w:ilvl="0" w:tplc="9FA4BED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6"/>
  </w:num>
  <w:num w:numId="2">
    <w:abstractNumId w:val="15"/>
  </w:num>
  <w:num w:numId="3">
    <w:abstractNumId w:val="22"/>
  </w:num>
  <w:num w:numId="4">
    <w:abstractNumId w:val="0"/>
  </w:num>
  <w:num w:numId="5">
    <w:abstractNumId w:val="27"/>
  </w:num>
  <w:num w:numId="6">
    <w:abstractNumId w:val="12"/>
  </w:num>
  <w:num w:numId="7">
    <w:abstractNumId w:val="20"/>
  </w:num>
  <w:num w:numId="8">
    <w:abstractNumId w:val="28"/>
  </w:num>
  <w:num w:numId="9">
    <w:abstractNumId w:val="11"/>
  </w:num>
  <w:num w:numId="10">
    <w:abstractNumId w:val="8"/>
  </w:num>
  <w:num w:numId="11">
    <w:abstractNumId w:val="7"/>
  </w:num>
  <w:num w:numId="12">
    <w:abstractNumId w:val="19"/>
  </w:num>
  <w:num w:numId="13">
    <w:abstractNumId w:val="1"/>
  </w:num>
  <w:num w:numId="14">
    <w:abstractNumId w:val="6"/>
  </w:num>
  <w:num w:numId="15">
    <w:abstractNumId w:val="13"/>
  </w:num>
  <w:num w:numId="16">
    <w:abstractNumId w:val="25"/>
  </w:num>
  <w:num w:numId="17">
    <w:abstractNumId w:val="24"/>
  </w:num>
  <w:num w:numId="18">
    <w:abstractNumId w:val="2"/>
  </w:num>
  <w:num w:numId="19">
    <w:abstractNumId w:val="4"/>
  </w:num>
  <w:num w:numId="20">
    <w:abstractNumId w:val="26"/>
  </w:num>
  <w:num w:numId="21">
    <w:abstractNumId w:val="23"/>
  </w:num>
  <w:num w:numId="22">
    <w:abstractNumId w:val="10"/>
  </w:num>
  <w:num w:numId="23">
    <w:abstractNumId w:val="9"/>
  </w:num>
  <w:num w:numId="24">
    <w:abstractNumId w:val="17"/>
  </w:num>
  <w:num w:numId="25">
    <w:abstractNumId w:val="21"/>
  </w:num>
  <w:num w:numId="26">
    <w:abstractNumId w:val="14"/>
  </w:num>
  <w:num w:numId="27">
    <w:abstractNumId w:val="3"/>
  </w:num>
  <w:num w:numId="28">
    <w:abstractNumId w:val="18"/>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20B22"/>
    <w:rsid w:val="00021ED4"/>
    <w:rsid w:val="000259EB"/>
    <w:rsid w:val="000358AA"/>
    <w:rsid w:val="0004353D"/>
    <w:rsid w:val="000437C9"/>
    <w:rsid w:val="00060AFD"/>
    <w:rsid w:val="0006700D"/>
    <w:rsid w:val="0006749D"/>
    <w:rsid w:val="00072E89"/>
    <w:rsid w:val="00072FCA"/>
    <w:rsid w:val="00074750"/>
    <w:rsid w:val="000771C4"/>
    <w:rsid w:val="00084FAF"/>
    <w:rsid w:val="0009431D"/>
    <w:rsid w:val="000970E9"/>
    <w:rsid w:val="000A2679"/>
    <w:rsid w:val="000B3016"/>
    <w:rsid w:val="000E2F0E"/>
    <w:rsid w:val="000E6AAA"/>
    <w:rsid w:val="000E707B"/>
    <w:rsid w:val="000F024E"/>
    <w:rsid w:val="000F7226"/>
    <w:rsid w:val="00101637"/>
    <w:rsid w:val="001079AB"/>
    <w:rsid w:val="00110FA7"/>
    <w:rsid w:val="001200B6"/>
    <w:rsid w:val="001265F6"/>
    <w:rsid w:val="00133097"/>
    <w:rsid w:val="001331B6"/>
    <w:rsid w:val="00134858"/>
    <w:rsid w:val="00150FA5"/>
    <w:rsid w:val="00151B35"/>
    <w:rsid w:val="00152014"/>
    <w:rsid w:val="00152481"/>
    <w:rsid w:val="00152765"/>
    <w:rsid w:val="00164538"/>
    <w:rsid w:val="00166329"/>
    <w:rsid w:val="0017593D"/>
    <w:rsid w:val="00177BD5"/>
    <w:rsid w:val="00191EDB"/>
    <w:rsid w:val="00192CE4"/>
    <w:rsid w:val="00195678"/>
    <w:rsid w:val="001A0ADF"/>
    <w:rsid w:val="001A350B"/>
    <w:rsid w:val="001B027E"/>
    <w:rsid w:val="001B1013"/>
    <w:rsid w:val="001B462F"/>
    <w:rsid w:val="001C7843"/>
    <w:rsid w:val="001D0D64"/>
    <w:rsid w:val="001D555F"/>
    <w:rsid w:val="001E5DE8"/>
    <w:rsid w:val="001E7545"/>
    <w:rsid w:val="001F4CA2"/>
    <w:rsid w:val="001F761A"/>
    <w:rsid w:val="00201E07"/>
    <w:rsid w:val="00202125"/>
    <w:rsid w:val="00204C2C"/>
    <w:rsid w:val="00206749"/>
    <w:rsid w:val="00210BDA"/>
    <w:rsid w:val="00212550"/>
    <w:rsid w:val="00214C2A"/>
    <w:rsid w:val="00221560"/>
    <w:rsid w:val="00221632"/>
    <w:rsid w:val="0022288A"/>
    <w:rsid w:val="00223947"/>
    <w:rsid w:val="00230B42"/>
    <w:rsid w:val="00232F44"/>
    <w:rsid w:val="00241709"/>
    <w:rsid w:val="00246E98"/>
    <w:rsid w:val="00250E2A"/>
    <w:rsid w:val="0025699A"/>
    <w:rsid w:val="00280B8C"/>
    <w:rsid w:val="00284E15"/>
    <w:rsid w:val="00286F83"/>
    <w:rsid w:val="0029136C"/>
    <w:rsid w:val="002A48CF"/>
    <w:rsid w:val="002A59AF"/>
    <w:rsid w:val="002A6247"/>
    <w:rsid w:val="002B2F41"/>
    <w:rsid w:val="002C6A28"/>
    <w:rsid w:val="002E5383"/>
    <w:rsid w:val="00305404"/>
    <w:rsid w:val="00324981"/>
    <w:rsid w:val="00331109"/>
    <w:rsid w:val="003473BD"/>
    <w:rsid w:val="0038331D"/>
    <w:rsid w:val="0038575E"/>
    <w:rsid w:val="00385EA3"/>
    <w:rsid w:val="00393BC9"/>
    <w:rsid w:val="00395435"/>
    <w:rsid w:val="00397A6C"/>
    <w:rsid w:val="00397D8E"/>
    <w:rsid w:val="003B2FD1"/>
    <w:rsid w:val="003B4290"/>
    <w:rsid w:val="003B47CC"/>
    <w:rsid w:val="003B599D"/>
    <w:rsid w:val="003B6BCD"/>
    <w:rsid w:val="003C45F9"/>
    <w:rsid w:val="003D1ABD"/>
    <w:rsid w:val="003D4057"/>
    <w:rsid w:val="003F0B37"/>
    <w:rsid w:val="003F1451"/>
    <w:rsid w:val="00402C86"/>
    <w:rsid w:val="00404F93"/>
    <w:rsid w:val="00426E45"/>
    <w:rsid w:val="00433654"/>
    <w:rsid w:val="00433743"/>
    <w:rsid w:val="004354A1"/>
    <w:rsid w:val="00443FBF"/>
    <w:rsid w:val="00444D43"/>
    <w:rsid w:val="004452AB"/>
    <w:rsid w:val="00447CFE"/>
    <w:rsid w:val="00447FC3"/>
    <w:rsid w:val="00450656"/>
    <w:rsid w:val="004618C5"/>
    <w:rsid w:val="00470698"/>
    <w:rsid w:val="00485196"/>
    <w:rsid w:val="00486144"/>
    <w:rsid w:val="00490A08"/>
    <w:rsid w:val="004A5609"/>
    <w:rsid w:val="004A5BB6"/>
    <w:rsid w:val="004B10DF"/>
    <w:rsid w:val="004B1152"/>
    <w:rsid w:val="004B3D2F"/>
    <w:rsid w:val="004B4E36"/>
    <w:rsid w:val="004E7071"/>
    <w:rsid w:val="004E7D51"/>
    <w:rsid w:val="004F0ACE"/>
    <w:rsid w:val="004F2CA3"/>
    <w:rsid w:val="0052371C"/>
    <w:rsid w:val="005379B6"/>
    <w:rsid w:val="00543059"/>
    <w:rsid w:val="00551EBF"/>
    <w:rsid w:val="00567FDC"/>
    <w:rsid w:val="00567FDD"/>
    <w:rsid w:val="005900B1"/>
    <w:rsid w:val="00592650"/>
    <w:rsid w:val="00596511"/>
    <w:rsid w:val="0059771C"/>
    <w:rsid w:val="00597BB9"/>
    <w:rsid w:val="005A4A3A"/>
    <w:rsid w:val="005D2BD9"/>
    <w:rsid w:val="005D47B8"/>
    <w:rsid w:val="005E14D7"/>
    <w:rsid w:val="005E15B1"/>
    <w:rsid w:val="005E19F6"/>
    <w:rsid w:val="005E2547"/>
    <w:rsid w:val="005E3C93"/>
    <w:rsid w:val="005E7078"/>
    <w:rsid w:val="005F78B8"/>
    <w:rsid w:val="00600521"/>
    <w:rsid w:val="00607716"/>
    <w:rsid w:val="00612FAF"/>
    <w:rsid w:val="0063433F"/>
    <w:rsid w:val="006371A7"/>
    <w:rsid w:val="00637BD9"/>
    <w:rsid w:val="00656EDE"/>
    <w:rsid w:val="00673499"/>
    <w:rsid w:val="0067364E"/>
    <w:rsid w:val="006743B3"/>
    <w:rsid w:val="00677647"/>
    <w:rsid w:val="00684F41"/>
    <w:rsid w:val="006A36FF"/>
    <w:rsid w:val="006A5A4D"/>
    <w:rsid w:val="006B0E38"/>
    <w:rsid w:val="006C3247"/>
    <w:rsid w:val="006D23EF"/>
    <w:rsid w:val="006D34E6"/>
    <w:rsid w:val="006D621A"/>
    <w:rsid w:val="006E62D6"/>
    <w:rsid w:val="006F3DE0"/>
    <w:rsid w:val="006F74CB"/>
    <w:rsid w:val="00701D63"/>
    <w:rsid w:val="0072080C"/>
    <w:rsid w:val="00721E97"/>
    <w:rsid w:val="00727AE6"/>
    <w:rsid w:val="007439DF"/>
    <w:rsid w:val="00750448"/>
    <w:rsid w:val="00751EC7"/>
    <w:rsid w:val="00766659"/>
    <w:rsid w:val="007737D7"/>
    <w:rsid w:val="00784D07"/>
    <w:rsid w:val="00795652"/>
    <w:rsid w:val="007A0CFD"/>
    <w:rsid w:val="007A2010"/>
    <w:rsid w:val="007A25A3"/>
    <w:rsid w:val="007A4A0A"/>
    <w:rsid w:val="007B241B"/>
    <w:rsid w:val="007B6334"/>
    <w:rsid w:val="007B69C0"/>
    <w:rsid w:val="007D2908"/>
    <w:rsid w:val="007E073F"/>
    <w:rsid w:val="007F76F5"/>
    <w:rsid w:val="00800A09"/>
    <w:rsid w:val="00803EFF"/>
    <w:rsid w:val="008055E1"/>
    <w:rsid w:val="0080766A"/>
    <w:rsid w:val="00824C52"/>
    <w:rsid w:val="00833BE3"/>
    <w:rsid w:val="00842F20"/>
    <w:rsid w:val="00847D02"/>
    <w:rsid w:val="00856EF1"/>
    <w:rsid w:val="00862A91"/>
    <w:rsid w:val="008842A9"/>
    <w:rsid w:val="0088532D"/>
    <w:rsid w:val="008A4449"/>
    <w:rsid w:val="008A4EC7"/>
    <w:rsid w:val="008B20FD"/>
    <w:rsid w:val="008C1AE7"/>
    <w:rsid w:val="008C2301"/>
    <w:rsid w:val="008F1225"/>
    <w:rsid w:val="008F66C4"/>
    <w:rsid w:val="00902986"/>
    <w:rsid w:val="00913B3F"/>
    <w:rsid w:val="0091403E"/>
    <w:rsid w:val="00915491"/>
    <w:rsid w:val="009174F9"/>
    <w:rsid w:val="00917D6F"/>
    <w:rsid w:val="00935F06"/>
    <w:rsid w:val="00943EE4"/>
    <w:rsid w:val="009504BD"/>
    <w:rsid w:val="00951CF8"/>
    <w:rsid w:val="00962755"/>
    <w:rsid w:val="0096402D"/>
    <w:rsid w:val="00964DC3"/>
    <w:rsid w:val="0097460C"/>
    <w:rsid w:val="00977190"/>
    <w:rsid w:val="009812E6"/>
    <w:rsid w:val="00995628"/>
    <w:rsid w:val="00995C43"/>
    <w:rsid w:val="009A3FBC"/>
    <w:rsid w:val="009A5817"/>
    <w:rsid w:val="009B2706"/>
    <w:rsid w:val="009B781E"/>
    <w:rsid w:val="009C0546"/>
    <w:rsid w:val="009C4A44"/>
    <w:rsid w:val="009D2393"/>
    <w:rsid w:val="009D2F74"/>
    <w:rsid w:val="009D6533"/>
    <w:rsid w:val="009E6764"/>
    <w:rsid w:val="00A124C4"/>
    <w:rsid w:val="00A13AA4"/>
    <w:rsid w:val="00A15123"/>
    <w:rsid w:val="00A15534"/>
    <w:rsid w:val="00A20406"/>
    <w:rsid w:val="00A22CB9"/>
    <w:rsid w:val="00A33428"/>
    <w:rsid w:val="00A33E3A"/>
    <w:rsid w:val="00A53E99"/>
    <w:rsid w:val="00A578B7"/>
    <w:rsid w:val="00A66E6A"/>
    <w:rsid w:val="00A7292C"/>
    <w:rsid w:val="00A912DA"/>
    <w:rsid w:val="00A96907"/>
    <w:rsid w:val="00A96C25"/>
    <w:rsid w:val="00AA265A"/>
    <w:rsid w:val="00AA38AC"/>
    <w:rsid w:val="00AB0EED"/>
    <w:rsid w:val="00AB0EFF"/>
    <w:rsid w:val="00AC1A6F"/>
    <w:rsid w:val="00AC30E6"/>
    <w:rsid w:val="00AD769B"/>
    <w:rsid w:val="00AF7F78"/>
    <w:rsid w:val="00B1392B"/>
    <w:rsid w:val="00B14237"/>
    <w:rsid w:val="00B14DB7"/>
    <w:rsid w:val="00B25368"/>
    <w:rsid w:val="00B264B2"/>
    <w:rsid w:val="00B27739"/>
    <w:rsid w:val="00B308F6"/>
    <w:rsid w:val="00B36A12"/>
    <w:rsid w:val="00B44740"/>
    <w:rsid w:val="00B4603E"/>
    <w:rsid w:val="00B462E6"/>
    <w:rsid w:val="00B50182"/>
    <w:rsid w:val="00B52511"/>
    <w:rsid w:val="00B53821"/>
    <w:rsid w:val="00B55B56"/>
    <w:rsid w:val="00B73FDA"/>
    <w:rsid w:val="00B75540"/>
    <w:rsid w:val="00B82F75"/>
    <w:rsid w:val="00B910FE"/>
    <w:rsid w:val="00BA537E"/>
    <w:rsid w:val="00BB0698"/>
    <w:rsid w:val="00BB3D7C"/>
    <w:rsid w:val="00BC1325"/>
    <w:rsid w:val="00BC1C73"/>
    <w:rsid w:val="00BC4E14"/>
    <w:rsid w:val="00BC672E"/>
    <w:rsid w:val="00BE4E90"/>
    <w:rsid w:val="00BF0379"/>
    <w:rsid w:val="00BF70F1"/>
    <w:rsid w:val="00C00D13"/>
    <w:rsid w:val="00C016CE"/>
    <w:rsid w:val="00C17C2A"/>
    <w:rsid w:val="00C21CFB"/>
    <w:rsid w:val="00C22EF1"/>
    <w:rsid w:val="00C32BF7"/>
    <w:rsid w:val="00C41F68"/>
    <w:rsid w:val="00C51078"/>
    <w:rsid w:val="00C54A86"/>
    <w:rsid w:val="00C6136F"/>
    <w:rsid w:val="00C85A55"/>
    <w:rsid w:val="00C85E08"/>
    <w:rsid w:val="00C86F4C"/>
    <w:rsid w:val="00C942FB"/>
    <w:rsid w:val="00CA050B"/>
    <w:rsid w:val="00CC4760"/>
    <w:rsid w:val="00CD13F3"/>
    <w:rsid w:val="00CF2C9D"/>
    <w:rsid w:val="00D01E03"/>
    <w:rsid w:val="00D13266"/>
    <w:rsid w:val="00D139EF"/>
    <w:rsid w:val="00D218CC"/>
    <w:rsid w:val="00D223F6"/>
    <w:rsid w:val="00D321D6"/>
    <w:rsid w:val="00D44895"/>
    <w:rsid w:val="00D45B16"/>
    <w:rsid w:val="00D46CB7"/>
    <w:rsid w:val="00D54E06"/>
    <w:rsid w:val="00D65D46"/>
    <w:rsid w:val="00D661DB"/>
    <w:rsid w:val="00D671E4"/>
    <w:rsid w:val="00D70AFD"/>
    <w:rsid w:val="00D70D29"/>
    <w:rsid w:val="00D72971"/>
    <w:rsid w:val="00D761B7"/>
    <w:rsid w:val="00DA11A2"/>
    <w:rsid w:val="00DA42C4"/>
    <w:rsid w:val="00DA49B9"/>
    <w:rsid w:val="00DA6374"/>
    <w:rsid w:val="00DB04C1"/>
    <w:rsid w:val="00DB47C1"/>
    <w:rsid w:val="00DB5496"/>
    <w:rsid w:val="00DC0261"/>
    <w:rsid w:val="00DD1BAD"/>
    <w:rsid w:val="00DD24E8"/>
    <w:rsid w:val="00DD2CFA"/>
    <w:rsid w:val="00DD34FA"/>
    <w:rsid w:val="00DD492E"/>
    <w:rsid w:val="00DD72F5"/>
    <w:rsid w:val="00DE5241"/>
    <w:rsid w:val="00E0368B"/>
    <w:rsid w:val="00E06B72"/>
    <w:rsid w:val="00E30BFD"/>
    <w:rsid w:val="00E339A6"/>
    <w:rsid w:val="00E45E3A"/>
    <w:rsid w:val="00E55403"/>
    <w:rsid w:val="00E609F3"/>
    <w:rsid w:val="00E62B80"/>
    <w:rsid w:val="00E65ABD"/>
    <w:rsid w:val="00E67145"/>
    <w:rsid w:val="00E72DF5"/>
    <w:rsid w:val="00E737B2"/>
    <w:rsid w:val="00E772EF"/>
    <w:rsid w:val="00E864CF"/>
    <w:rsid w:val="00E93FC4"/>
    <w:rsid w:val="00EA1C72"/>
    <w:rsid w:val="00EA73CD"/>
    <w:rsid w:val="00EB3324"/>
    <w:rsid w:val="00EB5C96"/>
    <w:rsid w:val="00EB7C9F"/>
    <w:rsid w:val="00EC3A19"/>
    <w:rsid w:val="00EC66F3"/>
    <w:rsid w:val="00ED447A"/>
    <w:rsid w:val="00EE272E"/>
    <w:rsid w:val="00EE5899"/>
    <w:rsid w:val="00EF1C14"/>
    <w:rsid w:val="00F03C10"/>
    <w:rsid w:val="00F155C0"/>
    <w:rsid w:val="00F24CA0"/>
    <w:rsid w:val="00F31906"/>
    <w:rsid w:val="00F569F3"/>
    <w:rsid w:val="00F72402"/>
    <w:rsid w:val="00F74F39"/>
    <w:rsid w:val="00F77A7C"/>
    <w:rsid w:val="00F77ED2"/>
    <w:rsid w:val="00F80991"/>
    <w:rsid w:val="00F81D2F"/>
    <w:rsid w:val="00F964CB"/>
    <w:rsid w:val="00FA051D"/>
    <w:rsid w:val="00FA5DFA"/>
    <w:rsid w:val="00FB1880"/>
    <w:rsid w:val="00FB4DC3"/>
    <w:rsid w:val="00FC3F11"/>
    <w:rsid w:val="00FD1BE5"/>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86015579-1010-45A9-B6BA-5AEEC26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semiHidden/>
    <w:unhideWhenUsed/>
    <w:qFormat/>
    <w:rsid w:val="00E609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WB Para,Lapis Bulleted List,Dot pt,F5 List Paragraph,List Paragraph1,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List Paragraph (numbered (a)) Char,WB Para Char,Lapis Bulleted List Char,Dot pt Char,F5 List Paragraph Char,List Paragraph1 Char,No Spacing1 Char,List Paragraph Char Char Char Char,Indicator Text Char,Numbered Para 1 Char,L Char"/>
    <w:link w:val="ListParagraph"/>
    <w:uiPriority w:val="34"/>
    <w:qFormat/>
    <w:locked/>
    <w:rsid w:val="00223947"/>
  </w:style>
  <w:style w:type="character" w:customStyle="1" w:styleId="Heading4Char">
    <w:name w:val="Heading 4 Char"/>
    <w:basedOn w:val="DefaultParagraphFont"/>
    <w:link w:val="Heading4"/>
    <w:uiPriority w:val="9"/>
    <w:semiHidden/>
    <w:rsid w:val="00E609F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335954424">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india@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20registry.india@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um.generationequality.org/action-coalitions" TargetMode="External"/><Relationship Id="rId22" Type="http://schemas.openxmlformats.org/officeDocument/2006/relationships/hyperlink" Target="https://undocs.org/ST/SGB/2003/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6115b0d788af9197d8cbb76c4bcd025e">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9bd0db732d8c9ece3e3f537748f23f2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DA8D3902-7C97-44FB-951E-4A3C03CB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6577</Words>
  <Characters>37490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Suwanna Sangsuwan</cp:lastModifiedBy>
  <cp:revision>104</cp:revision>
  <cp:lastPrinted>2022-02-07T05:26:00Z</cp:lastPrinted>
  <dcterms:created xsi:type="dcterms:W3CDTF">2022-02-03T10:44:00Z</dcterms:created>
  <dcterms:modified xsi:type="dcterms:W3CDTF">2022-02-09T07:54:00Z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