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CE29" w14:textId="77777777" w:rsidR="007C1380" w:rsidRDefault="007C1380" w:rsidP="007C1380">
      <w:pPr>
        <w:tabs>
          <w:tab w:val="center" w:pos="4320"/>
          <w:tab w:val="right" w:pos="8640"/>
        </w:tabs>
        <w:jc w:val="center"/>
        <w:rPr>
          <w:rFonts w:ascii="Calibri" w:eastAsia="Times New Roman" w:hAnsi="Calibri" w:cs="Calibri"/>
          <w:b/>
          <w:color w:val="002060"/>
          <w:sz w:val="24"/>
          <w:szCs w:val="24"/>
          <w:lang w:val="en-GB" w:eastAsia="en-GB"/>
        </w:rPr>
      </w:pPr>
    </w:p>
    <w:p w14:paraId="2225EE50" w14:textId="77777777" w:rsidR="007C1380" w:rsidRDefault="007C1380" w:rsidP="007C1380">
      <w:pPr>
        <w:tabs>
          <w:tab w:val="center" w:pos="4320"/>
          <w:tab w:val="right" w:pos="8640"/>
        </w:tabs>
        <w:jc w:val="center"/>
        <w:rPr>
          <w:rFonts w:ascii="Calibri" w:eastAsia="Times New Roman" w:hAnsi="Calibri" w:cs="Calibri"/>
          <w:b/>
          <w:color w:val="002060"/>
          <w:sz w:val="24"/>
          <w:szCs w:val="24"/>
          <w:lang w:val="en-GB" w:eastAsia="en-GB"/>
        </w:rPr>
      </w:pPr>
    </w:p>
    <w:p w14:paraId="0382E219" w14:textId="77777777" w:rsidR="007C1380" w:rsidRDefault="007C1380" w:rsidP="007C1380">
      <w:pPr>
        <w:tabs>
          <w:tab w:val="center" w:pos="4320"/>
          <w:tab w:val="right" w:pos="8640"/>
        </w:tabs>
        <w:jc w:val="center"/>
        <w:rPr>
          <w:rFonts w:ascii="Calibri" w:eastAsia="Times New Roman" w:hAnsi="Calibri" w:cs="Calibri"/>
          <w:b/>
          <w:color w:val="002060"/>
          <w:sz w:val="24"/>
          <w:szCs w:val="24"/>
          <w:lang w:val="en-GB" w:eastAsia="en-GB"/>
        </w:rPr>
      </w:pPr>
    </w:p>
    <w:p w14:paraId="0DAABF96" w14:textId="24343FDE" w:rsidR="007C1380" w:rsidRPr="00A53E99" w:rsidRDefault="007C1380" w:rsidP="007C1380">
      <w:pPr>
        <w:tabs>
          <w:tab w:val="center" w:pos="4320"/>
          <w:tab w:val="right" w:pos="8640"/>
        </w:tabs>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6A848B45" w14:textId="77777777" w:rsidR="007C1380" w:rsidRPr="00A53E99" w:rsidRDefault="007C1380" w:rsidP="007C1380">
      <w:pPr>
        <w:tabs>
          <w:tab w:val="center" w:pos="4320"/>
          <w:tab w:val="right" w:pos="8640"/>
        </w:tabs>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Pr="00A53E99">
        <w:rPr>
          <w:rFonts w:ascii="Calibri" w:eastAsia="Times New Roman" w:hAnsi="Calibri" w:cs="Calibri"/>
          <w:b/>
          <w:color w:val="002060"/>
          <w:sz w:val="24"/>
          <w:szCs w:val="24"/>
          <w:lang w:val="en-GB" w:eastAsia="en-GB"/>
        </w:rPr>
        <w:t xml:space="preserve"> for Responsible Parties</w:t>
      </w:r>
    </w:p>
    <w:p w14:paraId="79DFD597" w14:textId="5AFB0269" w:rsidR="007C1380" w:rsidRDefault="007C1380" w:rsidP="007C1380">
      <w:pPr>
        <w:tabs>
          <w:tab w:val="center" w:pos="4320"/>
          <w:tab w:val="right" w:pos="8640"/>
        </w:tabs>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21436A61" w14:textId="30B13D37" w:rsidR="00E86B52" w:rsidRPr="000F6395" w:rsidRDefault="00E86B52" w:rsidP="00EA22F4">
      <w:pPr>
        <w:tabs>
          <w:tab w:val="center" w:pos="4320"/>
          <w:tab w:val="right" w:pos="8640"/>
        </w:tabs>
        <w:spacing w:before="120" w:after="120"/>
        <w:jc w:val="center"/>
        <w:rPr>
          <w:rFonts w:asciiTheme="minorHAnsi" w:eastAsia="Times New Roman" w:hAnsiTheme="minorHAnsi" w:cstheme="minorHAnsi"/>
          <w:b/>
          <w:bCs/>
          <w:color w:val="000000" w:themeColor="text1"/>
          <w:sz w:val="24"/>
          <w:szCs w:val="24"/>
          <w:lang w:val="en-GB" w:eastAsia="en-GB"/>
        </w:rPr>
      </w:pPr>
      <w:bookmarkStart w:id="0" w:name="_Hlk535499605"/>
    </w:p>
    <w:bookmarkEnd w:id="0"/>
    <w:p w14:paraId="3254BEDD" w14:textId="77777777" w:rsidR="00E86B52" w:rsidRPr="000F6395" w:rsidRDefault="00E86B52" w:rsidP="00EA22F4">
      <w:pPr>
        <w:spacing w:before="120" w:after="120"/>
        <w:jc w:val="center"/>
        <w:rPr>
          <w:rFonts w:asciiTheme="minorHAnsi" w:eastAsia="Calibri" w:hAnsiTheme="minorHAnsi" w:cstheme="minorHAnsi"/>
          <w:b/>
          <w:bCs/>
          <w:color w:val="0070C0"/>
          <w:sz w:val="18"/>
          <w:szCs w:val="18"/>
          <w:u w:val="single"/>
          <w:lang w:val="en-GB"/>
        </w:rPr>
      </w:pPr>
      <w:r w:rsidRPr="000F6395">
        <w:rPr>
          <w:rFonts w:asciiTheme="minorHAnsi" w:eastAsia="Times New Roman" w:hAnsiTheme="minorHAnsi" w:cstheme="minorHAnsi"/>
          <w:b/>
          <w:color w:val="0070C0"/>
          <w:sz w:val="18"/>
          <w:szCs w:val="18"/>
          <w:u w:val="single"/>
          <w:lang w:val="en-GB" w:eastAsia="en-GB"/>
        </w:rPr>
        <w:t>Section 1</w:t>
      </w:r>
    </w:p>
    <w:p w14:paraId="782B03E4" w14:textId="24A11F85" w:rsidR="00E86B52" w:rsidRPr="003859A3" w:rsidRDefault="00E65A75" w:rsidP="00E65A75">
      <w:pPr>
        <w:rPr>
          <w:rFonts w:ascii="Calibri" w:eastAsia="Times New Roman" w:hAnsi="Calibri" w:cs="Calibri"/>
          <w:b/>
          <w:color w:val="000000"/>
          <w:sz w:val="18"/>
          <w:szCs w:val="18"/>
          <w:lang w:val="en-GB" w:eastAsia="en-GB"/>
        </w:rPr>
      </w:pPr>
      <w:r w:rsidRPr="003859A3">
        <w:rPr>
          <w:rFonts w:ascii="Calibri" w:eastAsia="Times New Roman" w:hAnsi="Calibri" w:cs="Calibri"/>
          <w:b/>
          <w:color w:val="000000"/>
          <w:sz w:val="18"/>
          <w:szCs w:val="18"/>
          <w:lang w:val="en-GB" w:eastAsia="en-GB"/>
        </w:rPr>
        <w:t xml:space="preserve">Description of Services: </w:t>
      </w:r>
      <w:r w:rsidR="00EC6396" w:rsidRPr="003859A3">
        <w:rPr>
          <w:rFonts w:ascii="Calibri" w:eastAsia="Times New Roman" w:hAnsi="Calibri" w:cs="Calibri"/>
          <w:b/>
          <w:color w:val="000000"/>
          <w:sz w:val="18"/>
          <w:szCs w:val="18"/>
          <w:lang w:val="en-GB" w:eastAsia="en-GB"/>
        </w:rPr>
        <w:t>Strengthening Knowledge and Capacities on Gender Responsive Macroeconomic Policy</w:t>
      </w:r>
    </w:p>
    <w:p w14:paraId="25413957" w14:textId="77777777" w:rsidR="00E86B52" w:rsidRPr="003859A3" w:rsidRDefault="00E86B52" w:rsidP="00EA22F4">
      <w:pPr>
        <w:spacing w:before="120" w:after="120"/>
        <w:rPr>
          <w:rFonts w:asciiTheme="minorHAnsi" w:eastAsia="Calibri" w:hAnsiTheme="minorHAnsi" w:cstheme="minorHAnsi"/>
          <w:b/>
          <w:bCs/>
          <w:sz w:val="18"/>
          <w:szCs w:val="18"/>
          <w:lang w:val="en-GB"/>
        </w:rPr>
      </w:pPr>
    </w:p>
    <w:p w14:paraId="52418DA7" w14:textId="2E7A1461" w:rsidR="00E86B52" w:rsidRPr="000F6395" w:rsidRDefault="00E86B52" w:rsidP="00EA22F4">
      <w:pPr>
        <w:spacing w:before="120" w:after="120"/>
        <w:rPr>
          <w:rFonts w:asciiTheme="minorHAnsi" w:eastAsia="Calibri" w:hAnsiTheme="minorHAnsi" w:cstheme="minorHAnsi"/>
          <w:b/>
          <w:bCs/>
          <w:sz w:val="18"/>
          <w:szCs w:val="18"/>
          <w:lang w:val="en-GB"/>
        </w:rPr>
      </w:pPr>
      <w:r w:rsidRPr="003859A3">
        <w:rPr>
          <w:rFonts w:asciiTheme="minorHAnsi" w:eastAsia="Calibri" w:hAnsiTheme="minorHAnsi" w:cstheme="minorHAnsi"/>
          <w:b/>
          <w:bCs/>
          <w:sz w:val="18"/>
          <w:szCs w:val="18"/>
          <w:lang w:val="en-GB"/>
        </w:rPr>
        <w:t xml:space="preserve">CFP No. </w:t>
      </w:r>
      <w:r w:rsidR="00EC6396" w:rsidRPr="003859A3">
        <w:rPr>
          <w:rFonts w:asciiTheme="minorHAnsi" w:eastAsia="Calibri" w:hAnsiTheme="minorHAnsi" w:cstheme="minorHAnsi"/>
          <w:b/>
          <w:bCs/>
          <w:sz w:val="18"/>
          <w:szCs w:val="18"/>
          <w:lang w:val="en-GB"/>
        </w:rPr>
        <w:t>UNW-AP-NPL-</w:t>
      </w:r>
      <w:r w:rsidR="00223545" w:rsidRPr="003859A3">
        <w:rPr>
          <w:rFonts w:asciiTheme="minorHAnsi" w:eastAsia="Calibri" w:hAnsiTheme="minorHAnsi" w:cstheme="minorHAnsi"/>
          <w:b/>
          <w:bCs/>
          <w:sz w:val="18"/>
          <w:szCs w:val="18"/>
          <w:lang w:val="en-GB"/>
        </w:rPr>
        <w:t>CFP-2022-0</w:t>
      </w:r>
      <w:r w:rsidR="00884AB3" w:rsidRPr="003859A3">
        <w:rPr>
          <w:rFonts w:asciiTheme="minorHAnsi" w:eastAsia="Calibri" w:hAnsiTheme="minorHAnsi" w:cstheme="minorHAnsi"/>
          <w:b/>
          <w:bCs/>
          <w:sz w:val="18"/>
          <w:szCs w:val="18"/>
          <w:lang w:val="en-GB"/>
        </w:rPr>
        <w:t>2</w:t>
      </w:r>
      <w:r w:rsidRPr="000F6395" w:rsidDel="009071F3">
        <w:rPr>
          <w:rFonts w:asciiTheme="minorHAnsi" w:eastAsia="Calibri" w:hAnsiTheme="minorHAnsi" w:cstheme="minorHAnsi"/>
          <w:b/>
          <w:bCs/>
          <w:sz w:val="18"/>
          <w:szCs w:val="18"/>
          <w:u w:val="single"/>
          <w:lang w:val="en-GB"/>
        </w:rPr>
        <w:t xml:space="preserve"> </w:t>
      </w:r>
    </w:p>
    <w:p w14:paraId="37E431B6" w14:textId="77777777" w:rsidR="00E86B52" w:rsidRPr="000F6395" w:rsidRDefault="00E86B52" w:rsidP="00EA22F4">
      <w:pPr>
        <w:spacing w:before="120" w:after="120"/>
        <w:rPr>
          <w:rFonts w:asciiTheme="minorHAnsi" w:eastAsia="Calibri" w:hAnsiTheme="minorHAnsi" w:cstheme="minorHAnsi"/>
          <w:sz w:val="18"/>
          <w:szCs w:val="18"/>
          <w:lang w:val="en-GB"/>
        </w:rPr>
      </w:pPr>
    </w:p>
    <w:p w14:paraId="4853D820" w14:textId="77777777" w:rsidR="00E86B52" w:rsidRPr="000F6395" w:rsidRDefault="00E86B52" w:rsidP="00EA22F4">
      <w:pPr>
        <w:spacing w:before="120" w:after="120"/>
        <w:rPr>
          <w:rFonts w:asciiTheme="minorHAnsi" w:eastAsia="Calibri" w:hAnsiTheme="minorHAnsi" w:cstheme="minorHAnsi"/>
          <w:sz w:val="18"/>
          <w:szCs w:val="18"/>
          <w:lang w:val="en-GB"/>
        </w:rPr>
      </w:pPr>
    </w:p>
    <w:p w14:paraId="539728A1" w14:textId="77777777" w:rsidR="00E86B52" w:rsidRPr="000F6395" w:rsidRDefault="00E86B52" w:rsidP="00F10B52">
      <w:pPr>
        <w:widowControl/>
        <w:numPr>
          <w:ilvl w:val="0"/>
          <w:numId w:val="1"/>
        </w:numPr>
        <w:tabs>
          <w:tab w:val="center" w:pos="4320"/>
          <w:tab w:val="right" w:pos="8640"/>
        </w:tabs>
        <w:autoSpaceDE/>
        <w:autoSpaceDN/>
        <w:spacing w:before="120" w:after="120"/>
        <w:contextualSpacing/>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CFP letter for Responsible Parties</w:t>
      </w:r>
    </w:p>
    <w:p w14:paraId="68FE7CA1" w14:textId="77777777" w:rsidR="00E86B52" w:rsidRPr="000F6395" w:rsidRDefault="00E86B52" w:rsidP="00EA22F4">
      <w:pPr>
        <w:spacing w:before="120" w:after="120"/>
        <w:rPr>
          <w:rFonts w:asciiTheme="minorHAnsi" w:eastAsia="Calibri" w:hAnsiTheme="minorHAnsi" w:cstheme="minorHAnsi"/>
          <w:sz w:val="18"/>
          <w:szCs w:val="18"/>
          <w:lang w:val="en-GB"/>
        </w:rPr>
      </w:pPr>
    </w:p>
    <w:p w14:paraId="06002C05" w14:textId="4B9EC2E1" w:rsidR="00E86B52" w:rsidRPr="000F6395" w:rsidRDefault="00E86B52" w:rsidP="00EA22F4">
      <w:pPr>
        <w:spacing w:before="120" w:after="120"/>
        <w:rPr>
          <w:rFonts w:asciiTheme="minorHAnsi" w:eastAsia="Calibri" w:hAnsiTheme="minorHAnsi" w:cstheme="minorHAnsi"/>
          <w:spacing w:val="-2"/>
          <w:sz w:val="18"/>
          <w:szCs w:val="18"/>
          <w:lang w:val="en-GB"/>
        </w:rPr>
      </w:pPr>
      <w:r w:rsidRPr="000F6395">
        <w:rPr>
          <w:rFonts w:asciiTheme="minorHAnsi" w:eastAsia="Calibri" w:hAnsiTheme="minorHAnsi" w:cstheme="minorHAnsi"/>
          <w:spacing w:val="-2"/>
          <w:sz w:val="18"/>
          <w:szCs w:val="18"/>
          <w:lang w:val="en-GB"/>
        </w:rPr>
        <w:t>UNWOMEN plans to engage a (</w:t>
      </w:r>
      <w:r w:rsidRPr="003859A3">
        <w:rPr>
          <w:rFonts w:asciiTheme="minorHAnsi" w:eastAsia="Calibri" w:hAnsiTheme="minorHAnsi" w:cstheme="minorHAnsi"/>
          <w:spacing w:val="-2"/>
          <w:sz w:val="18"/>
          <w:szCs w:val="18"/>
          <w:u w:val="single"/>
          <w:lang w:val="en-GB"/>
        </w:rPr>
        <w:t>Responsible Parties)</w:t>
      </w:r>
      <w:r w:rsidRPr="003859A3">
        <w:rPr>
          <w:rFonts w:asciiTheme="minorHAnsi" w:eastAsia="Calibri" w:hAnsiTheme="minorHAnsi" w:cstheme="minorHAnsi"/>
          <w:sz w:val="18"/>
          <w:szCs w:val="18"/>
          <w:lang w:val="en-GB"/>
        </w:rPr>
        <w:t xml:space="preserve"> </w:t>
      </w:r>
      <w:r w:rsidRPr="003859A3">
        <w:rPr>
          <w:rFonts w:asciiTheme="minorHAnsi" w:eastAsia="Calibri" w:hAnsiTheme="minorHAnsi" w:cstheme="minorHAnsi"/>
          <w:spacing w:val="-2"/>
          <w:sz w:val="18"/>
          <w:szCs w:val="18"/>
          <w:lang w:val="en-GB"/>
        </w:rPr>
        <w:t>as defined in accordance with these documents. UN-WOMEN now invites sealed proposals from qualified proponents</w:t>
      </w:r>
      <w:r w:rsidR="00382392" w:rsidRPr="003859A3">
        <w:rPr>
          <w:rStyle w:val="FootnoteReference"/>
          <w:rFonts w:asciiTheme="minorHAnsi" w:eastAsia="Calibri" w:hAnsiTheme="minorHAnsi" w:cstheme="minorHAnsi"/>
          <w:spacing w:val="-2"/>
          <w:sz w:val="18"/>
          <w:szCs w:val="18"/>
          <w:lang w:val="en-GB"/>
        </w:rPr>
        <w:footnoteReference w:id="2"/>
      </w:r>
      <w:r w:rsidRPr="003859A3">
        <w:rPr>
          <w:rFonts w:asciiTheme="minorHAnsi" w:eastAsia="Calibri" w:hAnsiTheme="minorHAnsi" w:cstheme="minorHAnsi"/>
          <w:spacing w:val="-2"/>
          <w:sz w:val="18"/>
          <w:szCs w:val="18"/>
          <w:lang w:val="en-GB"/>
        </w:rPr>
        <w:t xml:space="preserve"> for providing</w:t>
      </w:r>
      <w:r w:rsidRPr="000F6395">
        <w:rPr>
          <w:rFonts w:asciiTheme="minorHAnsi" w:eastAsia="Calibri" w:hAnsiTheme="minorHAnsi" w:cstheme="minorHAnsi"/>
          <w:spacing w:val="-2"/>
          <w:sz w:val="18"/>
          <w:szCs w:val="18"/>
          <w:lang w:val="en-GB"/>
        </w:rPr>
        <w:t xml:space="preserve"> the requirements as defined in the UN-WOMEN Terms of Reference. </w:t>
      </w:r>
    </w:p>
    <w:p w14:paraId="4FA57523" w14:textId="7DDAC59D" w:rsidR="00E86B52" w:rsidRPr="000F6395" w:rsidRDefault="00E86B52" w:rsidP="00EA22F4">
      <w:pPr>
        <w:spacing w:before="120" w:after="120"/>
        <w:rPr>
          <w:rFonts w:asciiTheme="minorHAnsi" w:eastAsia="Calibri" w:hAnsiTheme="minorHAnsi" w:cstheme="minorHAnsi"/>
          <w:sz w:val="18"/>
          <w:szCs w:val="18"/>
          <w:lang w:val="en-GB"/>
        </w:rPr>
      </w:pPr>
      <w:r w:rsidRPr="000F6395">
        <w:rPr>
          <w:rFonts w:asciiTheme="minorHAnsi" w:eastAsia="Calibri" w:hAnsiTheme="minorHAnsi" w:cstheme="minorHAnsi"/>
          <w:spacing w:val="-2"/>
          <w:sz w:val="18"/>
          <w:szCs w:val="18"/>
          <w:lang w:val="en-GB"/>
        </w:rPr>
        <w:t xml:space="preserve">Proposals must be received by UNWOMEN at the address specified not </w:t>
      </w:r>
      <w:r w:rsidRPr="003859A3">
        <w:rPr>
          <w:rFonts w:asciiTheme="minorHAnsi" w:eastAsia="Calibri" w:hAnsiTheme="minorHAnsi" w:cstheme="minorHAnsi"/>
          <w:spacing w:val="-2"/>
          <w:sz w:val="18"/>
          <w:szCs w:val="18"/>
          <w:lang w:val="en-GB"/>
        </w:rPr>
        <w:t xml:space="preserve">later than </w:t>
      </w:r>
      <w:r w:rsidR="00887FD6" w:rsidRPr="003859A3">
        <w:rPr>
          <w:rFonts w:asciiTheme="minorHAnsi" w:eastAsia="Calibri" w:hAnsiTheme="minorHAnsi" w:cstheme="minorHAnsi"/>
          <w:spacing w:val="-2"/>
          <w:sz w:val="18"/>
          <w:szCs w:val="18"/>
          <w:lang w:val="en-GB"/>
        </w:rPr>
        <w:t>17:00</w:t>
      </w:r>
      <w:r w:rsidR="0054538C" w:rsidRPr="003859A3">
        <w:rPr>
          <w:rFonts w:asciiTheme="minorHAnsi" w:eastAsia="Calibri" w:hAnsiTheme="minorHAnsi" w:cstheme="minorHAnsi"/>
          <w:spacing w:val="-2"/>
          <w:sz w:val="18"/>
          <w:szCs w:val="18"/>
          <w:lang w:val="en-GB"/>
        </w:rPr>
        <w:t xml:space="preserve"> (Kathmandu Time)</w:t>
      </w:r>
      <w:r w:rsidRPr="003859A3">
        <w:rPr>
          <w:rFonts w:asciiTheme="minorHAnsi" w:eastAsia="Calibri" w:hAnsiTheme="minorHAnsi" w:cstheme="minorHAnsi"/>
          <w:sz w:val="18"/>
          <w:szCs w:val="18"/>
          <w:lang w:val="en-GB"/>
        </w:rPr>
        <w:t xml:space="preserve"> on </w:t>
      </w:r>
      <w:r w:rsidR="004E5F44">
        <w:rPr>
          <w:rFonts w:asciiTheme="minorHAnsi" w:eastAsia="Calibri" w:hAnsiTheme="minorHAnsi" w:cstheme="minorHAnsi"/>
          <w:sz w:val="18"/>
          <w:szCs w:val="18"/>
          <w:lang w:val="en-GB"/>
        </w:rPr>
        <w:t>21</w:t>
      </w:r>
      <w:r w:rsidR="00987F94" w:rsidRPr="003859A3">
        <w:rPr>
          <w:rFonts w:asciiTheme="minorHAnsi" w:eastAsia="Calibri" w:hAnsiTheme="minorHAnsi" w:cstheme="minorHAnsi"/>
          <w:sz w:val="18"/>
          <w:szCs w:val="18"/>
          <w:lang w:val="en-GB"/>
        </w:rPr>
        <w:t xml:space="preserve"> February</w:t>
      </w:r>
      <w:r w:rsidR="006B2D2B" w:rsidRPr="003859A3">
        <w:rPr>
          <w:rFonts w:asciiTheme="minorHAnsi" w:eastAsia="Calibri" w:hAnsiTheme="minorHAnsi" w:cstheme="minorHAnsi"/>
          <w:sz w:val="18"/>
          <w:szCs w:val="18"/>
          <w:lang w:val="en-GB"/>
        </w:rPr>
        <w:t xml:space="preserve"> </w:t>
      </w:r>
      <w:r w:rsidR="00B847D3" w:rsidRPr="003859A3">
        <w:rPr>
          <w:rFonts w:asciiTheme="minorHAnsi" w:eastAsia="Calibri" w:hAnsiTheme="minorHAnsi" w:cstheme="minorHAnsi"/>
          <w:sz w:val="18"/>
          <w:szCs w:val="18"/>
          <w:lang w:val="en-GB"/>
        </w:rPr>
        <w:t>202</w:t>
      </w:r>
      <w:r w:rsidR="006B2D2B" w:rsidRPr="003859A3">
        <w:rPr>
          <w:rFonts w:asciiTheme="minorHAnsi" w:eastAsia="Calibri" w:hAnsiTheme="minorHAnsi" w:cstheme="minorHAnsi"/>
          <w:sz w:val="18"/>
          <w:szCs w:val="18"/>
          <w:lang w:val="en-GB"/>
        </w:rPr>
        <w:t>2</w:t>
      </w:r>
      <w:r w:rsidRPr="003859A3">
        <w:rPr>
          <w:rFonts w:asciiTheme="minorHAnsi" w:eastAsia="Calibri" w:hAnsiTheme="minorHAnsi" w:cstheme="minorHAnsi"/>
          <w:sz w:val="18"/>
          <w:szCs w:val="18"/>
          <w:lang w:val="en-GB"/>
        </w:rPr>
        <w:t>.</w:t>
      </w:r>
    </w:p>
    <w:p w14:paraId="198B97D5" w14:textId="77777777" w:rsidR="00E86B52" w:rsidRPr="000F6395" w:rsidRDefault="00E86B52" w:rsidP="00EA22F4">
      <w:pPr>
        <w:spacing w:before="120" w:after="120"/>
        <w:rPr>
          <w:rFonts w:asciiTheme="minorHAnsi" w:eastAsia="Calibri" w:hAnsiTheme="minorHAnsi" w:cstheme="minorHAnsi"/>
          <w:sz w:val="18"/>
          <w:szCs w:val="18"/>
          <w:lang w:val="en-GB"/>
        </w:rPr>
      </w:pPr>
    </w:p>
    <w:p w14:paraId="1B4C913C" w14:textId="1E0ECF63" w:rsidR="00E86B52" w:rsidRPr="000F6395" w:rsidRDefault="00E86B52" w:rsidP="00EA22F4">
      <w:pPr>
        <w:spacing w:before="120" w:after="120"/>
        <w:rPr>
          <w:rFonts w:asciiTheme="minorHAnsi" w:eastAsia="Calibri" w:hAnsiTheme="minorHAnsi" w:cstheme="minorHAnsi"/>
          <w:spacing w:val="-2"/>
          <w:sz w:val="18"/>
          <w:szCs w:val="18"/>
          <w:lang w:val="en-GB"/>
        </w:rPr>
      </w:pPr>
      <w:r w:rsidRPr="000F6395">
        <w:rPr>
          <w:rFonts w:asciiTheme="minorHAnsi" w:eastAsia="Calibri" w:hAnsiTheme="minorHAnsi" w:cstheme="minorHAnsi"/>
          <w:b/>
          <w:bCs/>
          <w:sz w:val="18"/>
          <w:szCs w:val="18"/>
          <w:lang w:val="en-GB"/>
        </w:rPr>
        <w:t xml:space="preserve">The budget range for this proposal should </w:t>
      </w:r>
      <w:r w:rsidRPr="00AC120C">
        <w:rPr>
          <w:rFonts w:asciiTheme="minorHAnsi" w:eastAsia="Calibri" w:hAnsiTheme="minorHAnsi" w:cstheme="minorHAnsi"/>
          <w:b/>
          <w:bCs/>
          <w:sz w:val="18"/>
          <w:szCs w:val="18"/>
          <w:lang w:val="en-GB"/>
        </w:rPr>
        <w:t>be</w:t>
      </w:r>
      <w:r w:rsidR="000536F2">
        <w:rPr>
          <w:rFonts w:asciiTheme="minorHAnsi" w:eastAsia="Calibri" w:hAnsiTheme="minorHAnsi" w:cstheme="minorHAnsi"/>
          <w:sz w:val="18"/>
          <w:szCs w:val="18"/>
          <w:lang w:val="en-GB"/>
        </w:rPr>
        <w:t xml:space="preserve"> </w:t>
      </w:r>
      <w:r w:rsidR="000F2A72" w:rsidRPr="0097783C">
        <w:rPr>
          <w:rFonts w:asciiTheme="minorHAnsi" w:eastAsia="Calibri" w:hAnsiTheme="minorHAnsi" w:cstheme="minorHAnsi"/>
          <w:sz w:val="18"/>
          <w:szCs w:val="18"/>
          <w:lang w:val="en-GB"/>
        </w:rPr>
        <w:t>NPR</w:t>
      </w:r>
      <w:r w:rsidR="00106A89" w:rsidRPr="0097783C">
        <w:rPr>
          <w:rFonts w:asciiTheme="minorHAnsi" w:eastAsia="Calibri" w:hAnsiTheme="minorHAnsi" w:cstheme="minorHAnsi"/>
          <w:sz w:val="18"/>
          <w:szCs w:val="18"/>
          <w:lang w:val="en-GB"/>
        </w:rPr>
        <w:t xml:space="preserve"> </w:t>
      </w:r>
      <w:r w:rsidR="005D6EC6" w:rsidRPr="0097783C">
        <w:rPr>
          <w:rFonts w:asciiTheme="minorHAnsi" w:eastAsia="Calibri" w:hAnsiTheme="minorHAnsi" w:cstheme="minorHAnsi"/>
          <w:sz w:val="18"/>
          <w:szCs w:val="18"/>
          <w:lang w:val="en-GB"/>
        </w:rPr>
        <w:t>1</w:t>
      </w:r>
      <w:r w:rsidR="00793D27">
        <w:rPr>
          <w:rFonts w:asciiTheme="minorHAnsi" w:eastAsia="Calibri" w:hAnsiTheme="minorHAnsi" w:cstheme="minorHAnsi"/>
          <w:sz w:val="18"/>
          <w:szCs w:val="18"/>
          <w:lang w:val="en-GB"/>
        </w:rPr>
        <w:t>0</w:t>
      </w:r>
      <w:r w:rsidR="004E0414" w:rsidRPr="0097783C">
        <w:rPr>
          <w:rFonts w:asciiTheme="minorHAnsi" w:eastAsia="Calibri" w:hAnsiTheme="minorHAnsi" w:cstheme="minorHAnsi"/>
          <w:sz w:val="18"/>
          <w:szCs w:val="18"/>
          <w:lang w:val="en-GB"/>
        </w:rPr>
        <w:t>,000,000</w:t>
      </w:r>
      <w:r w:rsidRPr="0097783C">
        <w:rPr>
          <w:rFonts w:asciiTheme="minorHAnsi" w:eastAsia="Calibri" w:hAnsiTheme="minorHAnsi" w:cstheme="minorHAnsi"/>
          <w:sz w:val="18"/>
          <w:szCs w:val="18"/>
          <w:lang w:val="en-GB"/>
        </w:rPr>
        <w:t xml:space="preserve"> – </w:t>
      </w:r>
      <w:r w:rsidR="00456CEA" w:rsidRPr="0097783C">
        <w:rPr>
          <w:rFonts w:asciiTheme="minorHAnsi" w:eastAsia="Calibri" w:hAnsiTheme="minorHAnsi" w:cstheme="minorHAnsi"/>
          <w:sz w:val="18"/>
          <w:szCs w:val="18"/>
          <w:lang w:val="en-GB"/>
        </w:rPr>
        <w:t>1</w:t>
      </w:r>
      <w:r w:rsidR="000536F2">
        <w:rPr>
          <w:rFonts w:asciiTheme="minorHAnsi" w:eastAsia="Calibri" w:hAnsiTheme="minorHAnsi" w:cstheme="minorHAnsi"/>
          <w:sz w:val="18"/>
          <w:szCs w:val="18"/>
          <w:lang w:val="en-GB"/>
        </w:rPr>
        <w:t>2</w:t>
      </w:r>
      <w:r w:rsidR="00C85117">
        <w:rPr>
          <w:rFonts w:asciiTheme="minorHAnsi" w:eastAsia="Calibri" w:hAnsiTheme="minorHAnsi" w:cstheme="minorHAnsi"/>
          <w:sz w:val="18"/>
          <w:szCs w:val="18"/>
          <w:lang w:val="en-GB"/>
        </w:rPr>
        <w:t>,0</w:t>
      </w:r>
      <w:r w:rsidR="00456CEA" w:rsidRPr="0097783C">
        <w:rPr>
          <w:rFonts w:asciiTheme="minorHAnsi" w:eastAsia="Calibri" w:hAnsiTheme="minorHAnsi" w:cstheme="minorHAnsi"/>
          <w:sz w:val="18"/>
          <w:szCs w:val="18"/>
          <w:lang w:val="en-GB"/>
        </w:rPr>
        <w:t>00,000</w:t>
      </w:r>
      <w:r w:rsidR="00987F94">
        <w:rPr>
          <w:rFonts w:asciiTheme="minorHAnsi" w:eastAsia="Calibri" w:hAnsiTheme="minorHAnsi" w:cstheme="minorHAnsi"/>
          <w:sz w:val="18"/>
          <w:szCs w:val="18"/>
          <w:lang w:val="en-GB"/>
        </w:rPr>
        <w:t xml:space="preserve"> (USD 85,000-100,000)</w:t>
      </w:r>
      <w:r w:rsidR="00FF0747" w:rsidRPr="0097783C">
        <w:rPr>
          <w:rFonts w:asciiTheme="minorHAnsi" w:eastAsia="Calibri" w:hAnsiTheme="minorHAnsi" w:cstheme="minorHAnsi"/>
          <w:sz w:val="18"/>
          <w:szCs w:val="18"/>
          <w:lang w:val="en-GB"/>
        </w:rPr>
        <w:t xml:space="preserve">; </w:t>
      </w:r>
      <w:r w:rsidR="00544B07">
        <w:rPr>
          <w:rFonts w:asciiTheme="minorHAnsi" w:eastAsia="Calibri" w:hAnsiTheme="minorHAnsi" w:cstheme="minorHAnsi"/>
          <w:sz w:val="18"/>
          <w:szCs w:val="18"/>
          <w:lang w:val="en-GB"/>
        </w:rPr>
        <w:t xml:space="preserve"> </w:t>
      </w:r>
    </w:p>
    <w:p w14:paraId="636C6FE1" w14:textId="77777777" w:rsidR="00E86B52" w:rsidRPr="000F6395" w:rsidRDefault="00E86B52" w:rsidP="00EA22F4">
      <w:pPr>
        <w:tabs>
          <w:tab w:val="left" w:pos="-720"/>
          <w:tab w:val="left" w:pos="1440"/>
        </w:tabs>
        <w:suppressAutoHyphens/>
        <w:spacing w:before="120" w:after="120"/>
        <w:rPr>
          <w:rFonts w:asciiTheme="minorHAnsi" w:eastAsia="Calibri" w:hAnsiTheme="minorHAnsi" w:cstheme="minorHAnsi"/>
          <w:spacing w:val="-2"/>
          <w:sz w:val="18"/>
          <w:szCs w:val="18"/>
          <w:lang w:val="en-GB"/>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E9415D" w:rsidRPr="000F6395" w14:paraId="73B1629D" w14:textId="77777777" w:rsidTr="00C43501">
        <w:trPr>
          <w:trHeight w:val="446"/>
        </w:trPr>
        <w:tc>
          <w:tcPr>
            <w:tcW w:w="4950" w:type="dxa"/>
            <w:tcBorders>
              <w:right w:val="single" w:sz="4" w:space="0" w:color="auto"/>
            </w:tcBorders>
            <w:shd w:val="clear" w:color="auto" w:fill="C6D9F1" w:themeFill="text2" w:themeFillTint="33"/>
          </w:tcPr>
          <w:p w14:paraId="520CF6B6" w14:textId="77777777" w:rsidR="00E86B52" w:rsidRPr="000F6395" w:rsidRDefault="00E86B52" w:rsidP="00EA22F4">
            <w:pPr>
              <w:tabs>
                <w:tab w:val="left" w:pos="-720"/>
                <w:tab w:val="left" w:pos="1440"/>
              </w:tabs>
              <w:suppressAutoHyphens/>
              <w:spacing w:before="120" w:after="120"/>
              <w:rPr>
                <w:rFonts w:asciiTheme="minorHAnsi" w:hAnsiTheme="minorHAnsi" w:cstheme="minorHAnsi"/>
                <w:b/>
                <w:spacing w:val="-2"/>
                <w:sz w:val="18"/>
                <w:szCs w:val="18"/>
              </w:rPr>
            </w:pPr>
            <w:r w:rsidRPr="000F6395">
              <w:rPr>
                <w:rFonts w:asciiTheme="minorHAnsi" w:hAnsiTheme="minorHAnsi" w:cstheme="minorHAnsi"/>
                <w:b/>
                <w:spacing w:val="-2"/>
                <w:sz w:val="18"/>
                <w:szCs w:val="18"/>
              </w:rPr>
              <w:t xml:space="preserve">This UN-Women Call for Proposals consists of </w:t>
            </w:r>
            <w:r w:rsidRPr="000F6395">
              <w:rPr>
                <w:rFonts w:asciiTheme="minorHAnsi" w:hAnsiTheme="minorHAnsi" w:cstheme="minorHAnsi"/>
                <w:b/>
                <w:spacing w:val="-2"/>
                <w:sz w:val="18"/>
                <w:szCs w:val="18"/>
                <w:u w:val="single"/>
              </w:rPr>
              <w:t xml:space="preserve">Two </w:t>
            </w:r>
            <w:r w:rsidRPr="000F6395">
              <w:rPr>
                <w:rFonts w:asciiTheme="minorHAnsi" w:hAnsiTheme="minorHAnsi" w:cstheme="minorHAnsi"/>
                <w:b/>
                <w:spacing w:val="-2"/>
                <w:sz w:val="18"/>
                <w:szCs w:val="18"/>
              </w:rPr>
              <w:t>sections:</w:t>
            </w:r>
          </w:p>
        </w:tc>
        <w:tc>
          <w:tcPr>
            <w:tcW w:w="4500" w:type="dxa"/>
            <w:tcBorders>
              <w:left w:val="single" w:sz="4" w:space="0" w:color="auto"/>
            </w:tcBorders>
            <w:shd w:val="clear" w:color="auto" w:fill="C6D9F1" w:themeFill="text2" w:themeFillTint="33"/>
          </w:tcPr>
          <w:p w14:paraId="56617424" w14:textId="77777777" w:rsidR="00E86B52" w:rsidRPr="000F6395" w:rsidRDefault="00E86B52" w:rsidP="00EA22F4">
            <w:pPr>
              <w:tabs>
                <w:tab w:val="left" w:pos="-720"/>
                <w:tab w:val="left" w:pos="1440"/>
              </w:tabs>
              <w:suppressAutoHyphens/>
              <w:spacing w:before="120" w:after="120"/>
              <w:jc w:val="center"/>
              <w:rPr>
                <w:rFonts w:asciiTheme="minorHAnsi" w:hAnsiTheme="minorHAnsi" w:cstheme="minorHAnsi"/>
                <w:b/>
                <w:spacing w:val="-2"/>
                <w:sz w:val="18"/>
                <w:szCs w:val="18"/>
              </w:rPr>
            </w:pPr>
            <w:r w:rsidRPr="000F6395">
              <w:rPr>
                <w:rFonts w:asciiTheme="minorHAnsi" w:hAnsiTheme="minorHAnsi" w:cstheme="minorHAnsi"/>
                <w:b/>
                <w:spacing w:val="-2"/>
                <w:sz w:val="18"/>
                <w:szCs w:val="18"/>
              </w:rPr>
              <w:t>Annexes to be completed by proponents and returned with their proposal (mandatory)</w:t>
            </w:r>
          </w:p>
        </w:tc>
      </w:tr>
      <w:tr w:rsidR="00E9415D" w:rsidRPr="000F6395" w14:paraId="2C714132" w14:textId="77777777" w:rsidTr="00C43501">
        <w:trPr>
          <w:trHeight w:val="230"/>
        </w:trPr>
        <w:tc>
          <w:tcPr>
            <w:tcW w:w="4950" w:type="dxa"/>
            <w:tcBorders>
              <w:right w:val="single" w:sz="4" w:space="0" w:color="auto"/>
            </w:tcBorders>
          </w:tcPr>
          <w:p w14:paraId="7721238F" w14:textId="77777777" w:rsidR="00E86B52" w:rsidRPr="000F6395" w:rsidRDefault="00E86B52" w:rsidP="00EA22F4">
            <w:pPr>
              <w:tabs>
                <w:tab w:val="left" w:pos="-720"/>
                <w:tab w:val="left" w:pos="1440"/>
              </w:tabs>
              <w:suppressAutoHyphens/>
              <w:spacing w:before="120" w:after="120"/>
              <w:rPr>
                <w:rFonts w:asciiTheme="minorHAnsi" w:hAnsiTheme="minorHAnsi" w:cstheme="minorHAnsi"/>
                <w:b/>
                <w:spacing w:val="-2"/>
                <w:sz w:val="18"/>
                <w:szCs w:val="18"/>
                <w:highlight w:val="yellow"/>
                <w:u w:val="single"/>
              </w:rPr>
            </w:pPr>
            <w:r w:rsidRPr="000F6395">
              <w:rPr>
                <w:rFonts w:asciiTheme="minorHAnsi" w:hAnsiTheme="minorHAnsi" w:cstheme="minorHAnsi"/>
                <w:b/>
                <w:color w:val="0070C0"/>
                <w:spacing w:val="-2"/>
                <w:sz w:val="18"/>
                <w:szCs w:val="18"/>
                <w:u w:val="single"/>
              </w:rPr>
              <w:t xml:space="preserve">Section 1 </w:t>
            </w:r>
          </w:p>
        </w:tc>
        <w:tc>
          <w:tcPr>
            <w:tcW w:w="4500" w:type="dxa"/>
            <w:tcBorders>
              <w:left w:val="single" w:sz="4" w:space="0" w:color="auto"/>
            </w:tcBorders>
          </w:tcPr>
          <w:p w14:paraId="4D5E0EF9"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B-1</w:t>
            </w:r>
            <w:r w:rsidRPr="000F6395">
              <w:rPr>
                <w:rFonts w:asciiTheme="minorHAnsi" w:hAnsiTheme="minorHAnsi" w:cstheme="minorHAnsi"/>
                <w:spacing w:val="-2"/>
                <w:sz w:val="18"/>
                <w:szCs w:val="18"/>
              </w:rPr>
              <w:t xml:space="preserve"> Mandatory requirements/pre-qualification criteria</w:t>
            </w:r>
          </w:p>
        </w:tc>
      </w:tr>
      <w:tr w:rsidR="00E9415D" w:rsidRPr="000F6395" w14:paraId="36296F7E" w14:textId="77777777" w:rsidTr="00C43501">
        <w:trPr>
          <w:trHeight w:val="907"/>
        </w:trPr>
        <w:tc>
          <w:tcPr>
            <w:tcW w:w="4950" w:type="dxa"/>
            <w:tcBorders>
              <w:right w:val="single" w:sz="4" w:space="0" w:color="auto"/>
            </w:tcBorders>
          </w:tcPr>
          <w:p w14:paraId="0FDEF3BC" w14:textId="77777777" w:rsidR="00E86B52" w:rsidRPr="000F6395" w:rsidRDefault="00E86B52" w:rsidP="00F10B52">
            <w:pPr>
              <w:numPr>
                <w:ilvl w:val="0"/>
                <w:numId w:val="2"/>
              </w:numPr>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CFP letter for Responsible Parties</w:t>
            </w:r>
          </w:p>
          <w:p w14:paraId="77391B3B" w14:textId="77777777" w:rsidR="00E86B52" w:rsidRPr="000F6395" w:rsidRDefault="00E86B52" w:rsidP="00F10B52">
            <w:pPr>
              <w:numPr>
                <w:ilvl w:val="0"/>
                <w:numId w:val="2"/>
              </w:numPr>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Proposal data sheet for Responsible Parties</w:t>
            </w:r>
          </w:p>
          <w:p w14:paraId="64D69F84" w14:textId="77777777" w:rsidR="00E86B52" w:rsidRPr="000F6395" w:rsidRDefault="00E86B52" w:rsidP="00F10B52">
            <w:pPr>
              <w:numPr>
                <w:ilvl w:val="0"/>
                <w:numId w:val="2"/>
              </w:numPr>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UN Women Terms of Reference</w:t>
            </w:r>
          </w:p>
          <w:p w14:paraId="18B2792D" w14:textId="77777777" w:rsidR="00E86B52" w:rsidRPr="000F6395" w:rsidRDefault="00E86B52" w:rsidP="00EA22F4">
            <w:pPr>
              <w:tabs>
                <w:tab w:val="left" w:pos="-720"/>
                <w:tab w:val="left" w:pos="1440"/>
              </w:tabs>
              <w:suppressAutoHyphens/>
              <w:spacing w:before="120" w:after="120"/>
              <w:ind w:left="360"/>
              <w:rPr>
                <w:rFonts w:asciiTheme="minorHAnsi" w:hAnsiTheme="minorHAnsi" w:cstheme="minorHAnsi"/>
                <w:spacing w:val="-2"/>
                <w:sz w:val="18"/>
                <w:szCs w:val="18"/>
              </w:rPr>
            </w:pPr>
            <w:r w:rsidRPr="000F6395">
              <w:rPr>
                <w:rFonts w:asciiTheme="minorHAnsi" w:hAnsiTheme="minorHAnsi" w:cstheme="minorHAnsi"/>
                <w:b/>
                <w:spacing w:val="-2"/>
                <w:sz w:val="18"/>
                <w:szCs w:val="18"/>
              </w:rPr>
              <w:t>Annex B-1</w:t>
            </w:r>
            <w:r w:rsidRPr="000F6395">
              <w:rPr>
                <w:rFonts w:asciiTheme="minorHAnsi" w:hAnsiTheme="minorHAnsi" w:cstheme="minorHAnsi"/>
                <w:spacing w:val="-2"/>
                <w:sz w:val="18"/>
                <w:szCs w:val="18"/>
              </w:rPr>
              <w:t xml:space="preserve"> Mandatory requirements/pre-qualification criteria</w:t>
            </w:r>
          </w:p>
        </w:tc>
        <w:tc>
          <w:tcPr>
            <w:tcW w:w="4500" w:type="dxa"/>
            <w:tcBorders>
              <w:left w:val="single" w:sz="4" w:space="0" w:color="auto"/>
            </w:tcBorders>
          </w:tcPr>
          <w:p w14:paraId="11DF6E3F"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B-2</w:t>
            </w:r>
            <w:r w:rsidRPr="000F6395">
              <w:rPr>
                <w:rFonts w:asciiTheme="minorHAnsi" w:hAnsiTheme="minorHAnsi" w:cstheme="minorHAnsi"/>
                <w:spacing w:val="-2"/>
                <w:sz w:val="18"/>
                <w:szCs w:val="18"/>
              </w:rPr>
              <w:t xml:space="preserve"> Template for proposal submission</w:t>
            </w:r>
          </w:p>
          <w:p w14:paraId="43951185"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B-3</w:t>
            </w:r>
            <w:r w:rsidRPr="000F6395">
              <w:rPr>
                <w:rFonts w:asciiTheme="minorHAnsi" w:hAnsiTheme="minorHAnsi" w:cstheme="minorHAnsi"/>
                <w:spacing w:val="-2"/>
                <w:sz w:val="18"/>
                <w:szCs w:val="18"/>
              </w:rPr>
              <w:t xml:space="preserve"> Format of resume for proposed staff</w:t>
            </w:r>
          </w:p>
          <w:p w14:paraId="48CE02B8"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B-4</w:t>
            </w:r>
            <w:r w:rsidRPr="000F6395">
              <w:rPr>
                <w:rFonts w:asciiTheme="minorHAnsi" w:hAnsiTheme="minorHAnsi" w:cstheme="minorHAnsi"/>
                <w:spacing w:val="-2"/>
                <w:sz w:val="18"/>
                <w:szCs w:val="18"/>
              </w:rPr>
              <w:t xml:space="preserve"> Capacity Assessment minimum Documents</w:t>
            </w:r>
          </w:p>
          <w:p w14:paraId="224B19CC"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7D8E9919" w14:textId="77777777" w:rsidTr="00C43501">
        <w:trPr>
          <w:trHeight w:val="215"/>
        </w:trPr>
        <w:tc>
          <w:tcPr>
            <w:tcW w:w="4950" w:type="dxa"/>
            <w:tcBorders>
              <w:right w:val="single" w:sz="4" w:space="0" w:color="auto"/>
            </w:tcBorders>
          </w:tcPr>
          <w:p w14:paraId="6EA6FA14" w14:textId="77777777" w:rsidR="00E86B52" w:rsidRPr="000F6395" w:rsidRDefault="00E86B52" w:rsidP="00EA22F4">
            <w:pPr>
              <w:tabs>
                <w:tab w:val="left" w:pos="-720"/>
                <w:tab w:val="left" w:pos="1440"/>
              </w:tabs>
              <w:suppressAutoHyphens/>
              <w:spacing w:before="120" w:after="120"/>
              <w:rPr>
                <w:rFonts w:asciiTheme="minorHAnsi" w:hAnsiTheme="minorHAnsi" w:cstheme="minorHAnsi"/>
                <w:b/>
                <w:spacing w:val="-2"/>
                <w:sz w:val="18"/>
                <w:szCs w:val="18"/>
                <w:u w:val="single"/>
              </w:rPr>
            </w:pPr>
            <w:r w:rsidRPr="000F6395">
              <w:rPr>
                <w:rFonts w:asciiTheme="minorHAnsi" w:hAnsiTheme="minorHAnsi" w:cstheme="minorHAnsi"/>
                <w:b/>
                <w:color w:val="0070C0"/>
                <w:spacing w:val="-2"/>
                <w:sz w:val="18"/>
                <w:szCs w:val="18"/>
                <w:u w:val="single"/>
              </w:rPr>
              <w:t>Section 2</w:t>
            </w:r>
          </w:p>
        </w:tc>
        <w:tc>
          <w:tcPr>
            <w:tcW w:w="4500" w:type="dxa"/>
            <w:tcBorders>
              <w:left w:val="single" w:sz="4" w:space="0" w:color="auto"/>
            </w:tcBorders>
          </w:tcPr>
          <w:p w14:paraId="16D4D225"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4B07EBBB" w14:textId="77777777" w:rsidTr="00C43501">
        <w:trPr>
          <w:trHeight w:val="230"/>
        </w:trPr>
        <w:tc>
          <w:tcPr>
            <w:tcW w:w="4950" w:type="dxa"/>
            <w:tcBorders>
              <w:right w:val="single" w:sz="4" w:space="0" w:color="auto"/>
            </w:tcBorders>
          </w:tcPr>
          <w:p w14:paraId="6294551B" w14:textId="77777777" w:rsidR="00E86B52" w:rsidRPr="000F6395" w:rsidRDefault="00E86B52" w:rsidP="00F10B52">
            <w:pPr>
              <w:numPr>
                <w:ilvl w:val="0"/>
                <w:numId w:val="3"/>
              </w:numPr>
              <w:tabs>
                <w:tab w:val="left" w:pos="-720"/>
                <w:tab w:val="left" w:pos="1440"/>
              </w:tabs>
              <w:suppressAutoHyphens/>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Instructions to proponents</w:t>
            </w:r>
          </w:p>
        </w:tc>
        <w:tc>
          <w:tcPr>
            <w:tcW w:w="4500" w:type="dxa"/>
            <w:tcBorders>
              <w:left w:val="single" w:sz="4" w:space="0" w:color="auto"/>
            </w:tcBorders>
          </w:tcPr>
          <w:p w14:paraId="6F91E4EB"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6764FB13" w14:textId="77777777" w:rsidTr="00C43501">
        <w:trPr>
          <w:trHeight w:val="215"/>
        </w:trPr>
        <w:tc>
          <w:tcPr>
            <w:tcW w:w="4950" w:type="dxa"/>
            <w:tcBorders>
              <w:right w:val="single" w:sz="4" w:space="0" w:color="auto"/>
            </w:tcBorders>
          </w:tcPr>
          <w:p w14:paraId="09EB2F31"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 xml:space="preserve">         Annex B-2</w:t>
            </w:r>
            <w:r w:rsidRPr="000F6395">
              <w:rPr>
                <w:rFonts w:asciiTheme="minorHAnsi" w:hAnsiTheme="minorHAnsi" w:cstheme="minorHAnsi"/>
                <w:spacing w:val="-2"/>
                <w:sz w:val="18"/>
                <w:szCs w:val="18"/>
              </w:rPr>
              <w:t xml:space="preserve"> Template for proposal submission</w:t>
            </w:r>
          </w:p>
        </w:tc>
        <w:tc>
          <w:tcPr>
            <w:tcW w:w="4500" w:type="dxa"/>
            <w:tcBorders>
              <w:left w:val="single" w:sz="4" w:space="0" w:color="auto"/>
            </w:tcBorders>
          </w:tcPr>
          <w:p w14:paraId="1E7E1E81"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5EDEEDB7" w14:textId="77777777" w:rsidTr="00C43501">
        <w:trPr>
          <w:trHeight w:val="676"/>
        </w:trPr>
        <w:tc>
          <w:tcPr>
            <w:tcW w:w="4950" w:type="dxa"/>
            <w:tcBorders>
              <w:right w:val="single" w:sz="4" w:space="0" w:color="auto"/>
            </w:tcBorders>
          </w:tcPr>
          <w:p w14:paraId="2800FB4B"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spacing w:val="-2"/>
                <w:sz w:val="18"/>
                <w:szCs w:val="18"/>
              </w:rPr>
              <w:t xml:space="preserve">         </w:t>
            </w:r>
            <w:r w:rsidRPr="000F6395">
              <w:rPr>
                <w:rFonts w:asciiTheme="minorHAnsi" w:hAnsiTheme="minorHAnsi" w:cstheme="minorHAnsi"/>
                <w:b/>
                <w:spacing w:val="-2"/>
                <w:sz w:val="18"/>
                <w:szCs w:val="18"/>
              </w:rPr>
              <w:t>Annex B-3</w:t>
            </w:r>
            <w:r w:rsidRPr="000F6395">
              <w:rPr>
                <w:rFonts w:asciiTheme="minorHAnsi" w:hAnsiTheme="minorHAnsi" w:cstheme="minorHAnsi"/>
                <w:spacing w:val="-2"/>
                <w:sz w:val="18"/>
                <w:szCs w:val="18"/>
              </w:rPr>
              <w:t xml:space="preserve"> Format of resume for proposed staff</w:t>
            </w:r>
          </w:p>
          <w:p w14:paraId="48B53B98"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spacing w:val="-2"/>
                <w:sz w:val="18"/>
                <w:szCs w:val="18"/>
              </w:rPr>
              <w:t xml:space="preserve">         </w:t>
            </w:r>
            <w:r w:rsidRPr="000F6395">
              <w:rPr>
                <w:rFonts w:asciiTheme="minorHAnsi" w:hAnsiTheme="minorHAnsi" w:cstheme="minorHAnsi"/>
                <w:b/>
                <w:spacing w:val="-2"/>
                <w:sz w:val="18"/>
                <w:szCs w:val="18"/>
              </w:rPr>
              <w:t>Annex B-4</w:t>
            </w:r>
            <w:r w:rsidRPr="000F6395">
              <w:rPr>
                <w:rFonts w:asciiTheme="minorHAnsi" w:hAnsiTheme="minorHAnsi" w:cstheme="minorHAnsi"/>
                <w:spacing w:val="-2"/>
                <w:sz w:val="18"/>
                <w:szCs w:val="18"/>
              </w:rPr>
              <w:t xml:space="preserve"> Capacity Assessment minimum Documents</w:t>
            </w:r>
          </w:p>
          <w:p w14:paraId="6BBC1DC4"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spacing w:val="-2"/>
                <w:sz w:val="18"/>
                <w:szCs w:val="18"/>
              </w:rPr>
              <w:t xml:space="preserve">         </w:t>
            </w:r>
          </w:p>
        </w:tc>
        <w:tc>
          <w:tcPr>
            <w:tcW w:w="4500" w:type="dxa"/>
            <w:tcBorders>
              <w:left w:val="single" w:sz="4" w:space="0" w:color="auto"/>
            </w:tcBorders>
          </w:tcPr>
          <w:p w14:paraId="2ACEE975"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bl>
    <w:p w14:paraId="295278DF" w14:textId="77777777" w:rsidR="00E86B52" w:rsidRPr="000F6395" w:rsidRDefault="00E86B52" w:rsidP="00EA22F4">
      <w:pPr>
        <w:tabs>
          <w:tab w:val="left" w:pos="-720"/>
        </w:tabs>
        <w:suppressAutoHyphens/>
        <w:spacing w:before="120" w:after="120"/>
        <w:jc w:val="both"/>
        <w:rPr>
          <w:rFonts w:asciiTheme="minorHAnsi" w:eastAsia="Calibri" w:hAnsiTheme="minorHAnsi" w:cstheme="minorHAnsi"/>
          <w:sz w:val="18"/>
          <w:szCs w:val="18"/>
          <w:lang w:val="en-GB"/>
        </w:rPr>
      </w:pPr>
    </w:p>
    <w:p w14:paraId="5BF3D25C" w14:textId="222AD428" w:rsidR="00E86B52" w:rsidRPr="000F6395" w:rsidRDefault="00E86B52" w:rsidP="00EA22F4">
      <w:pPr>
        <w:tabs>
          <w:tab w:val="left" w:pos="-720"/>
          <w:tab w:val="left" w:pos="1440"/>
        </w:tabs>
        <w:suppressAutoHyphens/>
        <w:spacing w:before="120" w:after="120"/>
        <w:rPr>
          <w:rFonts w:asciiTheme="minorHAnsi" w:eastAsia="Calibri" w:hAnsiTheme="minorHAnsi" w:cstheme="minorHAnsi"/>
          <w:b/>
          <w:bCs/>
          <w:sz w:val="18"/>
          <w:szCs w:val="18"/>
          <w:lang w:val="en-GB"/>
        </w:rPr>
      </w:pPr>
      <w:r w:rsidRPr="000F6395">
        <w:rPr>
          <w:rFonts w:asciiTheme="minorHAnsi" w:eastAsia="Calibri" w:hAnsiTheme="minorHAnsi" w:cstheme="minorHAnsi"/>
          <w:spacing w:val="-2"/>
          <w:sz w:val="18"/>
          <w:szCs w:val="18"/>
          <w:lang w:val="en-GB"/>
        </w:rPr>
        <w:t>Interested proponents may obtain further information by contacting this email address</w:t>
      </w:r>
      <w:r w:rsidR="006845EC" w:rsidRPr="00AA2094">
        <w:rPr>
          <w:rFonts w:asciiTheme="minorHAnsi" w:eastAsia="Calibri" w:hAnsiTheme="minorHAnsi" w:cstheme="minorHAnsi"/>
          <w:spacing w:val="-2"/>
          <w:sz w:val="18"/>
          <w:szCs w:val="18"/>
          <w:lang w:val="en-GB"/>
        </w:rPr>
        <w:t xml:space="preserve">: </w:t>
      </w:r>
      <w:r w:rsidR="006845EC" w:rsidRPr="00AA2094">
        <w:rPr>
          <w:rFonts w:asciiTheme="minorHAnsi" w:eastAsia="Calibri" w:hAnsiTheme="minorHAnsi" w:cstheme="minorHAnsi"/>
          <w:sz w:val="18"/>
          <w:szCs w:val="18"/>
          <w:lang w:val="en-GB"/>
        </w:rPr>
        <w:t xml:space="preserve">  </w:t>
      </w:r>
      <w:r w:rsidR="006845EC" w:rsidRPr="00AA2094">
        <w:rPr>
          <w:rFonts w:asciiTheme="minorHAnsi" w:eastAsia="Times New Roman" w:hAnsiTheme="minorHAnsi" w:cstheme="minorHAnsi"/>
          <w:bCs/>
          <w:sz w:val="18"/>
          <w:szCs w:val="18"/>
        </w:rPr>
        <w:t>technical-bid.np@unwomen.org</w:t>
      </w:r>
    </w:p>
    <w:p w14:paraId="33D9FAF9" w14:textId="7568C10D" w:rsidR="006845EC" w:rsidRDefault="006845EC">
      <w:pPr>
        <w:rPr>
          <w:rFonts w:asciiTheme="minorHAnsi" w:eastAsia="Times New Roman" w:hAnsiTheme="minorHAnsi" w:cstheme="minorHAnsi"/>
          <w:b/>
          <w:sz w:val="18"/>
          <w:szCs w:val="18"/>
          <w:lang w:val="en-GB" w:eastAsia="en-GB"/>
        </w:rPr>
      </w:pPr>
      <w:r>
        <w:rPr>
          <w:rFonts w:asciiTheme="minorHAnsi" w:eastAsia="Times New Roman" w:hAnsiTheme="minorHAnsi" w:cstheme="minorHAnsi"/>
          <w:b/>
          <w:sz w:val="18"/>
          <w:szCs w:val="18"/>
          <w:lang w:val="en-GB" w:eastAsia="en-GB"/>
        </w:rPr>
        <w:br w:type="page"/>
      </w:r>
    </w:p>
    <w:p w14:paraId="4EC30FED" w14:textId="77777777" w:rsidR="00E86B52" w:rsidRPr="000F6395" w:rsidRDefault="00E86B52"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4C7DFD58" w14:textId="77777777" w:rsidR="00E86B52" w:rsidRPr="000F6395" w:rsidRDefault="00E86B52" w:rsidP="00F10B52">
      <w:pPr>
        <w:widowControl/>
        <w:numPr>
          <w:ilvl w:val="0"/>
          <w:numId w:val="1"/>
        </w:numPr>
        <w:tabs>
          <w:tab w:val="center" w:pos="4320"/>
          <w:tab w:val="right" w:pos="8640"/>
        </w:tabs>
        <w:autoSpaceDE/>
        <w:autoSpaceDN/>
        <w:spacing w:before="120" w:after="120"/>
        <w:contextualSpacing/>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Proposal data sheet for Responsible Parties</w:t>
      </w:r>
    </w:p>
    <w:p w14:paraId="186CFF79" w14:textId="77777777" w:rsidR="00E86B52" w:rsidRPr="000F6395"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lang w:val="en-GB"/>
        </w:rPr>
      </w:pPr>
      <w:r w:rsidRPr="000F6395">
        <w:rPr>
          <w:rFonts w:asciiTheme="minorHAnsi" w:eastAsia="Times New Roman" w:hAnsiTheme="minorHAnsi" w:cstheme="minorHAnsi"/>
          <w:sz w:val="18"/>
          <w:szCs w:val="18"/>
          <w:lang w:val="en-GB"/>
        </w:rPr>
        <w:tab/>
      </w:r>
      <w:r w:rsidRPr="000F6395">
        <w:rPr>
          <w:rFonts w:asciiTheme="minorHAnsi" w:eastAsia="Times New Roman" w:hAnsiTheme="minorHAnsi" w:cstheme="minorHAnsi"/>
          <w:b/>
          <w:sz w:val="18"/>
          <w:szCs w:val="18"/>
          <w:lang w:val="en-GB"/>
        </w:rPr>
        <w:tab/>
      </w:r>
    </w:p>
    <w:p w14:paraId="28918B04" w14:textId="77777777" w:rsidR="00E86B52" w:rsidRPr="000F6395"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lang w:val="en-GB"/>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2724"/>
        <w:gridCol w:w="2908"/>
      </w:tblGrid>
      <w:tr w:rsidR="00E86B52" w:rsidRPr="000F6395" w14:paraId="70860020" w14:textId="77777777" w:rsidTr="00DA51BE">
        <w:trPr>
          <w:trHeight w:val="315"/>
        </w:trPr>
        <w:tc>
          <w:tcPr>
            <w:tcW w:w="4500" w:type="dxa"/>
          </w:tcPr>
          <w:p w14:paraId="728EEBEC" w14:textId="684CC323"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Arial" w:hAnsiTheme="minorHAnsi" w:cstheme="minorHAnsi"/>
                <w:b/>
                <w:sz w:val="18"/>
                <w:szCs w:val="18"/>
              </w:rPr>
              <w:t>Program/Project:</w:t>
            </w:r>
            <w:r w:rsidR="00FA6860" w:rsidRPr="003859A3">
              <w:rPr>
                <w:rFonts w:asciiTheme="minorHAnsi" w:eastAsia="Arial" w:hAnsiTheme="minorHAnsi" w:cstheme="minorHAnsi"/>
                <w:b/>
                <w:sz w:val="18"/>
                <w:szCs w:val="18"/>
              </w:rPr>
              <w:t xml:space="preserve"> </w:t>
            </w:r>
            <w:r w:rsidR="00544B07" w:rsidRPr="003859A3">
              <w:rPr>
                <w:rFonts w:asciiTheme="minorHAnsi" w:eastAsia="Arial" w:hAnsiTheme="minorHAnsi" w:cstheme="minorHAnsi"/>
                <w:bCs/>
                <w:sz w:val="18"/>
                <w:szCs w:val="18"/>
              </w:rPr>
              <w:t>Strengthening Knowledge and Capacities on Gender Responsive Macroeconomic Policy</w:t>
            </w:r>
          </w:p>
        </w:tc>
        <w:tc>
          <w:tcPr>
            <w:tcW w:w="4860" w:type="dxa"/>
            <w:gridSpan w:val="2"/>
            <w:shd w:val="clear" w:color="auto" w:fill="C6D9F1" w:themeFill="text2" w:themeFillTint="33"/>
          </w:tcPr>
          <w:p w14:paraId="6FFDA3E8"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Requests for clarifications due:</w:t>
            </w:r>
          </w:p>
        </w:tc>
      </w:tr>
      <w:tr w:rsidR="00E86B52" w:rsidRPr="000F6395" w14:paraId="3FEC65E7" w14:textId="77777777" w:rsidTr="00DA51BE">
        <w:trPr>
          <w:trHeight w:val="360"/>
        </w:trPr>
        <w:tc>
          <w:tcPr>
            <w:tcW w:w="4500" w:type="dxa"/>
          </w:tcPr>
          <w:p w14:paraId="5FBFCDC6"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tcPr>
          <w:p w14:paraId="5C461266" w14:textId="2A506CCA"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Date:</w:t>
            </w:r>
            <w:r w:rsidR="005B1CB8" w:rsidRPr="003859A3">
              <w:rPr>
                <w:rFonts w:asciiTheme="minorHAnsi" w:eastAsia="Times New Roman" w:hAnsiTheme="minorHAnsi" w:cstheme="minorHAnsi"/>
                <w:b/>
                <w:sz w:val="18"/>
                <w:szCs w:val="18"/>
              </w:rPr>
              <w:t xml:space="preserve"> </w:t>
            </w:r>
            <w:r w:rsidR="004E5F44">
              <w:rPr>
                <w:rFonts w:asciiTheme="minorHAnsi" w:eastAsia="Times New Roman" w:hAnsiTheme="minorHAnsi" w:cstheme="minorHAnsi"/>
                <w:b/>
                <w:sz w:val="18"/>
                <w:szCs w:val="18"/>
              </w:rPr>
              <w:t>7</w:t>
            </w:r>
            <w:r w:rsidR="00400FE5">
              <w:rPr>
                <w:rFonts w:asciiTheme="minorHAnsi" w:eastAsia="Times New Roman" w:hAnsiTheme="minorHAnsi" w:cstheme="minorHAnsi"/>
                <w:b/>
                <w:sz w:val="18"/>
                <w:szCs w:val="18"/>
              </w:rPr>
              <w:t xml:space="preserve"> February</w:t>
            </w:r>
            <w:r w:rsidR="00AA0715" w:rsidRPr="003859A3">
              <w:rPr>
                <w:rFonts w:asciiTheme="minorHAnsi" w:eastAsia="Times New Roman" w:hAnsiTheme="minorHAnsi" w:cstheme="minorHAnsi"/>
                <w:b/>
                <w:sz w:val="18"/>
                <w:szCs w:val="18"/>
              </w:rPr>
              <w:t xml:space="preserve"> 2022</w:t>
            </w:r>
          </w:p>
        </w:tc>
        <w:tc>
          <w:tcPr>
            <w:tcW w:w="2430" w:type="dxa"/>
          </w:tcPr>
          <w:p w14:paraId="073CBB5C" w14:textId="4BB33933"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Time:</w:t>
            </w:r>
            <w:r w:rsidR="00EF76F5" w:rsidRPr="003859A3">
              <w:rPr>
                <w:rFonts w:asciiTheme="minorHAnsi" w:eastAsia="Times New Roman" w:hAnsiTheme="minorHAnsi" w:cstheme="minorHAnsi"/>
                <w:b/>
                <w:sz w:val="18"/>
                <w:szCs w:val="18"/>
              </w:rPr>
              <w:t xml:space="preserve"> </w:t>
            </w:r>
            <w:r w:rsidR="00AA0715" w:rsidRPr="003859A3">
              <w:rPr>
                <w:rFonts w:asciiTheme="minorHAnsi" w:eastAsia="Times New Roman" w:hAnsiTheme="minorHAnsi" w:cstheme="minorHAnsi"/>
                <w:b/>
                <w:sz w:val="18"/>
                <w:szCs w:val="18"/>
              </w:rPr>
              <w:t>2 PM</w:t>
            </w:r>
          </w:p>
        </w:tc>
      </w:tr>
      <w:tr w:rsidR="00E86B52" w:rsidRPr="000F6395" w14:paraId="78CFF6F1" w14:textId="77777777" w:rsidTr="00DA51BE">
        <w:tc>
          <w:tcPr>
            <w:tcW w:w="4500" w:type="dxa"/>
          </w:tcPr>
          <w:p w14:paraId="6B0E3292" w14:textId="6457D27D"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Program official’s name:</w:t>
            </w:r>
            <w:r w:rsidR="00790B09" w:rsidRPr="003859A3">
              <w:rPr>
                <w:rFonts w:asciiTheme="minorHAnsi" w:eastAsia="Times New Roman" w:hAnsiTheme="minorHAnsi" w:cstheme="minorHAnsi"/>
                <w:b/>
                <w:sz w:val="18"/>
                <w:szCs w:val="18"/>
              </w:rPr>
              <w:t xml:space="preserve"> </w:t>
            </w:r>
            <w:r w:rsidR="00544B07" w:rsidRPr="003859A3">
              <w:rPr>
                <w:rFonts w:asciiTheme="minorHAnsi" w:eastAsia="Times New Roman" w:hAnsiTheme="minorHAnsi" w:cstheme="minorHAnsi"/>
                <w:bCs/>
                <w:sz w:val="18"/>
                <w:szCs w:val="18"/>
              </w:rPr>
              <w:t xml:space="preserve">Priti </w:t>
            </w:r>
            <w:r w:rsidR="00790B09" w:rsidRPr="003859A3">
              <w:rPr>
                <w:rFonts w:asciiTheme="minorHAnsi" w:eastAsia="Times New Roman" w:hAnsiTheme="minorHAnsi" w:cstheme="minorHAnsi"/>
                <w:bCs/>
                <w:sz w:val="18"/>
                <w:szCs w:val="18"/>
              </w:rPr>
              <w:t>Shrestha</w:t>
            </w:r>
          </w:p>
        </w:tc>
        <w:tc>
          <w:tcPr>
            <w:tcW w:w="4860" w:type="dxa"/>
            <w:gridSpan w:val="2"/>
          </w:tcPr>
          <w:p w14:paraId="1AB6FB36" w14:textId="0AA5BE99"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(via e-mail</w:t>
            </w:r>
            <w:r w:rsidR="00EF76F5" w:rsidRPr="003859A3">
              <w:rPr>
                <w:rFonts w:asciiTheme="minorHAnsi" w:eastAsia="Times New Roman" w:hAnsiTheme="minorHAnsi" w:cstheme="minorHAnsi"/>
                <w:b/>
                <w:sz w:val="18"/>
                <w:szCs w:val="18"/>
              </w:rPr>
              <w:t xml:space="preserve">: </w:t>
            </w:r>
            <w:r w:rsidR="00AF1C73" w:rsidRPr="003859A3">
              <w:rPr>
                <w:rFonts w:asciiTheme="minorHAnsi" w:eastAsia="Times New Roman" w:hAnsiTheme="minorHAnsi" w:cstheme="minorHAnsi"/>
                <w:bCs/>
                <w:sz w:val="18"/>
                <w:szCs w:val="18"/>
              </w:rPr>
              <w:t>technical-bid.np@unwomen.org</w:t>
            </w:r>
            <w:r w:rsidR="00AF1C73" w:rsidRPr="003859A3">
              <w:rPr>
                <w:rFonts w:asciiTheme="minorHAnsi" w:eastAsia="Times New Roman" w:hAnsiTheme="minorHAnsi" w:cstheme="minorHAnsi"/>
                <w:b/>
                <w:sz w:val="18"/>
                <w:szCs w:val="18"/>
              </w:rPr>
              <w:t>)</w:t>
            </w:r>
          </w:p>
        </w:tc>
      </w:tr>
      <w:tr w:rsidR="00E86B52" w:rsidRPr="000F6395" w14:paraId="64E2B58D" w14:textId="77777777" w:rsidTr="00DA51BE">
        <w:tc>
          <w:tcPr>
            <w:tcW w:w="4500" w:type="dxa"/>
          </w:tcPr>
          <w:p w14:paraId="5D4181D2"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tcPr>
          <w:p w14:paraId="351E4250" w14:textId="1036526D" w:rsidR="00E86B52" w:rsidRPr="003859A3" w:rsidRDefault="004E5F44"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hyperlink r:id="rId11" w:history="1">
              <w:r w:rsidR="00CB04BF" w:rsidRPr="003859A3">
                <w:rPr>
                  <w:rStyle w:val="Hyperlink"/>
                  <w:rFonts w:asciiTheme="minorHAnsi" w:eastAsia="Times New Roman" w:hAnsiTheme="minorHAnsi" w:cstheme="minorHAnsi"/>
                  <w:b/>
                  <w:sz w:val="14"/>
                  <w:szCs w:val="14"/>
                </w:rPr>
                <w:t>https://unwomen.zoom.us/j/97717698297?pwd=dWUvSkUwKzR6RHhCRHhaSERkVlljUT09</w:t>
              </w:r>
            </w:hyperlink>
            <w:r w:rsidR="00CB04BF" w:rsidRPr="003859A3">
              <w:rPr>
                <w:rFonts w:asciiTheme="minorHAnsi" w:eastAsia="Times New Roman" w:hAnsiTheme="minorHAnsi" w:cstheme="minorHAnsi"/>
                <w:b/>
                <w:sz w:val="14"/>
                <w:szCs w:val="14"/>
              </w:rPr>
              <w:t xml:space="preserve"> </w:t>
            </w:r>
            <w:r w:rsidR="00B90D3F" w:rsidRPr="003859A3">
              <w:rPr>
                <w:rFonts w:asciiTheme="minorHAnsi" w:eastAsia="Times New Roman" w:hAnsiTheme="minorHAnsi" w:cstheme="minorHAnsi"/>
                <w:b/>
                <w:sz w:val="14"/>
                <w:szCs w:val="14"/>
              </w:rPr>
              <w:t xml:space="preserve">(Virtual Pre-bid meeting: </w:t>
            </w:r>
            <w:r w:rsidR="004F6B64">
              <w:rPr>
                <w:rFonts w:asciiTheme="minorHAnsi" w:eastAsia="Times New Roman" w:hAnsiTheme="minorHAnsi" w:cstheme="minorHAnsi"/>
                <w:b/>
                <w:sz w:val="14"/>
                <w:szCs w:val="14"/>
              </w:rPr>
              <w:t>26</w:t>
            </w:r>
            <w:r w:rsidR="00B90D3F" w:rsidRPr="003859A3">
              <w:rPr>
                <w:rFonts w:asciiTheme="minorHAnsi" w:eastAsia="Times New Roman" w:hAnsiTheme="minorHAnsi" w:cstheme="minorHAnsi"/>
                <w:b/>
                <w:sz w:val="14"/>
                <w:szCs w:val="14"/>
              </w:rPr>
              <w:t xml:space="preserve"> January 2022/ 2 PM)</w:t>
            </w:r>
          </w:p>
        </w:tc>
      </w:tr>
      <w:tr w:rsidR="00E86B52" w:rsidRPr="000F6395" w14:paraId="50666E1A" w14:textId="77777777" w:rsidTr="00DA51BE">
        <w:trPr>
          <w:trHeight w:val="324"/>
        </w:trPr>
        <w:tc>
          <w:tcPr>
            <w:tcW w:w="4500" w:type="dxa"/>
          </w:tcPr>
          <w:p w14:paraId="685BCECB" w14:textId="7EB6D468"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3859A3">
              <w:rPr>
                <w:rFonts w:asciiTheme="minorHAnsi" w:eastAsia="Times New Roman" w:hAnsiTheme="minorHAnsi" w:cstheme="minorHAnsi"/>
                <w:b/>
                <w:sz w:val="18"/>
                <w:szCs w:val="18"/>
              </w:rPr>
              <w:t>Email:</w:t>
            </w:r>
            <w:r w:rsidR="00790B09" w:rsidRPr="003859A3">
              <w:rPr>
                <w:rFonts w:asciiTheme="minorHAnsi" w:eastAsia="Times New Roman" w:hAnsiTheme="minorHAnsi" w:cstheme="minorHAnsi"/>
                <w:b/>
                <w:sz w:val="18"/>
                <w:szCs w:val="18"/>
              </w:rPr>
              <w:t xml:space="preserve"> </w:t>
            </w:r>
            <w:r w:rsidR="00544B07" w:rsidRPr="003859A3">
              <w:rPr>
                <w:rFonts w:asciiTheme="minorHAnsi" w:eastAsia="Times New Roman" w:hAnsiTheme="minorHAnsi" w:cstheme="minorHAnsi"/>
                <w:bCs/>
                <w:sz w:val="18"/>
                <w:szCs w:val="18"/>
              </w:rPr>
              <w:t>priti</w:t>
            </w:r>
            <w:r w:rsidR="00623FAF" w:rsidRPr="003859A3">
              <w:rPr>
                <w:rFonts w:asciiTheme="minorHAnsi" w:eastAsia="Times New Roman" w:hAnsiTheme="minorHAnsi" w:cstheme="minorHAnsi"/>
                <w:bCs/>
                <w:sz w:val="18"/>
                <w:szCs w:val="18"/>
              </w:rPr>
              <w:t>.shrestha@unwomen.org</w:t>
            </w:r>
          </w:p>
        </w:tc>
        <w:tc>
          <w:tcPr>
            <w:tcW w:w="4860" w:type="dxa"/>
            <w:gridSpan w:val="2"/>
            <w:shd w:val="clear" w:color="auto" w:fill="C6D9F1" w:themeFill="text2" w:themeFillTint="33"/>
          </w:tcPr>
          <w:p w14:paraId="25192328"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UNWOMEN clarifications to proponents due: [if applicable]</w:t>
            </w:r>
          </w:p>
        </w:tc>
      </w:tr>
      <w:tr w:rsidR="00E86B52" w:rsidRPr="000F6395" w14:paraId="0C290C6D" w14:textId="77777777" w:rsidTr="00DA51BE">
        <w:tc>
          <w:tcPr>
            <w:tcW w:w="4500" w:type="dxa"/>
          </w:tcPr>
          <w:p w14:paraId="049ABA9C"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tcPr>
          <w:p w14:paraId="3EF59A02" w14:textId="3CD694C9"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3859A3">
              <w:rPr>
                <w:rFonts w:asciiTheme="minorHAnsi" w:eastAsia="Times New Roman" w:hAnsiTheme="minorHAnsi" w:cstheme="minorHAnsi"/>
                <w:b/>
                <w:sz w:val="18"/>
                <w:szCs w:val="18"/>
              </w:rPr>
              <w:t>Date:</w:t>
            </w:r>
            <w:r w:rsidR="00E622A9" w:rsidRPr="003859A3">
              <w:rPr>
                <w:rFonts w:asciiTheme="minorHAnsi" w:eastAsia="Times New Roman" w:hAnsiTheme="minorHAnsi" w:cstheme="minorHAnsi"/>
                <w:b/>
                <w:sz w:val="18"/>
                <w:szCs w:val="18"/>
              </w:rPr>
              <w:t xml:space="preserve"> </w:t>
            </w:r>
            <w:r w:rsidR="004E5F44">
              <w:rPr>
                <w:rFonts w:asciiTheme="minorHAnsi" w:eastAsia="Times New Roman" w:hAnsiTheme="minorHAnsi" w:cstheme="minorHAnsi"/>
                <w:b/>
                <w:sz w:val="18"/>
                <w:szCs w:val="18"/>
              </w:rPr>
              <w:t>14</w:t>
            </w:r>
            <w:r w:rsidR="004C5B1C">
              <w:rPr>
                <w:rFonts w:asciiTheme="minorHAnsi" w:eastAsia="Times New Roman" w:hAnsiTheme="minorHAnsi" w:cstheme="minorHAnsi"/>
                <w:b/>
                <w:sz w:val="18"/>
                <w:szCs w:val="18"/>
              </w:rPr>
              <w:t xml:space="preserve"> February</w:t>
            </w:r>
            <w:r w:rsidR="0082447E" w:rsidRPr="003859A3">
              <w:rPr>
                <w:rFonts w:asciiTheme="minorHAnsi" w:eastAsia="Times New Roman" w:hAnsiTheme="minorHAnsi" w:cstheme="minorHAnsi"/>
                <w:b/>
                <w:sz w:val="18"/>
                <w:szCs w:val="18"/>
              </w:rPr>
              <w:t xml:space="preserve"> </w:t>
            </w:r>
            <w:r w:rsidR="00E622A9" w:rsidRPr="003859A3">
              <w:rPr>
                <w:rFonts w:asciiTheme="minorHAnsi" w:eastAsia="Times New Roman" w:hAnsiTheme="minorHAnsi" w:cstheme="minorHAnsi"/>
                <w:bCs/>
                <w:sz w:val="18"/>
                <w:szCs w:val="18"/>
              </w:rPr>
              <w:t>202</w:t>
            </w:r>
            <w:r w:rsidR="00211571" w:rsidRPr="003859A3">
              <w:rPr>
                <w:rFonts w:asciiTheme="minorHAnsi" w:eastAsia="Times New Roman" w:hAnsiTheme="minorHAnsi" w:cstheme="minorHAnsi"/>
                <w:bCs/>
                <w:sz w:val="18"/>
                <w:szCs w:val="18"/>
              </w:rPr>
              <w:t>2</w:t>
            </w:r>
          </w:p>
        </w:tc>
        <w:tc>
          <w:tcPr>
            <w:tcW w:w="2430" w:type="dxa"/>
          </w:tcPr>
          <w:p w14:paraId="6F22266D" w14:textId="68FDEF23"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3859A3">
              <w:rPr>
                <w:rFonts w:asciiTheme="minorHAnsi" w:eastAsia="Times New Roman" w:hAnsiTheme="minorHAnsi" w:cstheme="minorHAnsi"/>
                <w:b/>
                <w:sz w:val="18"/>
                <w:szCs w:val="18"/>
              </w:rPr>
              <w:t>Time:</w:t>
            </w:r>
            <w:r w:rsidR="00E622A9" w:rsidRPr="003859A3">
              <w:rPr>
                <w:rFonts w:asciiTheme="minorHAnsi" w:eastAsia="Times New Roman" w:hAnsiTheme="minorHAnsi" w:cstheme="minorHAnsi"/>
                <w:b/>
                <w:sz w:val="18"/>
                <w:szCs w:val="18"/>
              </w:rPr>
              <w:t xml:space="preserve"> </w:t>
            </w:r>
            <w:r w:rsidR="00580624" w:rsidRPr="003859A3">
              <w:rPr>
                <w:rFonts w:asciiTheme="minorHAnsi" w:eastAsia="Times New Roman" w:hAnsiTheme="minorHAnsi" w:cstheme="minorHAnsi"/>
                <w:b/>
                <w:sz w:val="18"/>
                <w:szCs w:val="18"/>
              </w:rPr>
              <w:t>COB</w:t>
            </w:r>
          </w:p>
        </w:tc>
      </w:tr>
      <w:tr w:rsidR="00E86B52" w:rsidRPr="000F6395" w14:paraId="3E2EC13B" w14:textId="77777777" w:rsidTr="00DA51BE">
        <w:tc>
          <w:tcPr>
            <w:tcW w:w="4500" w:type="dxa"/>
          </w:tcPr>
          <w:p w14:paraId="1DCE6992" w14:textId="3508BF5A"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Telephone number:</w:t>
            </w:r>
            <w:r w:rsidR="00CC5FA6" w:rsidRPr="003859A3">
              <w:rPr>
                <w:rFonts w:asciiTheme="minorHAnsi" w:eastAsia="Times New Roman" w:hAnsiTheme="minorHAnsi" w:cstheme="minorHAnsi"/>
                <w:b/>
                <w:sz w:val="18"/>
                <w:szCs w:val="18"/>
              </w:rPr>
              <w:t xml:space="preserve"> </w:t>
            </w:r>
            <w:r w:rsidR="00CC5FA6" w:rsidRPr="003859A3">
              <w:rPr>
                <w:rFonts w:asciiTheme="minorHAnsi" w:eastAsia="Times New Roman" w:hAnsiTheme="minorHAnsi" w:cstheme="minorHAnsi"/>
                <w:bCs/>
                <w:sz w:val="18"/>
                <w:szCs w:val="18"/>
              </w:rPr>
              <w:t>977-1-5523200</w:t>
            </w:r>
          </w:p>
        </w:tc>
        <w:tc>
          <w:tcPr>
            <w:tcW w:w="4860" w:type="dxa"/>
            <w:gridSpan w:val="2"/>
          </w:tcPr>
          <w:p w14:paraId="12B4D3D1"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058B29FC" w14:textId="77777777" w:rsidTr="00DA51BE">
        <w:trPr>
          <w:trHeight w:val="279"/>
        </w:trPr>
        <w:tc>
          <w:tcPr>
            <w:tcW w:w="4500" w:type="dxa"/>
          </w:tcPr>
          <w:p w14:paraId="22B7D924"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shd w:val="clear" w:color="auto" w:fill="C6D9F1" w:themeFill="text2" w:themeFillTint="33"/>
          </w:tcPr>
          <w:p w14:paraId="0211F25A"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Proposal due:</w:t>
            </w:r>
          </w:p>
        </w:tc>
      </w:tr>
      <w:tr w:rsidR="00E86B52" w:rsidRPr="000F6395" w14:paraId="4124FEB9" w14:textId="77777777" w:rsidTr="00DA51BE">
        <w:tc>
          <w:tcPr>
            <w:tcW w:w="4500" w:type="dxa"/>
          </w:tcPr>
          <w:p w14:paraId="46D6605F" w14:textId="08602AAD"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Issue date:</w:t>
            </w:r>
            <w:r w:rsidR="005B1CB8" w:rsidRPr="003859A3">
              <w:rPr>
                <w:rFonts w:asciiTheme="minorHAnsi" w:eastAsia="Times New Roman" w:hAnsiTheme="minorHAnsi" w:cstheme="minorHAnsi"/>
                <w:b/>
                <w:sz w:val="18"/>
                <w:szCs w:val="18"/>
              </w:rPr>
              <w:t xml:space="preserve"> </w:t>
            </w:r>
            <w:r w:rsidR="001F34F1">
              <w:rPr>
                <w:rFonts w:asciiTheme="minorHAnsi" w:eastAsia="Times New Roman" w:hAnsiTheme="minorHAnsi" w:cstheme="minorHAnsi"/>
                <w:b/>
                <w:sz w:val="18"/>
                <w:szCs w:val="18"/>
              </w:rPr>
              <w:t>21</w:t>
            </w:r>
            <w:r w:rsidR="005B1CB8" w:rsidRPr="003859A3">
              <w:rPr>
                <w:rFonts w:asciiTheme="minorHAnsi" w:eastAsia="Times New Roman" w:hAnsiTheme="minorHAnsi" w:cstheme="minorHAnsi"/>
                <w:bCs/>
                <w:sz w:val="18"/>
                <w:szCs w:val="18"/>
              </w:rPr>
              <w:t xml:space="preserve"> </w:t>
            </w:r>
            <w:r w:rsidR="00544B07" w:rsidRPr="003859A3">
              <w:rPr>
                <w:rFonts w:asciiTheme="minorHAnsi" w:eastAsia="Times New Roman" w:hAnsiTheme="minorHAnsi" w:cstheme="minorHAnsi"/>
                <w:bCs/>
                <w:sz w:val="18"/>
                <w:szCs w:val="18"/>
              </w:rPr>
              <w:t>January</w:t>
            </w:r>
            <w:r w:rsidR="005B1CB8" w:rsidRPr="003859A3">
              <w:rPr>
                <w:rFonts w:asciiTheme="minorHAnsi" w:eastAsia="Times New Roman" w:hAnsiTheme="minorHAnsi" w:cstheme="minorHAnsi"/>
                <w:bCs/>
                <w:sz w:val="18"/>
                <w:szCs w:val="18"/>
              </w:rPr>
              <w:t xml:space="preserve"> 2021</w:t>
            </w:r>
          </w:p>
        </w:tc>
        <w:tc>
          <w:tcPr>
            <w:tcW w:w="2430" w:type="dxa"/>
          </w:tcPr>
          <w:p w14:paraId="293BF359" w14:textId="25CD409E"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3859A3">
              <w:rPr>
                <w:rFonts w:asciiTheme="minorHAnsi" w:eastAsia="Times New Roman" w:hAnsiTheme="minorHAnsi" w:cstheme="minorHAnsi"/>
                <w:b/>
                <w:sz w:val="18"/>
                <w:szCs w:val="18"/>
              </w:rPr>
              <w:t>Date:</w:t>
            </w:r>
            <w:r w:rsidR="008302DD" w:rsidRPr="003859A3">
              <w:rPr>
                <w:rFonts w:asciiTheme="minorHAnsi" w:eastAsia="Times New Roman" w:hAnsiTheme="minorHAnsi" w:cstheme="minorHAnsi"/>
                <w:b/>
                <w:sz w:val="18"/>
                <w:szCs w:val="18"/>
              </w:rPr>
              <w:t xml:space="preserve"> </w:t>
            </w:r>
            <w:r w:rsidR="004E5F44">
              <w:rPr>
                <w:rFonts w:asciiTheme="minorHAnsi" w:eastAsia="Times New Roman" w:hAnsiTheme="minorHAnsi" w:cstheme="minorHAnsi"/>
                <w:b/>
                <w:sz w:val="18"/>
                <w:szCs w:val="18"/>
              </w:rPr>
              <w:t>21</w:t>
            </w:r>
            <w:r w:rsidR="00987F94" w:rsidRPr="003859A3">
              <w:rPr>
                <w:rFonts w:asciiTheme="minorHAnsi" w:eastAsia="Times New Roman" w:hAnsiTheme="minorHAnsi" w:cstheme="minorHAnsi"/>
                <w:b/>
                <w:sz w:val="18"/>
                <w:szCs w:val="18"/>
              </w:rPr>
              <w:t xml:space="preserve"> February</w:t>
            </w:r>
            <w:r w:rsidR="008302DD" w:rsidRPr="003859A3">
              <w:rPr>
                <w:rFonts w:asciiTheme="minorHAnsi" w:eastAsia="Times New Roman" w:hAnsiTheme="minorHAnsi" w:cstheme="minorHAnsi"/>
                <w:bCs/>
                <w:sz w:val="18"/>
                <w:szCs w:val="18"/>
              </w:rPr>
              <w:t xml:space="preserve"> 20</w:t>
            </w:r>
            <w:r w:rsidR="00211571" w:rsidRPr="003859A3">
              <w:rPr>
                <w:rFonts w:asciiTheme="minorHAnsi" w:eastAsia="Times New Roman" w:hAnsiTheme="minorHAnsi" w:cstheme="minorHAnsi"/>
                <w:bCs/>
                <w:sz w:val="18"/>
                <w:szCs w:val="18"/>
              </w:rPr>
              <w:t>2</w:t>
            </w:r>
            <w:r w:rsidR="008302DD" w:rsidRPr="003859A3">
              <w:rPr>
                <w:rFonts w:asciiTheme="minorHAnsi" w:eastAsia="Times New Roman" w:hAnsiTheme="minorHAnsi" w:cstheme="minorHAnsi"/>
                <w:bCs/>
                <w:sz w:val="18"/>
                <w:szCs w:val="18"/>
              </w:rPr>
              <w:t>2</w:t>
            </w:r>
          </w:p>
        </w:tc>
        <w:tc>
          <w:tcPr>
            <w:tcW w:w="2430" w:type="dxa"/>
          </w:tcPr>
          <w:p w14:paraId="7BF35586" w14:textId="17D387C1"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Time:</w:t>
            </w:r>
            <w:r w:rsidR="00A002C5" w:rsidRPr="003859A3">
              <w:rPr>
                <w:rFonts w:asciiTheme="minorHAnsi" w:eastAsia="Times New Roman" w:hAnsiTheme="minorHAnsi" w:cstheme="minorHAnsi"/>
                <w:b/>
                <w:sz w:val="18"/>
                <w:szCs w:val="18"/>
              </w:rPr>
              <w:t xml:space="preserve"> </w:t>
            </w:r>
            <w:r w:rsidR="00C80403" w:rsidRPr="003859A3">
              <w:rPr>
                <w:rFonts w:asciiTheme="minorHAnsi" w:eastAsia="Times New Roman" w:hAnsiTheme="minorHAnsi" w:cstheme="minorHAnsi"/>
                <w:b/>
                <w:sz w:val="18"/>
                <w:szCs w:val="18"/>
              </w:rPr>
              <w:t>09</w:t>
            </w:r>
            <w:r w:rsidR="0054538C" w:rsidRPr="003859A3">
              <w:rPr>
                <w:rFonts w:asciiTheme="minorHAnsi" w:eastAsia="Times New Roman" w:hAnsiTheme="minorHAnsi" w:cstheme="minorHAnsi"/>
                <w:bCs/>
                <w:sz w:val="18"/>
                <w:szCs w:val="18"/>
              </w:rPr>
              <w:t>:00</w:t>
            </w:r>
            <w:r w:rsidR="00B432F0" w:rsidRPr="003859A3">
              <w:rPr>
                <w:rFonts w:asciiTheme="minorHAnsi" w:eastAsia="Times New Roman" w:hAnsiTheme="minorHAnsi" w:cstheme="minorHAnsi"/>
                <w:bCs/>
                <w:sz w:val="18"/>
                <w:szCs w:val="18"/>
              </w:rPr>
              <w:t xml:space="preserve"> AM</w:t>
            </w:r>
            <w:r w:rsidR="0054538C" w:rsidRPr="003859A3">
              <w:rPr>
                <w:rFonts w:asciiTheme="minorHAnsi" w:eastAsia="Times New Roman" w:hAnsiTheme="minorHAnsi" w:cstheme="minorHAnsi"/>
                <w:bCs/>
                <w:sz w:val="18"/>
                <w:szCs w:val="18"/>
              </w:rPr>
              <w:t xml:space="preserve"> (Kathmandu Time)</w:t>
            </w:r>
          </w:p>
        </w:tc>
      </w:tr>
      <w:tr w:rsidR="00E86B52" w:rsidRPr="000F6395" w14:paraId="30B7FAD5" w14:textId="77777777" w:rsidTr="00DA51BE">
        <w:tc>
          <w:tcPr>
            <w:tcW w:w="4500" w:type="dxa"/>
          </w:tcPr>
          <w:p w14:paraId="434CE197"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tcPr>
          <w:p w14:paraId="77772449"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5473DC3A" w14:textId="77777777" w:rsidTr="00DA51BE">
        <w:trPr>
          <w:trHeight w:val="234"/>
        </w:trPr>
        <w:tc>
          <w:tcPr>
            <w:tcW w:w="4500" w:type="dxa"/>
          </w:tcPr>
          <w:p w14:paraId="1D1E9007"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shd w:val="clear" w:color="auto" w:fill="C6D9F1" w:themeFill="text2" w:themeFillTint="33"/>
          </w:tcPr>
          <w:p w14:paraId="38881D6F"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Planned award date:</w:t>
            </w:r>
          </w:p>
        </w:tc>
        <w:tc>
          <w:tcPr>
            <w:tcW w:w="2430" w:type="dxa"/>
            <w:shd w:val="clear" w:color="auto" w:fill="FFFFFF" w:themeFill="background1"/>
          </w:tcPr>
          <w:p w14:paraId="58DDEA56"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1C41C420" w14:textId="77777777" w:rsidTr="00DA51BE">
        <w:trPr>
          <w:trHeight w:val="369"/>
        </w:trPr>
        <w:tc>
          <w:tcPr>
            <w:tcW w:w="4500" w:type="dxa"/>
            <w:shd w:val="clear" w:color="auto" w:fill="FFFFFF" w:themeFill="background1"/>
          </w:tcPr>
          <w:p w14:paraId="7BD487FD"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shd w:val="clear" w:color="auto" w:fill="FFFFFF" w:themeFill="background1"/>
          </w:tcPr>
          <w:p w14:paraId="2371FCD5" w14:textId="05B2719D" w:rsidR="00E86B52" w:rsidRPr="003859A3" w:rsidRDefault="009338CE"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March </w:t>
            </w:r>
            <w:r w:rsidR="004E6F6C" w:rsidRPr="003859A3">
              <w:rPr>
                <w:rFonts w:asciiTheme="minorHAnsi" w:eastAsia="Times New Roman" w:hAnsiTheme="minorHAnsi" w:cstheme="minorHAnsi"/>
                <w:bCs/>
                <w:sz w:val="18"/>
                <w:szCs w:val="18"/>
              </w:rPr>
              <w:t>202</w:t>
            </w:r>
            <w:r w:rsidR="00211571" w:rsidRPr="003859A3">
              <w:rPr>
                <w:rFonts w:asciiTheme="minorHAnsi" w:eastAsia="Times New Roman" w:hAnsiTheme="minorHAnsi" w:cstheme="minorHAnsi"/>
                <w:bCs/>
                <w:sz w:val="18"/>
                <w:szCs w:val="18"/>
              </w:rPr>
              <w:t>2</w:t>
            </w:r>
          </w:p>
        </w:tc>
        <w:tc>
          <w:tcPr>
            <w:tcW w:w="2430" w:type="dxa"/>
            <w:shd w:val="clear" w:color="auto" w:fill="FFFFFF" w:themeFill="background1"/>
          </w:tcPr>
          <w:p w14:paraId="66FD3E09"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02F9C6F5" w14:textId="77777777" w:rsidTr="00DA51BE">
        <w:tc>
          <w:tcPr>
            <w:tcW w:w="4500" w:type="dxa"/>
          </w:tcPr>
          <w:p w14:paraId="220DC5D6"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shd w:val="clear" w:color="auto" w:fill="C6D9F1" w:themeFill="text2" w:themeFillTint="33"/>
          </w:tcPr>
          <w:p w14:paraId="056B5DCA" w14:textId="77777777" w:rsidR="00E86B52" w:rsidRPr="003859A3"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3859A3">
              <w:rPr>
                <w:rFonts w:asciiTheme="minorHAnsi" w:eastAsia="Times New Roman" w:hAnsiTheme="minorHAnsi" w:cstheme="minorHAnsi"/>
                <w:b/>
                <w:sz w:val="18"/>
                <w:szCs w:val="18"/>
              </w:rPr>
              <w:t>Planned contract start-date / delivery date (on or before):</w:t>
            </w:r>
          </w:p>
        </w:tc>
      </w:tr>
      <w:tr w:rsidR="00211571" w:rsidRPr="000F6395" w14:paraId="7D1B49AF" w14:textId="77777777" w:rsidTr="00DA51BE">
        <w:trPr>
          <w:trHeight w:val="225"/>
        </w:trPr>
        <w:tc>
          <w:tcPr>
            <w:tcW w:w="4500" w:type="dxa"/>
          </w:tcPr>
          <w:p w14:paraId="43525DCD" w14:textId="77777777" w:rsidR="00211571" w:rsidRPr="003859A3" w:rsidRDefault="00211571" w:rsidP="00211571">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shd w:val="clear" w:color="auto" w:fill="FFFFFF" w:themeFill="background1"/>
          </w:tcPr>
          <w:p w14:paraId="49E54F2D" w14:textId="02A6A970" w:rsidR="00211571" w:rsidRPr="003859A3" w:rsidRDefault="009338CE" w:rsidP="00211571">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Pr>
                <w:rFonts w:asciiTheme="minorHAnsi" w:eastAsia="Times New Roman" w:hAnsiTheme="minorHAnsi" w:cstheme="minorHAnsi"/>
                <w:bCs/>
                <w:sz w:val="18"/>
                <w:szCs w:val="18"/>
              </w:rPr>
              <w:t>March</w:t>
            </w:r>
            <w:r w:rsidR="00211571" w:rsidRPr="003859A3">
              <w:rPr>
                <w:rFonts w:asciiTheme="minorHAnsi" w:eastAsia="Times New Roman" w:hAnsiTheme="minorHAnsi" w:cstheme="minorHAnsi"/>
                <w:bCs/>
                <w:sz w:val="18"/>
                <w:szCs w:val="18"/>
              </w:rPr>
              <w:t xml:space="preserve"> 2022</w:t>
            </w:r>
          </w:p>
        </w:tc>
      </w:tr>
    </w:tbl>
    <w:p w14:paraId="049D2091" w14:textId="77777777" w:rsidR="00611BC4" w:rsidRPr="000F6395" w:rsidRDefault="00611BC4" w:rsidP="00EA22F4">
      <w:pPr>
        <w:spacing w:before="120" w:after="120"/>
        <w:rPr>
          <w:rFonts w:asciiTheme="minorHAnsi" w:hAnsiTheme="minorHAnsi" w:cstheme="minorHAnsi"/>
          <w:lang w:val="en-GB"/>
        </w:rPr>
        <w:sectPr w:rsidR="00611BC4" w:rsidRPr="000F6395" w:rsidSect="00E86B52">
          <w:headerReference w:type="default" r:id="rId12"/>
          <w:type w:val="continuous"/>
          <w:pgSz w:w="12240" w:h="15840"/>
          <w:pgMar w:top="1260" w:right="1040" w:bottom="280" w:left="1300" w:header="720" w:footer="720" w:gutter="0"/>
          <w:cols w:space="720"/>
        </w:sectPr>
      </w:pPr>
    </w:p>
    <w:p w14:paraId="6F0D7C90" w14:textId="639BB0F9" w:rsidR="0093192A" w:rsidRPr="003A6799" w:rsidRDefault="004B300F" w:rsidP="003A6799">
      <w:pPr>
        <w:spacing w:before="120" w:after="120"/>
        <w:jc w:val="center"/>
        <w:rPr>
          <w:rFonts w:asciiTheme="minorHAnsi" w:hAnsiTheme="minorHAnsi" w:cstheme="minorHAnsi"/>
          <w:b/>
          <w:lang w:val="en-GB"/>
        </w:rPr>
      </w:pPr>
      <w:r w:rsidRPr="000F6395">
        <w:rPr>
          <w:rFonts w:asciiTheme="minorHAnsi" w:hAnsiTheme="minorHAnsi" w:cstheme="minorHAnsi"/>
          <w:b/>
          <w:lang w:val="en-GB"/>
        </w:rPr>
        <w:lastRenderedPageBreak/>
        <w:t>TERMS OF REFERENCE</w:t>
      </w:r>
      <w:r w:rsidR="004E5F44">
        <w:rPr>
          <w:rFonts w:asciiTheme="minorHAnsi" w:hAnsiTheme="minorHAnsi" w:cstheme="minorHAnsi"/>
          <w:noProof/>
          <w:color w:val="2B579A"/>
          <w:shd w:val="clear" w:color="auto" w:fill="E6E6E6"/>
          <w:lang w:val="en-GB"/>
        </w:rPr>
        <w:pict w14:anchorId="12A6B899">
          <v:rect id="_x0000_i1025" style="width:468pt;height:1.5pt" o:hralign="center" o:hrstd="t" o:hrnoshade="t" o:hr="t" fillcolor="black [3213]" stroked="f"/>
        </w:pict>
      </w:r>
    </w:p>
    <w:tbl>
      <w:tblPr>
        <w:tblpPr w:leftFromText="180" w:rightFromText="180" w:vertAnchor="text" w:tblpX="630" w:tblpY="1"/>
        <w:tblOverlap w:val="never"/>
        <w:tblW w:w="0" w:type="auto"/>
        <w:tblCellSpacing w:w="30" w:type="dxa"/>
        <w:tblCellMar>
          <w:top w:w="15" w:type="dxa"/>
          <w:left w:w="15" w:type="dxa"/>
          <w:bottom w:w="15" w:type="dxa"/>
          <w:right w:w="15" w:type="dxa"/>
        </w:tblCellMar>
        <w:tblLook w:val="04A0" w:firstRow="1" w:lastRow="0" w:firstColumn="1" w:lastColumn="0" w:noHBand="0" w:noVBand="1"/>
      </w:tblPr>
      <w:tblGrid>
        <w:gridCol w:w="9360"/>
      </w:tblGrid>
      <w:tr w:rsidR="0093192A" w:rsidRPr="00AA640B" w14:paraId="41DC245C" w14:textId="77777777" w:rsidTr="009A4210">
        <w:trPr>
          <w:tblCellSpacing w:w="30" w:type="dxa"/>
        </w:trPr>
        <w:tc>
          <w:tcPr>
            <w:tcW w:w="9240" w:type="dxa"/>
            <w:shd w:val="clear" w:color="auto" w:fill="B8CCE4" w:themeFill="accent1" w:themeFillTint="66"/>
            <w:vAlign w:val="center"/>
            <w:hideMark/>
          </w:tcPr>
          <w:p w14:paraId="73709A4B" w14:textId="77777777" w:rsidR="0093192A" w:rsidRPr="00B1201E" w:rsidRDefault="0093192A" w:rsidP="00B1201E">
            <w:pPr>
              <w:pStyle w:val="ListParagraph"/>
              <w:widowControl/>
              <w:numPr>
                <w:ilvl w:val="0"/>
                <w:numId w:val="44"/>
              </w:numPr>
              <w:autoSpaceDE/>
              <w:autoSpaceDN/>
              <w:spacing w:line="276" w:lineRule="auto"/>
              <w:contextualSpacing/>
              <w:jc w:val="both"/>
              <w:outlineLvl w:val="2"/>
              <w:rPr>
                <w:rFonts w:ascii="Segoe UI" w:hAnsi="Segoe UI" w:cs="Segoe UI"/>
                <w:b/>
                <w:color w:val="000000" w:themeColor="text1"/>
                <w:sz w:val="20"/>
                <w:szCs w:val="20"/>
              </w:rPr>
            </w:pPr>
            <w:r w:rsidRPr="00B1201E">
              <w:rPr>
                <w:rFonts w:ascii="Segoe UI" w:hAnsi="Segoe UI" w:cs="Segoe UI"/>
                <w:b/>
                <w:color w:val="000000" w:themeColor="text1"/>
                <w:sz w:val="20"/>
                <w:szCs w:val="20"/>
              </w:rPr>
              <w:t xml:space="preserve">Background </w:t>
            </w:r>
          </w:p>
        </w:tc>
      </w:tr>
      <w:tr w:rsidR="0093192A" w:rsidRPr="00AA640B" w14:paraId="1AF60789" w14:textId="77777777" w:rsidTr="009A4210">
        <w:trPr>
          <w:tblCellSpacing w:w="30" w:type="dxa"/>
        </w:trPr>
        <w:tc>
          <w:tcPr>
            <w:tcW w:w="9240" w:type="dxa"/>
            <w:vAlign w:val="center"/>
            <w:hideMark/>
          </w:tcPr>
          <w:tbl>
            <w:tblPr>
              <w:tblpPr w:leftFromText="180" w:rightFromText="180" w:vertAnchor="text" w:tblpX="630" w:tblpY="1"/>
              <w:tblOverlap w:val="never"/>
              <w:tblW w:w="5000" w:type="pct"/>
              <w:tblCellSpacing w:w="30" w:type="dxa"/>
              <w:tblCellMar>
                <w:top w:w="15" w:type="dxa"/>
                <w:left w:w="15" w:type="dxa"/>
                <w:bottom w:w="15" w:type="dxa"/>
                <w:right w:w="15" w:type="dxa"/>
              </w:tblCellMar>
              <w:tblLook w:val="04A0" w:firstRow="1" w:lastRow="0" w:firstColumn="1" w:lastColumn="0" w:noHBand="0" w:noVBand="1"/>
            </w:tblPr>
            <w:tblGrid>
              <w:gridCol w:w="9210"/>
            </w:tblGrid>
            <w:tr w:rsidR="0093192A" w:rsidRPr="00AA640B" w14:paraId="4BE60FCE" w14:textId="77777777" w:rsidTr="009A4210">
              <w:trPr>
                <w:tblCellSpacing w:w="30" w:type="dxa"/>
              </w:trPr>
              <w:tc>
                <w:tcPr>
                  <w:tcW w:w="4925" w:type="pct"/>
                  <w:vAlign w:val="center"/>
                  <w:hideMark/>
                </w:tcPr>
                <w:p w14:paraId="356BB3AA" w14:textId="77777777" w:rsidR="0093192A" w:rsidRPr="00AA640B" w:rsidRDefault="0093192A" w:rsidP="009A4210">
                  <w:pPr>
                    <w:snapToGrid w:val="0"/>
                    <w:jc w:val="both"/>
                    <w:rPr>
                      <w:rFonts w:ascii="Segoe UI" w:eastAsiaTheme="minorEastAsia" w:hAnsi="Segoe UI" w:cs="Segoe UI"/>
                      <w:sz w:val="20"/>
                      <w:szCs w:val="20"/>
                    </w:rPr>
                  </w:pPr>
                  <w:r w:rsidRPr="00AA640B">
                    <w:rPr>
                      <w:rFonts w:ascii="Segoe UI" w:eastAsiaTheme="minorEastAsia" w:hAnsi="Segoe UI" w:cs="Segoe UI"/>
                      <w:sz w:val="20"/>
                      <w:szCs w:val="2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In Nepal, UN Women focuses on strengthening women’s voice, agency and leadership across sectors to advance women’s rights and provide space for women’s meaningful participation in socio-economic-political processes.  </w:t>
                  </w:r>
                </w:p>
                <w:p w14:paraId="7FD85D37" w14:textId="77777777" w:rsidR="0093192A" w:rsidRPr="00AA640B" w:rsidRDefault="0093192A" w:rsidP="009A4210">
                  <w:pPr>
                    <w:snapToGrid w:val="0"/>
                    <w:jc w:val="both"/>
                    <w:rPr>
                      <w:rFonts w:ascii="Segoe UI" w:eastAsiaTheme="minorEastAsia" w:hAnsi="Segoe UI" w:cs="Segoe UI"/>
                      <w:sz w:val="20"/>
                      <w:szCs w:val="20"/>
                    </w:rPr>
                  </w:pPr>
                </w:p>
                <w:p w14:paraId="2A7D0CBB" w14:textId="77777777" w:rsidR="0093192A" w:rsidRPr="00AA640B" w:rsidRDefault="0093192A" w:rsidP="009A4210">
                  <w:pPr>
                    <w:snapToGrid w:val="0"/>
                    <w:jc w:val="both"/>
                    <w:rPr>
                      <w:rFonts w:ascii="Segoe UI" w:eastAsia="Yu Mincho" w:hAnsi="Segoe UI" w:cs="Segoe UI"/>
                      <w:sz w:val="20"/>
                      <w:szCs w:val="20"/>
                      <w:lang w:val="en-GB" w:eastAsia="ja-JP"/>
                    </w:rPr>
                  </w:pPr>
                  <w:r w:rsidRPr="00AA640B">
                    <w:rPr>
                      <w:rFonts w:ascii="Segoe UI" w:eastAsiaTheme="minorEastAsia" w:hAnsi="Segoe UI" w:cs="Segoe UI"/>
                      <w:sz w:val="20"/>
                      <w:szCs w:val="20"/>
                    </w:rPr>
                    <w:t xml:space="preserve">Under the overarching UN Women Strategic Note (2018-2022), </w:t>
                  </w:r>
                  <w:r w:rsidRPr="00AA640B">
                    <w:rPr>
                      <w:rFonts w:ascii="Segoe UI" w:hAnsi="Segoe UI" w:cs="Segoe UI"/>
                      <w:sz w:val="20"/>
                      <w:szCs w:val="20"/>
                    </w:rPr>
                    <w:t xml:space="preserve">Nepal County Office (NCO) seeks to ensure income security, better jobs and economic independence of vulnerable women, taking into account the vulnerability of women and girls in the contexts of disaster risk and climate change impact. To achieve this, NCO has identified formulation and strengthening of gender responsive macro-economic policies and improving investment in care work as important areas for intervention. </w:t>
                  </w:r>
                  <w:r w:rsidRPr="00AA640B">
                    <w:rPr>
                      <w:rFonts w:ascii="Segoe UI" w:eastAsia="Yu Mincho" w:hAnsi="Segoe UI" w:cs="Segoe UI"/>
                      <w:sz w:val="20"/>
                      <w:szCs w:val="20"/>
                      <w:lang w:val="en-GB" w:eastAsia="ja-JP"/>
                    </w:rPr>
                    <w:t xml:space="preserve"> </w:t>
                  </w:r>
                </w:p>
                <w:p w14:paraId="1A5E1E41" w14:textId="77777777" w:rsidR="0093192A" w:rsidRPr="00AA640B" w:rsidRDefault="0093192A" w:rsidP="009A4210">
                  <w:pPr>
                    <w:snapToGrid w:val="0"/>
                    <w:jc w:val="both"/>
                    <w:rPr>
                      <w:rFonts w:ascii="Segoe UI" w:eastAsia="Yu Mincho" w:hAnsi="Segoe UI" w:cs="Segoe UI"/>
                      <w:sz w:val="20"/>
                      <w:szCs w:val="20"/>
                      <w:lang w:val="en-GB" w:eastAsia="ja-JP"/>
                    </w:rPr>
                  </w:pPr>
                </w:p>
                <w:p w14:paraId="27BB5F8F" w14:textId="77777777" w:rsidR="0093192A" w:rsidRPr="00AA640B" w:rsidRDefault="0093192A" w:rsidP="009A4210">
                  <w:pPr>
                    <w:snapToGrid w:val="0"/>
                    <w:jc w:val="both"/>
                    <w:rPr>
                      <w:rFonts w:ascii="Segoe UI" w:hAnsi="Segoe UI" w:cs="Segoe UI"/>
                      <w:sz w:val="20"/>
                      <w:szCs w:val="20"/>
                    </w:rPr>
                  </w:pPr>
                  <w:r w:rsidRPr="00AA640B">
                    <w:rPr>
                      <w:rFonts w:ascii="Segoe UI" w:eastAsia="Yu Mincho" w:hAnsi="Segoe UI" w:cs="Segoe UI"/>
                      <w:sz w:val="20"/>
                      <w:szCs w:val="20"/>
                      <w:lang w:val="en-GB" w:eastAsia="ja-JP"/>
                    </w:rPr>
                    <w:t xml:space="preserve">Arguably one of the most significant contributions in this regard, comes from the field of feminist economics that promotes economic equality between women and men; and recognizes that activities, behaviour and decisions of men and women have a major impact on the economy. Feminist economists argue that the gender blindness of traditional macro-economics is reflected in the way in which GDP is measured – factoring only the value produced through wage labour, but not through the unpaid domestic and care work carried out predominantly by women – even though essential to a well-functioning economy.  Further, mainstream economics, with its gender-blind approach, assumes that households are harmonious realms with egalitarian consumption norms; and fails to take into account that the ability to benefit from the use of goods produced by a household differs between men and women.  More importantly, unpaid care work entails a systemic transfer of hidden subsidies to the rest of the economy that go unrecognized, imposing a systematic time-tax on women throughout their life cycle. These hidden subsidies signal the existence of power relations between men and women.  Therefore, </w:t>
                  </w:r>
                  <w:r w:rsidRPr="00AA640B">
                    <w:rPr>
                      <w:rFonts w:ascii="Segoe UI" w:hAnsi="Segoe UI" w:cs="Segoe UI"/>
                      <w:sz w:val="20"/>
                      <w:szCs w:val="20"/>
                    </w:rPr>
                    <w:t>in this context, UN Women is implementing</w:t>
                  </w:r>
                  <w:r w:rsidRPr="00AA640B">
                    <w:rPr>
                      <w:rFonts w:ascii="Segoe UI" w:hAnsi="Segoe UI" w:cs="Segoe UI"/>
                      <w:b/>
                      <w:bCs/>
                      <w:sz w:val="20"/>
                      <w:szCs w:val="20"/>
                    </w:rPr>
                    <w:t xml:space="preserve"> </w:t>
                  </w:r>
                  <w:r w:rsidRPr="00AA640B">
                    <w:rPr>
                      <w:rFonts w:ascii="Segoe UI" w:hAnsi="Segoe UI" w:cs="Segoe UI"/>
                      <w:sz w:val="20"/>
                      <w:szCs w:val="20"/>
                    </w:rPr>
                    <w:t>a global joint programme with ILO on “Promoting Decent Employment for Women through Inclusive Growth Policies and Investments in the Care Economy”</w:t>
                  </w:r>
                  <w:r>
                    <w:rPr>
                      <w:rFonts w:ascii="Segoe UI" w:hAnsi="Segoe UI" w:cs="Segoe UI"/>
                      <w:sz w:val="20"/>
                      <w:szCs w:val="20"/>
                    </w:rPr>
                    <w:t>, in short,</w:t>
                  </w:r>
                  <w:r w:rsidRPr="00AA640B">
                    <w:rPr>
                      <w:rFonts w:ascii="Segoe UI" w:hAnsi="Segoe UI" w:cs="Segoe UI"/>
                      <w:sz w:val="20"/>
                      <w:szCs w:val="20"/>
                    </w:rPr>
                    <w:t xml:space="preserve"> Decent Employment </w:t>
                  </w:r>
                  <w:r>
                    <w:rPr>
                      <w:rFonts w:ascii="Segoe UI" w:hAnsi="Segoe UI" w:cs="Segoe UI"/>
                      <w:sz w:val="20"/>
                      <w:szCs w:val="20"/>
                    </w:rPr>
                    <w:t xml:space="preserve">Joint Programme </w:t>
                  </w:r>
                  <w:r w:rsidRPr="00AA640B">
                    <w:rPr>
                      <w:rFonts w:ascii="Segoe UI" w:hAnsi="Segoe UI" w:cs="Segoe UI"/>
                      <w:sz w:val="20"/>
                      <w:szCs w:val="20"/>
                    </w:rPr>
                    <w:t>(referred hereafter</w:t>
                  </w:r>
                  <w:r>
                    <w:rPr>
                      <w:rFonts w:ascii="Segoe UI" w:hAnsi="Segoe UI" w:cs="Segoe UI"/>
                      <w:sz w:val="20"/>
                      <w:szCs w:val="20"/>
                    </w:rPr>
                    <w:t xml:space="preserve"> only</w:t>
                  </w:r>
                  <w:r w:rsidRPr="00AA640B">
                    <w:rPr>
                      <w:rFonts w:ascii="Segoe UI" w:hAnsi="Segoe UI" w:cs="Segoe UI"/>
                      <w:sz w:val="20"/>
                      <w:szCs w:val="20"/>
                    </w:rPr>
                    <w:t xml:space="preserve"> as JP). The JP is based on the assumption that macro-economic policies play a key role in distribution of income and access to decent work opportunities for women. Also, th</w:t>
                  </w:r>
                  <w:r>
                    <w:rPr>
                      <w:rFonts w:ascii="Segoe UI" w:hAnsi="Segoe UI" w:cs="Segoe UI"/>
                      <w:sz w:val="20"/>
                      <w:szCs w:val="20"/>
                    </w:rPr>
                    <w:t xml:space="preserve">at investments in care services allows for the </w:t>
                  </w:r>
                  <w:r w:rsidRPr="00AA640B">
                    <w:rPr>
                      <w:rFonts w:ascii="Segoe UI" w:hAnsi="Segoe UI" w:cs="Segoe UI"/>
                      <w:sz w:val="20"/>
                      <w:szCs w:val="20"/>
                    </w:rPr>
                    <w:t>redistribution and reduction of unpaid care work</w:t>
                  </w:r>
                  <w:r>
                    <w:rPr>
                      <w:rFonts w:ascii="Segoe UI" w:hAnsi="Segoe UI" w:cs="Segoe UI"/>
                      <w:sz w:val="20"/>
                      <w:szCs w:val="20"/>
                    </w:rPr>
                    <w:t xml:space="preserve"> and</w:t>
                  </w:r>
                  <w:r w:rsidRPr="00AA640B">
                    <w:rPr>
                      <w:rFonts w:ascii="Segoe UI" w:hAnsi="Segoe UI" w:cs="Segoe UI"/>
                      <w:sz w:val="20"/>
                      <w:szCs w:val="20"/>
                    </w:rPr>
                    <w:t xml:space="preserve"> relieve some of the restrictions on women’s labour force participation</w:t>
                  </w:r>
                  <w:r>
                    <w:rPr>
                      <w:rFonts w:ascii="Segoe UI" w:hAnsi="Segoe UI" w:cs="Segoe UI"/>
                      <w:sz w:val="20"/>
                      <w:szCs w:val="20"/>
                    </w:rPr>
                    <w:t xml:space="preserve"> whilst at the same time </w:t>
                  </w:r>
                  <w:r w:rsidRPr="00AA640B">
                    <w:rPr>
                      <w:rFonts w:ascii="Segoe UI" w:hAnsi="Segoe UI" w:cs="Segoe UI"/>
                      <w:sz w:val="20"/>
                      <w:szCs w:val="20"/>
                    </w:rPr>
                    <w:t>creat</w:t>
                  </w:r>
                  <w:r>
                    <w:rPr>
                      <w:rFonts w:ascii="Segoe UI" w:hAnsi="Segoe UI" w:cs="Segoe UI"/>
                      <w:sz w:val="20"/>
                      <w:szCs w:val="20"/>
                    </w:rPr>
                    <w:t>ing</w:t>
                  </w:r>
                  <w:r w:rsidRPr="00AA640B">
                    <w:rPr>
                      <w:rFonts w:ascii="Segoe UI" w:hAnsi="Segoe UI" w:cs="Segoe UI"/>
                      <w:sz w:val="20"/>
                      <w:szCs w:val="20"/>
                    </w:rPr>
                    <w:t xml:space="preserve"> decent work</w:t>
                  </w:r>
                  <w:r>
                    <w:rPr>
                      <w:rFonts w:ascii="Segoe UI" w:hAnsi="Segoe UI" w:cs="Segoe UI"/>
                      <w:sz w:val="20"/>
                      <w:szCs w:val="20"/>
                    </w:rPr>
                    <w:t xml:space="preserve"> opportunities</w:t>
                  </w:r>
                  <w:r w:rsidRPr="00AA640B">
                    <w:rPr>
                      <w:rFonts w:ascii="Segoe UI" w:hAnsi="Segoe UI" w:cs="Segoe UI"/>
                      <w:sz w:val="20"/>
                      <w:szCs w:val="20"/>
                    </w:rPr>
                    <w:t>. Thus, inclusive growth policies must be oriented towards creating decent employment for women and must contribute to closing existing gender gaps in employment and unpaid care work.</w:t>
                  </w:r>
                </w:p>
                <w:p w14:paraId="5A4DB06A" w14:textId="77777777" w:rsidR="0093192A" w:rsidRPr="00AA640B" w:rsidRDefault="0093192A" w:rsidP="009A4210">
                  <w:pPr>
                    <w:snapToGrid w:val="0"/>
                    <w:jc w:val="both"/>
                    <w:rPr>
                      <w:rFonts w:ascii="Segoe UI" w:hAnsi="Segoe UI" w:cs="Segoe UI"/>
                      <w:sz w:val="20"/>
                      <w:szCs w:val="20"/>
                    </w:rPr>
                  </w:pPr>
                </w:p>
                <w:p w14:paraId="7175A693" w14:textId="77777777" w:rsidR="0093192A" w:rsidRPr="00AA640B" w:rsidRDefault="0093192A" w:rsidP="009A4210">
                  <w:pPr>
                    <w:snapToGrid w:val="0"/>
                    <w:jc w:val="both"/>
                    <w:rPr>
                      <w:rFonts w:ascii="Segoe UI" w:hAnsi="Segoe UI" w:cs="Segoe UI"/>
                      <w:sz w:val="20"/>
                      <w:szCs w:val="20"/>
                    </w:rPr>
                  </w:pPr>
                  <w:r w:rsidRPr="00AA640B">
                    <w:rPr>
                      <w:rFonts w:ascii="Segoe UI" w:hAnsi="Segoe UI" w:cs="Segoe UI"/>
                      <w:sz w:val="20"/>
                      <w:szCs w:val="20"/>
                    </w:rPr>
                    <w:t xml:space="preserve">As part of the global JP, </w:t>
                  </w:r>
                  <w:r>
                    <w:rPr>
                      <w:rFonts w:ascii="Segoe UI" w:hAnsi="Segoe UI" w:cs="Segoe UI"/>
                      <w:sz w:val="20"/>
                      <w:szCs w:val="20"/>
                    </w:rPr>
                    <w:t xml:space="preserve">there are </w:t>
                  </w:r>
                  <w:r w:rsidRPr="00AA640B">
                    <w:rPr>
                      <w:rFonts w:ascii="Segoe UI" w:hAnsi="Segoe UI" w:cs="Segoe UI"/>
                      <w:sz w:val="20"/>
                      <w:szCs w:val="20"/>
                    </w:rPr>
                    <w:t>three policy tools</w:t>
                  </w:r>
                  <w:r>
                    <w:rPr>
                      <w:rFonts w:ascii="Segoe UI" w:hAnsi="Segoe UI" w:cs="Segoe UI"/>
                      <w:sz w:val="20"/>
                      <w:szCs w:val="20"/>
                    </w:rPr>
                    <w:t>,</w:t>
                  </w:r>
                  <w:r w:rsidRPr="00AA640B">
                    <w:rPr>
                      <w:rFonts w:ascii="Segoe UI" w:hAnsi="Segoe UI" w:cs="Segoe UI"/>
                      <w:sz w:val="20"/>
                      <w:szCs w:val="20"/>
                    </w:rPr>
                    <w:t xml:space="preserve"> namely: 1.  Assessing fiscal stimulus packages from a gender equality perspective; 2.  Assessing the gendered employment impacts of COVID-19 and supporting a gender-responsive recovery and 3.  A guide to public investments in the care economy; have been developed to guide the national implementation. </w:t>
                  </w:r>
                </w:p>
                <w:p w14:paraId="49844DF6" w14:textId="77777777" w:rsidR="0093192A" w:rsidRPr="00AA640B" w:rsidRDefault="0093192A" w:rsidP="009A4210">
                  <w:pPr>
                    <w:snapToGrid w:val="0"/>
                    <w:jc w:val="both"/>
                    <w:rPr>
                      <w:rFonts w:ascii="Segoe UI" w:hAnsi="Segoe UI" w:cs="Segoe UI"/>
                      <w:sz w:val="20"/>
                      <w:szCs w:val="20"/>
                    </w:rPr>
                  </w:pPr>
                </w:p>
                <w:p w14:paraId="4756E54A" w14:textId="77777777" w:rsidR="00311210" w:rsidRDefault="0093192A" w:rsidP="00311210">
                  <w:pPr>
                    <w:snapToGrid w:val="0"/>
                    <w:jc w:val="both"/>
                    <w:rPr>
                      <w:rFonts w:ascii="Segoe UI" w:hAnsi="Segoe UI" w:cs="Segoe UI"/>
                      <w:sz w:val="20"/>
                      <w:szCs w:val="20"/>
                    </w:rPr>
                  </w:pPr>
                  <w:r w:rsidRPr="00AA640B">
                    <w:rPr>
                      <w:rFonts w:ascii="Segoe UI" w:hAnsi="Segoe UI" w:cs="Segoe UI"/>
                      <w:sz w:val="20"/>
                      <w:szCs w:val="20"/>
                    </w:rPr>
                    <w:t>Please click on the given links to assess the tool 1 on ‘</w:t>
                  </w:r>
                  <w:hyperlink r:id="rId13" w:history="1">
                    <w:r w:rsidRPr="00AA640B">
                      <w:rPr>
                        <w:rStyle w:val="Hyperlink"/>
                        <w:rFonts w:ascii="Segoe UI" w:hAnsi="Segoe UI" w:cs="Segoe UI"/>
                        <w:sz w:val="20"/>
                        <w:szCs w:val="20"/>
                      </w:rPr>
                      <w:t>How to assess fiscal stimulus packages from a gender equality perspective | Digital library: Publications | UN Women – Headquarters</w:t>
                    </w:r>
                  </w:hyperlink>
                  <w:r w:rsidRPr="00AA640B">
                    <w:rPr>
                      <w:rStyle w:val="Hyperlink"/>
                      <w:rFonts w:ascii="Segoe UI" w:hAnsi="Segoe UI" w:cs="Segoe UI"/>
                      <w:sz w:val="20"/>
                      <w:szCs w:val="20"/>
                    </w:rPr>
                    <w:t>’,</w:t>
                  </w:r>
                  <w:r w:rsidRPr="00AA640B">
                    <w:rPr>
                      <w:rFonts w:ascii="Segoe UI" w:hAnsi="Segoe UI" w:cs="Segoe UI"/>
                      <w:sz w:val="20"/>
                      <w:szCs w:val="20"/>
                    </w:rPr>
                    <w:t xml:space="preserve"> and tool 3 on ‘</w:t>
                  </w:r>
                  <w:hyperlink r:id="rId14" w:history="1">
                    <w:r w:rsidRPr="00AA640B">
                      <w:rPr>
                        <w:rStyle w:val="Hyperlink"/>
                        <w:rFonts w:ascii="Segoe UI" w:hAnsi="Segoe UI" w:cs="Segoe UI"/>
                        <w:sz w:val="20"/>
                        <w:szCs w:val="20"/>
                      </w:rPr>
                      <w:t>A guide to public investments in the care economy: Policy support tool for estimating care deficits, investment costs, and economic returns | Digital library: Publications | UN Women – Headquarters</w:t>
                    </w:r>
                  </w:hyperlink>
                  <w:r w:rsidRPr="00AA640B">
                    <w:rPr>
                      <w:rFonts w:ascii="Segoe UI" w:hAnsi="Segoe UI" w:cs="Segoe UI"/>
                      <w:sz w:val="20"/>
                      <w:szCs w:val="20"/>
                    </w:rPr>
                    <w:t xml:space="preserve">. </w:t>
                  </w:r>
                  <w:r w:rsidR="00311210" w:rsidRPr="00AA640B">
                    <w:rPr>
                      <w:rFonts w:ascii="Segoe UI" w:hAnsi="Segoe UI" w:cs="Segoe UI"/>
                      <w:sz w:val="20"/>
                      <w:szCs w:val="20"/>
                    </w:rPr>
                    <w:t xml:space="preserve"> </w:t>
                  </w:r>
                </w:p>
                <w:p w14:paraId="3A4FC702" w14:textId="77777777" w:rsidR="00311210" w:rsidRDefault="00311210" w:rsidP="00311210">
                  <w:pPr>
                    <w:snapToGrid w:val="0"/>
                    <w:jc w:val="both"/>
                    <w:rPr>
                      <w:rFonts w:ascii="Segoe UI" w:hAnsi="Segoe UI" w:cs="Segoe UI"/>
                      <w:sz w:val="20"/>
                      <w:szCs w:val="20"/>
                    </w:rPr>
                  </w:pPr>
                </w:p>
                <w:p w14:paraId="2CEAEB5A" w14:textId="7A7576BD" w:rsidR="00311210" w:rsidRDefault="00311210" w:rsidP="00311210">
                  <w:pPr>
                    <w:snapToGrid w:val="0"/>
                    <w:jc w:val="both"/>
                    <w:rPr>
                      <w:rFonts w:ascii="Segoe UI" w:hAnsi="Segoe UI" w:cs="Segoe UI"/>
                      <w:sz w:val="20"/>
                      <w:szCs w:val="20"/>
                    </w:rPr>
                  </w:pPr>
                  <w:r w:rsidRPr="00AA640B">
                    <w:rPr>
                      <w:rFonts w:ascii="Segoe UI" w:hAnsi="Segoe UI" w:cs="Segoe UI"/>
                      <w:sz w:val="20"/>
                      <w:szCs w:val="20"/>
                    </w:rPr>
                    <w:lastRenderedPageBreak/>
                    <w:t xml:space="preserve">It is hoped that through this TOR, tools 1 and 3 will be customized in Nepal for national level implementation. </w:t>
                  </w:r>
                </w:p>
                <w:p w14:paraId="07592EB1" w14:textId="77777777" w:rsidR="00987F94" w:rsidRDefault="00987F94" w:rsidP="00311210">
                  <w:pPr>
                    <w:snapToGrid w:val="0"/>
                    <w:jc w:val="both"/>
                    <w:rPr>
                      <w:rFonts w:ascii="Segoe UI" w:hAnsi="Segoe UI" w:cs="Segoe UI"/>
                      <w:sz w:val="20"/>
                      <w:szCs w:val="20"/>
                    </w:rPr>
                  </w:pPr>
                </w:p>
                <w:p w14:paraId="73AFBA3E" w14:textId="4B53ACC4" w:rsidR="0093192A" w:rsidRPr="00AA640B" w:rsidRDefault="0093192A" w:rsidP="009A4210">
                  <w:pPr>
                    <w:snapToGrid w:val="0"/>
                    <w:jc w:val="both"/>
                    <w:rPr>
                      <w:rFonts w:ascii="Segoe UI" w:hAnsi="Segoe UI" w:cs="Segoe UI"/>
                      <w:sz w:val="20"/>
                      <w:szCs w:val="20"/>
                    </w:rPr>
                  </w:pPr>
                  <w:r w:rsidRPr="00AA640B">
                    <w:rPr>
                      <w:rFonts w:ascii="Segoe UI" w:hAnsi="Segoe UI" w:cs="Segoe UI"/>
                      <w:sz w:val="20"/>
                      <w:szCs w:val="20"/>
                    </w:rPr>
                    <w:t xml:space="preserve">The implementation of these tools </w:t>
                  </w:r>
                  <w:r>
                    <w:rPr>
                      <w:rFonts w:ascii="Segoe UI" w:hAnsi="Segoe UI" w:cs="Segoe UI"/>
                      <w:sz w:val="20"/>
                      <w:szCs w:val="20"/>
                    </w:rPr>
                    <w:t xml:space="preserve">is expected to assist the </w:t>
                  </w:r>
                  <w:r w:rsidRPr="00AA640B">
                    <w:rPr>
                      <w:rFonts w:ascii="Segoe UI" w:hAnsi="Segoe UI" w:cs="Segoe UI"/>
                      <w:sz w:val="20"/>
                      <w:szCs w:val="20"/>
                    </w:rPr>
                    <w:t>gender inclusive post-COVID recovery and growth in the country in line with the 15</w:t>
                  </w:r>
                  <w:r w:rsidRPr="0086304F">
                    <w:rPr>
                      <w:rFonts w:ascii="Segoe UI" w:hAnsi="Segoe UI" w:cs="Segoe UI"/>
                      <w:sz w:val="20"/>
                      <w:szCs w:val="20"/>
                      <w:vertAlign w:val="superscript"/>
                    </w:rPr>
                    <w:t>th</w:t>
                  </w:r>
                  <w:r>
                    <w:rPr>
                      <w:rFonts w:ascii="Segoe UI" w:hAnsi="Segoe UI" w:cs="Segoe UI"/>
                      <w:sz w:val="20"/>
                      <w:szCs w:val="20"/>
                    </w:rPr>
                    <w:t xml:space="preserve"> </w:t>
                  </w:r>
                  <w:r w:rsidRPr="00AA640B">
                    <w:rPr>
                      <w:rFonts w:ascii="Segoe UI" w:hAnsi="Segoe UI" w:cs="Segoe UI"/>
                      <w:sz w:val="20"/>
                      <w:szCs w:val="20"/>
                    </w:rPr>
                    <w:t>national periodic plan.  At the outcome level, this will result in creating political consensus of national governments and relevant stakeholders to adopt macro-level economic policy accelerators supporting gender-equitable inclusive growth. This will further influence the national financing strategies through an alternative macroeconomic agenda that is rights-based and gender-responsive (UN Women, 2020).</w:t>
                  </w:r>
                </w:p>
                <w:p w14:paraId="3788E199" w14:textId="77777777" w:rsidR="0093192A" w:rsidRPr="00AA640B" w:rsidRDefault="0093192A" w:rsidP="009A4210">
                  <w:pPr>
                    <w:snapToGrid w:val="0"/>
                    <w:jc w:val="both"/>
                    <w:rPr>
                      <w:rFonts w:ascii="Segoe UI" w:hAnsi="Segoe UI" w:cs="Segoe UI"/>
                      <w:sz w:val="20"/>
                      <w:szCs w:val="20"/>
                    </w:rPr>
                  </w:pPr>
                </w:p>
                <w:p w14:paraId="194374D7" w14:textId="77777777" w:rsidR="0093192A" w:rsidRPr="00AA640B" w:rsidRDefault="0093192A" w:rsidP="009A4210">
                  <w:pPr>
                    <w:shd w:val="clear" w:color="auto" w:fill="FFFFFF"/>
                    <w:spacing w:after="240"/>
                    <w:jc w:val="both"/>
                    <w:rPr>
                      <w:rFonts w:ascii="Segoe UI" w:hAnsi="Segoe UI" w:cs="Segoe UI"/>
                      <w:sz w:val="20"/>
                      <w:szCs w:val="20"/>
                    </w:rPr>
                  </w:pPr>
                </w:p>
              </w:tc>
            </w:tr>
          </w:tbl>
          <w:p w14:paraId="53F93869" w14:textId="77777777" w:rsidR="0093192A" w:rsidRPr="00AA640B" w:rsidRDefault="0093192A" w:rsidP="009A4210">
            <w:pPr>
              <w:shd w:val="clear" w:color="auto" w:fill="FFFFFF"/>
              <w:spacing w:after="240"/>
              <w:jc w:val="both"/>
              <w:rPr>
                <w:rFonts w:ascii="Segoe UI" w:hAnsi="Segoe UI" w:cs="Segoe UI"/>
                <w:sz w:val="20"/>
                <w:szCs w:val="20"/>
              </w:rPr>
            </w:pPr>
          </w:p>
        </w:tc>
      </w:tr>
      <w:tr w:rsidR="0093192A" w:rsidRPr="002B48C1" w14:paraId="706E8072" w14:textId="77777777" w:rsidTr="009A4210">
        <w:trPr>
          <w:tblCellSpacing w:w="30" w:type="dxa"/>
        </w:trPr>
        <w:tc>
          <w:tcPr>
            <w:tcW w:w="9240" w:type="dxa"/>
            <w:shd w:val="clear" w:color="auto" w:fill="B8CCE4" w:themeFill="accent1" w:themeFillTint="66"/>
            <w:vAlign w:val="center"/>
            <w:hideMark/>
          </w:tcPr>
          <w:p w14:paraId="6B8BE21E" w14:textId="77777777" w:rsidR="0093192A" w:rsidRPr="00B1201E" w:rsidRDefault="0093192A" w:rsidP="00B1201E">
            <w:pPr>
              <w:pStyle w:val="ListParagraph"/>
              <w:widowControl/>
              <w:numPr>
                <w:ilvl w:val="0"/>
                <w:numId w:val="44"/>
              </w:numPr>
              <w:autoSpaceDE/>
              <w:autoSpaceDN/>
              <w:spacing w:line="276" w:lineRule="auto"/>
              <w:contextualSpacing/>
              <w:jc w:val="both"/>
              <w:outlineLvl w:val="2"/>
              <w:rPr>
                <w:rFonts w:ascii="Segoe UI" w:hAnsi="Segoe UI" w:cs="Segoe UI"/>
                <w:b/>
                <w:color w:val="000000" w:themeColor="text1"/>
                <w:sz w:val="20"/>
                <w:szCs w:val="20"/>
              </w:rPr>
            </w:pPr>
            <w:r w:rsidRPr="00B1201E">
              <w:rPr>
                <w:rFonts w:ascii="Segoe UI" w:hAnsi="Segoe UI" w:cs="Segoe UI"/>
                <w:b/>
                <w:color w:val="000000" w:themeColor="text1"/>
                <w:sz w:val="20"/>
                <w:szCs w:val="20"/>
              </w:rPr>
              <w:lastRenderedPageBreak/>
              <w:t>Rationale</w:t>
            </w:r>
          </w:p>
        </w:tc>
      </w:tr>
      <w:tr w:rsidR="0093192A" w:rsidRPr="00AA640B" w14:paraId="40E1FA81" w14:textId="77777777" w:rsidTr="009A4210">
        <w:trPr>
          <w:tblCellSpacing w:w="30" w:type="dxa"/>
        </w:trPr>
        <w:tc>
          <w:tcPr>
            <w:tcW w:w="9240" w:type="dxa"/>
            <w:vAlign w:val="center"/>
          </w:tcPr>
          <w:p w14:paraId="5A4296D0" w14:textId="2BB0EEA7" w:rsidR="0093192A" w:rsidRDefault="0093192A" w:rsidP="009A4210">
            <w:pPr>
              <w:jc w:val="both"/>
              <w:rPr>
                <w:rFonts w:ascii="Segoe UI" w:eastAsia="Yu Mincho" w:hAnsi="Segoe UI" w:cs="Segoe UI"/>
                <w:sz w:val="20"/>
                <w:szCs w:val="20"/>
                <w:lang w:val="en-GB" w:eastAsia="ja-JP"/>
              </w:rPr>
            </w:pPr>
            <w:r w:rsidRPr="00AA640B">
              <w:rPr>
                <w:rFonts w:ascii="Segoe UI" w:eastAsia="Yu Mincho" w:hAnsi="Segoe UI" w:cs="Segoe UI"/>
                <w:sz w:val="20"/>
                <w:szCs w:val="20"/>
                <w:lang w:val="en-GB" w:eastAsia="ja-JP"/>
              </w:rPr>
              <w:t xml:space="preserve">While Nepal has taken significant steps towards advancing women’s economic empowerment, several gaps remain.  The gaps include low female labour force participation rate (26.3 per cent compared </w:t>
            </w:r>
            <w:r>
              <w:rPr>
                <w:rFonts w:ascii="Segoe UI" w:eastAsia="Yu Mincho" w:hAnsi="Segoe UI" w:cs="Segoe UI"/>
                <w:sz w:val="20"/>
                <w:szCs w:val="20"/>
                <w:lang w:val="en-GB" w:eastAsia="ja-JP"/>
              </w:rPr>
              <w:t>to</w:t>
            </w:r>
            <w:r w:rsidRPr="00AA640B">
              <w:rPr>
                <w:rFonts w:ascii="Segoe UI" w:eastAsia="Yu Mincho" w:hAnsi="Segoe UI" w:cs="Segoe UI"/>
                <w:sz w:val="20"/>
                <w:szCs w:val="20"/>
                <w:lang w:val="en-GB" w:eastAsia="ja-JP"/>
              </w:rPr>
              <w:t xml:space="preserve"> 53.8 per cent male LFP)</w:t>
            </w:r>
            <w:r w:rsidRPr="00AA640B">
              <w:rPr>
                <w:rStyle w:val="FootnoteReference"/>
                <w:rFonts w:ascii="Segoe UI" w:eastAsia="Yu Mincho" w:hAnsi="Segoe UI" w:cs="Segoe UI"/>
                <w:sz w:val="20"/>
                <w:szCs w:val="20"/>
                <w:lang w:val="en-GB" w:eastAsia="ja-JP"/>
              </w:rPr>
              <w:footnoteReference w:id="3"/>
            </w:r>
            <w:r w:rsidRPr="00AA640B">
              <w:rPr>
                <w:rFonts w:ascii="Segoe UI" w:eastAsia="Yu Mincho" w:hAnsi="Segoe UI" w:cs="Segoe UI"/>
                <w:sz w:val="20"/>
                <w:szCs w:val="20"/>
                <w:lang w:val="en-GB" w:eastAsia="ja-JP"/>
              </w:rPr>
              <w:t>;  lower weekly hours worked for pay or profit</w:t>
            </w:r>
            <w:r w:rsidRPr="00AA640B">
              <w:rPr>
                <w:rStyle w:val="FootnoteReference"/>
                <w:rFonts w:ascii="Segoe UI" w:eastAsia="Yu Mincho" w:hAnsi="Segoe UI" w:cs="Segoe UI"/>
                <w:sz w:val="20"/>
                <w:szCs w:val="20"/>
                <w:lang w:val="en-GB" w:eastAsia="ja-JP"/>
              </w:rPr>
              <w:footnoteReference w:id="4"/>
            </w:r>
            <w:r w:rsidRPr="00AA640B">
              <w:rPr>
                <w:rFonts w:ascii="Segoe UI" w:eastAsia="Yu Mincho" w:hAnsi="Segoe UI" w:cs="Segoe UI"/>
                <w:sz w:val="20"/>
                <w:szCs w:val="20"/>
                <w:lang w:val="en-GB" w:eastAsia="ja-JP"/>
              </w:rPr>
              <w:t>, and higher burden of unpaid care work</w:t>
            </w:r>
            <w:r>
              <w:rPr>
                <w:rStyle w:val="FootnoteReference"/>
                <w:rFonts w:ascii="Segoe UI" w:eastAsia="Yu Mincho" w:hAnsi="Segoe UI" w:cs="Segoe UI"/>
                <w:sz w:val="20"/>
                <w:szCs w:val="20"/>
                <w:lang w:val="en-GB" w:eastAsia="ja-JP"/>
              </w:rPr>
              <w:footnoteReference w:id="5"/>
            </w:r>
            <w:r w:rsidRPr="00AA640B">
              <w:rPr>
                <w:rFonts w:ascii="Segoe UI" w:eastAsia="Yu Mincho" w:hAnsi="Segoe UI" w:cs="Segoe UI"/>
                <w:sz w:val="20"/>
                <w:szCs w:val="20"/>
                <w:lang w:val="en-GB" w:eastAsia="ja-JP"/>
              </w:rPr>
              <w:t xml:space="preserve">.  Among inactive persons, 39.7 per cent of women indicated “unpaid care work” as the main reason for being outside the labour force, while only 4.6 per cent of men indicated the same reason.  Therefore, women with care responsibilities are more likely to be self-employed or be contributing family workers, concentrated in the informal sectors, with less likelihood of protection under the labour laws, poor access to social protection measures, exploitative working conditions, and increased vulnerability to external shocks (such as COVID-19).    </w:t>
            </w:r>
          </w:p>
          <w:p w14:paraId="3DC0371D" w14:textId="77777777" w:rsidR="00311210" w:rsidRPr="00AA640B" w:rsidRDefault="00311210" w:rsidP="009A4210">
            <w:pPr>
              <w:jc w:val="both"/>
              <w:rPr>
                <w:rFonts w:ascii="Segoe UI" w:eastAsia="Yu Mincho" w:hAnsi="Segoe UI" w:cs="Segoe UI"/>
                <w:sz w:val="20"/>
                <w:szCs w:val="20"/>
                <w:lang w:val="en-GB" w:eastAsia="ja-JP"/>
              </w:rPr>
            </w:pPr>
          </w:p>
          <w:p w14:paraId="47A09E13" w14:textId="16881254" w:rsidR="0093192A" w:rsidRDefault="0093192A" w:rsidP="009A4210">
            <w:pPr>
              <w:jc w:val="both"/>
              <w:rPr>
                <w:rFonts w:ascii="Segoe UI" w:eastAsia="Calibri" w:hAnsi="Segoe UI" w:cs="Segoe UI"/>
                <w:sz w:val="20"/>
                <w:szCs w:val="20"/>
              </w:rPr>
            </w:pPr>
            <w:r w:rsidRPr="00AA640B">
              <w:rPr>
                <w:rFonts w:ascii="Segoe UI" w:eastAsia="Yu Mincho" w:hAnsi="Segoe UI" w:cs="Segoe UI"/>
                <w:sz w:val="20"/>
                <w:szCs w:val="20"/>
                <w:lang w:val="en-GB" w:eastAsia="ja-JP"/>
              </w:rPr>
              <w:t xml:space="preserve">The situation for women’s employment has become worse since the outbreak of the COVID-19 pandemic.   According to </w:t>
            </w:r>
            <w:r>
              <w:rPr>
                <w:rFonts w:ascii="Segoe UI" w:eastAsia="Yu Mincho" w:hAnsi="Segoe UI" w:cs="Segoe UI"/>
                <w:sz w:val="20"/>
                <w:szCs w:val="20"/>
                <w:lang w:val="en-GB" w:eastAsia="ja-JP"/>
              </w:rPr>
              <w:t xml:space="preserve">the </w:t>
            </w:r>
            <w:r w:rsidRPr="00AA640B">
              <w:rPr>
                <w:rFonts w:ascii="Segoe UI" w:eastAsia="Yu Mincho" w:hAnsi="Segoe UI" w:cs="Segoe UI"/>
                <w:sz w:val="20"/>
                <w:szCs w:val="20"/>
                <w:lang w:val="en-GB" w:eastAsia="ja-JP"/>
              </w:rPr>
              <w:t xml:space="preserve">World Bank Nepal Development Update 2021, the </w:t>
            </w:r>
            <w:r>
              <w:rPr>
                <w:rFonts w:ascii="Segoe UI" w:eastAsia="Yu Mincho" w:hAnsi="Segoe UI" w:cs="Segoe UI"/>
                <w:sz w:val="20"/>
                <w:szCs w:val="20"/>
                <w:lang w:val="en-GB" w:eastAsia="ja-JP"/>
              </w:rPr>
              <w:t xml:space="preserve">gross domestic product </w:t>
            </w:r>
            <w:r w:rsidRPr="0043516E">
              <w:rPr>
                <w:rFonts w:ascii="Segoe UI" w:eastAsia="Yu Mincho" w:hAnsi="Segoe UI" w:cs="Segoe UI"/>
                <w:sz w:val="20"/>
                <w:szCs w:val="20"/>
                <w:lang w:val="en-GB" w:eastAsia="ja-JP"/>
              </w:rPr>
              <w:t xml:space="preserve">contracted by 1.9 percent </w:t>
            </w:r>
            <w:r w:rsidRPr="00AA640B">
              <w:rPr>
                <w:rFonts w:ascii="Segoe UI" w:eastAsia="Yu Mincho" w:hAnsi="Segoe UI" w:cs="Segoe UI"/>
                <w:sz w:val="20"/>
                <w:szCs w:val="20"/>
                <w:lang w:val="en-GB" w:eastAsia="ja-JP"/>
              </w:rPr>
              <w:t>in fiscal year 2020</w:t>
            </w:r>
            <w:r w:rsidRPr="00AA640B">
              <w:rPr>
                <w:rFonts w:ascii="Segoe UI" w:eastAsia="Calibri" w:hAnsi="Segoe UI" w:cs="Segoe UI"/>
                <w:sz w:val="20"/>
                <w:szCs w:val="20"/>
              </w:rPr>
              <w:t xml:space="preserve"> (a lowest in</w:t>
            </w:r>
            <w:r>
              <w:rPr>
                <w:rFonts w:ascii="Segoe UI" w:eastAsia="Calibri" w:hAnsi="Segoe UI" w:cs="Segoe UI"/>
                <w:sz w:val="20"/>
                <w:szCs w:val="20"/>
              </w:rPr>
              <w:t xml:space="preserve"> the</w:t>
            </w:r>
            <w:r w:rsidRPr="00AA640B">
              <w:rPr>
                <w:rFonts w:ascii="Segoe UI" w:eastAsia="Calibri" w:hAnsi="Segoe UI" w:cs="Segoe UI"/>
                <w:sz w:val="20"/>
                <w:szCs w:val="20"/>
              </w:rPr>
              <w:t xml:space="preserve"> last 40 years)</w:t>
            </w:r>
            <w:r w:rsidRPr="00AA640B">
              <w:rPr>
                <w:rStyle w:val="FootnoteReference"/>
                <w:rFonts w:ascii="Segoe UI" w:eastAsia="Calibri" w:hAnsi="Segoe UI" w:cs="Segoe UI"/>
                <w:sz w:val="20"/>
                <w:szCs w:val="20"/>
              </w:rPr>
              <w:footnoteReference w:id="6"/>
            </w:r>
            <w:r w:rsidRPr="00AA640B">
              <w:rPr>
                <w:rFonts w:ascii="Segoe UI" w:eastAsia="Calibri" w:hAnsi="Segoe UI" w:cs="Segoe UI"/>
                <w:sz w:val="20"/>
                <w:szCs w:val="20"/>
              </w:rPr>
              <w:t>.</w:t>
            </w:r>
            <w:r w:rsidRPr="00AA640B">
              <w:rPr>
                <w:rFonts w:ascii="Segoe UI" w:hAnsi="Segoe UI" w:cs="Segoe UI"/>
                <w:sz w:val="20"/>
                <w:szCs w:val="20"/>
              </w:rPr>
              <w:t xml:space="preserve"> </w:t>
            </w:r>
            <w:r w:rsidRPr="00AA640B">
              <w:rPr>
                <w:rFonts w:ascii="Segoe UI" w:eastAsia="Calibri" w:hAnsi="Segoe UI" w:cs="Segoe UI"/>
                <w:sz w:val="20"/>
                <w:szCs w:val="20"/>
              </w:rPr>
              <w:t>Also, more than two of every five economically active workers reported an incidence of job loss or prolonged work absence. Particularly women, young workers, and those engaged in non-agricultural activities have been the most severely affected. With sectors providing employment still in the process of recovery, income of wage workers and informal workers have been severely impacted. This has deepened pre-existing gender inequalities</w:t>
            </w:r>
            <w:r>
              <w:rPr>
                <w:rFonts w:ascii="Segoe UI" w:eastAsia="Calibri" w:hAnsi="Segoe UI" w:cs="Segoe UI"/>
                <w:sz w:val="20"/>
                <w:szCs w:val="20"/>
              </w:rPr>
              <w:t xml:space="preserve"> in decent employment</w:t>
            </w:r>
            <w:r w:rsidRPr="00AA640B">
              <w:rPr>
                <w:rFonts w:ascii="Segoe UI" w:eastAsia="Calibri" w:hAnsi="Segoe UI" w:cs="Segoe UI"/>
                <w:sz w:val="20"/>
                <w:szCs w:val="20"/>
              </w:rPr>
              <w:t xml:space="preserve"> as women were already overrepresented</w:t>
            </w:r>
            <w:r w:rsidRPr="00AA640B">
              <w:rPr>
                <w:rStyle w:val="FootnoteReference"/>
                <w:rFonts w:ascii="Segoe UI" w:eastAsia="Calibri" w:hAnsi="Segoe UI" w:cs="Segoe UI"/>
                <w:sz w:val="20"/>
                <w:szCs w:val="20"/>
              </w:rPr>
              <w:footnoteReference w:id="7"/>
            </w:r>
            <w:r w:rsidRPr="00AA640B">
              <w:rPr>
                <w:rFonts w:ascii="Segoe UI" w:eastAsia="Calibri" w:hAnsi="Segoe UI" w:cs="Segoe UI"/>
                <w:sz w:val="20"/>
                <w:szCs w:val="20"/>
              </w:rPr>
              <w:t xml:space="preserve"> among the underpaid and unprotected workers.  Twenty-eight per cent of men and 41 per cent of women reported a loss of job during the 2020 lockdown</w:t>
            </w:r>
            <w:r w:rsidRPr="00AA640B">
              <w:rPr>
                <w:rStyle w:val="FootnoteReference"/>
                <w:rFonts w:ascii="Segoe UI" w:eastAsia="Calibri" w:hAnsi="Segoe UI" w:cs="Segoe UI"/>
                <w:sz w:val="20"/>
                <w:szCs w:val="20"/>
              </w:rPr>
              <w:footnoteReference w:id="8"/>
            </w:r>
            <w:r w:rsidRPr="00AA640B">
              <w:rPr>
                <w:rFonts w:ascii="Segoe UI" w:eastAsia="Calibri" w:hAnsi="Segoe UI" w:cs="Segoe UI"/>
                <w:sz w:val="20"/>
                <w:szCs w:val="20"/>
              </w:rPr>
              <w:t>; and the number of women not engaged in paid work increased by 337 per cent in 2020</w:t>
            </w:r>
            <w:r w:rsidRPr="00AA640B">
              <w:rPr>
                <w:rStyle w:val="FootnoteReference"/>
                <w:rFonts w:ascii="Segoe UI" w:eastAsia="Calibri" w:hAnsi="Segoe UI" w:cs="Segoe UI"/>
                <w:sz w:val="20"/>
                <w:szCs w:val="20"/>
              </w:rPr>
              <w:footnoteReference w:id="9"/>
            </w:r>
            <w:r w:rsidRPr="00AA640B">
              <w:rPr>
                <w:rFonts w:ascii="Segoe UI" w:eastAsia="Calibri" w:hAnsi="Segoe UI" w:cs="Segoe UI"/>
                <w:sz w:val="20"/>
                <w:szCs w:val="20"/>
              </w:rPr>
              <w:t>. Significant increase in women's unpaid workload, depletion of their emergency savings, increased emotional and physical stress due to a lack of coping strategies and the considerable increase in gender-based violence (GBV) amid inadequate mechanisms to respond to it during the COVID-19 crisis have also been noted. Further compared to the first wave, the second wave of the pandemic had severe impacts on community’s access to basic and other services,</w:t>
            </w:r>
            <w:r>
              <w:rPr>
                <w:rFonts w:ascii="Segoe UI" w:eastAsia="Calibri" w:hAnsi="Segoe UI" w:cs="Segoe UI"/>
                <w:sz w:val="20"/>
                <w:szCs w:val="20"/>
              </w:rPr>
              <w:t xml:space="preserve"> as well as</w:t>
            </w:r>
            <w:r w:rsidRPr="00AA640B">
              <w:rPr>
                <w:rFonts w:ascii="Segoe UI" w:eastAsia="Calibri" w:hAnsi="Segoe UI" w:cs="Segoe UI"/>
                <w:sz w:val="20"/>
                <w:szCs w:val="20"/>
              </w:rPr>
              <w:t xml:space="preserve"> income</w:t>
            </w:r>
            <w:r>
              <w:rPr>
                <w:rFonts w:ascii="Segoe UI" w:eastAsia="Calibri" w:hAnsi="Segoe UI" w:cs="Segoe UI"/>
                <w:sz w:val="20"/>
                <w:szCs w:val="20"/>
              </w:rPr>
              <w:t>,</w:t>
            </w:r>
            <w:r w:rsidRPr="00AA640B">
              <w:rPr>
                <w:rFonts w:ascii="Segoe UI" w:eastAsia="Calibri" w:hAnsi="Segoe UI" w:cs="Segoe UI"/>
                <w:sz w:val="20"/>
                <w:szCs w:val="20"/>
              </w:rPr>
              <w:t xml:space="preserve"> livelihood and protection related </w:t>
            </w:r>
            <w:r w:rsidRPr="00AA640B">
              <w:rPr>
                <w:rFonts w:ascii="Segoe UI" w:eastAsia="Calibri" w:hAnsi="Segoe UI" w:cs="Segoe UI"/>
                <w:sz w:val="20"/>
                <w:szCs w:val="20"/>
              </w:rPr>
              <w:lastRenderedPageBreak/>
              <w:t>concerns.</w:t>
            </w:r>
            <w:r w:rsidRPr="00AA640B">
              <w:rPr>
                <w:rStyle w:val="FootnoteReference"/>
                <w:rFonts w:ascii="Segoe UI" w:eastAsia="Calibri" w:hAnsi="Segoe UI" w:cs="Segoe UI"/>
                <w:sz w:val="20"/>
                <w:szCs w:val="20"/>
              </w:rPr>
              <w:footnoteReference w:id="10"/>
            </w:r>
            <w:r w:rsidRPr="00AA640B">
              <w:rPr>
                <w:rFonts w:ascii="Segoe UI" w:eastAsia="Calibri" w:hAnsi="Segoe UI" w:cs="Segoe UI"/>
                <w:sz w:val="20"/>
                <w:szCs w:val="20"/>
              </w:rPr>
              <w:t xml:space="preserve"> There is increasing distress among women over loss of income, increased household expenditure</w:t>
            </w:r>
            <w:r>
              <w:rPr>
                <w:rFonts w:ascii="Segoe UI" w:eastAsia="Calibri" w:hAnsi="Segoe UI" w:cs="Segoe UI"/>
                <w:sz w:val="20"/>
                <w:szCs w:val="20"/>
              </w:rPr>
              <w:t>s</w:t>
            </w:r>
            <w:r w:rsidRPr="00AA640B">
              <w:rPr>
                <w:rFonts w:ascii="Segoe UI" w:eastAsia="Calibri" w:hAnsi="Segoe UI" w:cs="Segoe UI"/>
                <w:sz w:val="20"/>
                <w:szCs w:val="20"/>
              </w:rPr>
              <w:t xml:space="preserve"> and repayment of loan</w:t>
            </w:r>
            <w:r>
              <w:rPr>
                <w:rFonts w:ascii="Segoe UI" w:eastAsia="Calibri" w:hAnsi="Segoe UI" w:cs="Segoe UI"/>
                <w:sz w:val="20"/>
                <w:szCs w:val="20"/>
              </w:rPr>
              <w:t>s</w:t>
            </w:r>
            <w:r w:rsidRPr="00AA640B">
              <w:rPr>
                <w:rFonts w:ascii="Segoe UI" w:eastAsia="Calibri" w:hAnsi="Segoe UI" w:cs="Segoe UI"/>
                <w:sz w:val="20"/>
                <w:szCs w:val="20"/>
              </w:rPr>
              <w:t xml:space="preserve"> as a result of the financial crisis caused by the second wave of the pandemic.</w:t>
            </w:r>
            <w:r w:rsidRPr="00AA640B">
              <w:rPr>
                <w:rStyle w:val="FootnoteReference"/>
                <w:rFonts w:ascii="Segoe UI" w:eastAsia="Calibri" w:hAnsi="Segoe UI" w:cs="Segoe UI"/>
                <w:sz w:val="20"/>
                <w:szCs w:val="20"/>
              </w:rPr>
              <w:footnoteReference w:id="11"/>
            </w:r>
          </w:p>
          <w:p w14:paraId="7D33CF31" w14:textId="77777777" w:rsidR="00311210" w:rsidRPr="00AA640B" w:rsidRDefault="00311210" w:rsidP="009A4210">
            <w:pPr>
              <w:jc w:val="both"/>
              <w:rPr>
                <w:rFonts w:ascii="Segoe UI" w:eastAsia="Calibri" w:hAnsi="Segoe UI" w:cs="Segoe UI"/>
                <w:sz w:val="20"/>
                <w:szCs w:val="20"/>
                <w:lang w:val="en-GB" w:eastAsia="ja-JP"/>
              </w:rPr>
            </w:pPr>
          </w:p>
          <w:p w14:paraId="77DD2A0C" w14:textId="480CA93E" w:rsidR="0093192A" w:rsidRDefault="0093192A" w:rsidP="009A4210">
            <w:pPr>
              <w:jc w:val="both"/>
              <w:rPr>
                <w:rFonts w:ascii="Segoe UI" w:eastAsia="Yu Mincho" w:hAnsi="Segoe UI" w:cs="Segoe UI"/>
                <w:sz w:val="20"/>
                <w:szCs w:val="20"/>
                <w:lang w:val="en-GB" w:eastAsia="ja-JP"/>
              </w:rPr>
            </w:pPr>
            <w:r w:rsidRPr="00AA640B">
              <w:rPr>
                <w:rFonts w:ascii="Segoe UI" w:eastAsia="Yu Mincho" w:hAnsi="Segoe UI" w:cs="Segoe UI"/>
                <w:sz w:val="20"/>
                <w:szCs w:val="20"/>
                <w:lang w:val="en-GB" w:eastAsia="ja-JP"/>
              </w:rPr>
              <w:t>In this context, under the federal budget 2078/79 (2021 AD), budgetary commitments were made across the social and economic sectors for COVID affected families including relief packages for unemployed, poor and disadvantaged groups by the Government of Nepal (GoN). To boost the economy, the Federal Budget announced incentives for the private sector to focus on employment generation and the Ministry of Women Children and Senior Citizens (MoWCSC) proposed substantial measures for women’s empowerment, income generation and prevention of violence against women and girls.</w:t>
            </w:r>
            <w:r w:rsidRPr="00AA640B">
              <w:rPr>
                <w:rFonts w:ascii="Segoe UI" w:hAnsi="Segoe UI" w:cs="Segoe UI"/>
                <w:sz w:val="20"/>
                <w:szCs w:val="20"/>
              </w:rPr>
              <w:t xml:space="preserve"> </w:t>
            </w:r>
            <w:r w:rsidRPr="00AA640B">
              <w:rPr>
                <w:rFonts w:ascii="Segoe UI" w:eastAsia="Yu Mincho" w:hAnsi="Segoe UI" w:cs="Segoe UI"/>
                <w:sz w:val="20"/>
                <w:szCs w:val="20"/>
                <w:lang w:val="en-GB" w:eastAsia="ja-JP"/>
              </w:rPr>
              <w:t xml:space="preserve">However, the extent to which women have been able to benefit from these budgetary measures, remains to be seen. In this context, the JP will be instrumental </w:t>
            </w:r>
            <w:r>
              <w:rPr>
                <w:rFonts w:ascii="Segoe UI" w:eastAsia="Yu Mincho" w:hAnsi="Segoe UI" w:cs="Segoe UI"/>
                <w:sz w:val="20"/>
                <w:szCs w:val="20"/>
                <w:lang w:val="en-GB" w:eastAsia="ja-JP"/>
              </w:rPr>
              <w:t>to ascertain</w:t>
            </w:r>
            <w:r>
              <w:t xml:space="preserve"> the </w:t>
            </w:r>
            <w:r w:rsidRPr="00857E8F">
              <w:rPr>
                <w:rFonts w:ascii="Segoe UI" w:eastAsia="Yu Mincho" w:hAnsi="Segoe UI" w:cs="Segoe UI"/>
                <w:sz w:val="20"/>
                <w:szCs w:val="20"/>
                <w:lang w:val="en-GB" w:eastAsia="ja-JP"/>
              </w:rPr>
              <w:t xml:space="preserve">adequacy of the size of fiscal packages relative to the size of impact </w:t>
            </w:r>
            <w:r>
              <w:rPr>
                <w:rFonts w:ascii="Segoe UI" w:eastAsia="Yu Mincho" w:hAnsi="Segoe UI" w:cs="Segoe UI"/>
                <w:sz w:val="20"/>
                <w:szCs w:val="20"/>
                <w:lang w:val="en-GB" w:eastAsia="ja-JP"/>
              </w:rPr>
              <w:t xml:space="preserve">the </w:t>
            </w:r>
            <w:r w:rsidRPr="00AA640B">
              <w:rPr>
                <w:rFonts w:ascii="Segoe UI" w:eastAsia="Yu Mincho" w:hAnsi="Segoe UI" w:cs="Segoe UI"/>
                <w:sz w:val="20"/>
                <w:szCs w:val="20"/>
                <w:lang w:val="en-GB" w:eastAsia="ja-JP"/>
              </w:rPr>
              <w:t>to facilitate</w:t>
            </w:r>
            <w:r w:rsidRPr="00AA640B">
              <w:rPr>
                <w:rFonts w:ascii="Segoe UI" w:hAnsi="Segoe UI" w:cs="Segoe UI"/>
                <w:sz w:val="20"/>
                <w:szCs w:val="20"/>
              </w:rPr>
              <w:t xml:space="preserve"> </w:t>
            </w:r>
            <w:r w:rsidRPr="00AA640B">
              <w:rPr>
                <w:rFonts w:ascii="Segoe UI" w:eastAsia="Yu Mincho" w:hAnsi="Segoe UI" w:cs="Segoe UI"/>
                <w:sz w:val="20"/>
                <w:szCs w:val="20"/>
                <w:lang w:val="en-GB" w:eastAsia="ja-JP"/>
              </w:rPr>
              <w:t xml:space="preserve">adoption of gender-equitable inclusive growth policies and investments in the care economy </w:t>
            </w:r>
            <w:r w:rsidRPr="00AA640B">
              <w:rPr>
                <w:rFonts w:ascii="Segoe UI" w:hAnsi="Segoe UI" w:cs="Segoe UI"/>
                <w:sz w:val="20"/>
                <w:szCs w:val="20"/>
              </w:rPr>
              <w:t xml:space="preserve">for promotion of </w:t>
            </w:r>
            <w:r>
              <w:rPr>
                <w:rFonts w:ascii="Segoe UI" w:eastAsia="Yu Mincho" w:hAnsi="Segoe UI" w:cs="Segoe UI"/>
                <w:sz w:val="20"/>
                <w:szCs w:val="20"/>
                <w:lang w:val="en-GB" w:eastAsia="ja-JP"/>
              </w:rPr>
              <w:t>decent</w:t>
            </w:r>
            <w:r w:rsidRPr="00AA640B">
              <w:rPr>
                <w:rFonts w:ascii="Segoe UI" w:eastAsia="Yu Mincho" w:hAnsi="Segoe UI" w:cs="Segoe UI"/>
                <w:sz w:val="20"/>
                <w:szCs w:val="20"/>
                <w:lang w:val="en-GB" w:eastAsia="ja-JP"/>
              </w:rPr>
              <w:t xml:space="preserve"> employment for women.</w:t>
            </w:r>
          </w:p>
          <w:p w14:paraId="28C5822C" w14:textId="77777777" w:rsidR="00311210" w:rsidRPr="00AA640B" w:rsidRDefault="00311210" w:rsidP="009A4210">
            <w:pPr>
              <w:jc w:val="both"/>
              <w:rPr>
                <w:rFonts w:ascii="Segoe UI" w:eastAsia="Yu Mincho" w:hAnsi="Segoe UI" w:cs="Segoe UI"/>
                <w:sz w:val="20"/>
                <w:szCs w:val="20"/>
                <w:lang w:val="en-GB" w:eastAsia="ja-JP"/>
              </w:rPr>
            </w:pPr>
          </w:p>
          <w:p w14:paraId="7AA304D1" w14:textId="077B85A5" w:rsidR="0093192A" w:rsidRPr="00AA640B" w:rsidRDefault="0093192A" w:rsidP="009A4210">
            <w:pPr>
              <w:jc w:val="both"/>
              <w:rPr>
                <w:rFonts w:ascii="Segoe UI" w:eastAsia="Yu Mincho" w:hAnsi="Segoe UI" w:cs="Segoe UI"/>
                <w:sz w:val="20"/>
                <w:szCs w:val="20"/>
                <w:lang w:val="en-GB" w:eastAsia="ja-JP"/>
              </w:rPr>
            </w:pPr>
            <w:r w:rsidRPr="00AA640B">
              <w:rPr>
                <w:rFonts w:ascii="Segoe UI" w:eastAsia="Yu Mincho" w:hAnsi="Segoe UI" w:cs="Segoe UI"/>
                <w:sz w:val="20"/>
                <w:szCs w:val="20"/>
                <w:lang w:val="en-GB" w:eastAsia="ja-JP"/>
              </w:rPr>
              <w:t xml:space="preserve">Therefore, UN Women is seeking the services of a </w:t>
            </w:r>
            <w:r>
              <w:rPr>
                <w:rFonts w:ascii="Segoe UI" w:eastAsia="Yu Mincho" w:hAnsi="Segoe UI" w:cs="Segoe UI"/>
                <w:sz w:val="20"/>
                <w:szCs w:val="20"/>
                <w:lang w:val="en-GB" w:eastAsia="ja-JP"/>
              </w:rPr>
              <w:t>development organization/</w:t>
            </w:r>
            <w:r w:rsidRPr="00AA640B">
              <w:rPr>
                <w:rFonts w:ascii="Segoe UI" w:eastAsia="Yu Mincho" w:hAnsi="Segoe UI" w:cs="Segoe UI"/>
                <w:sz w:val="20"/>
                <w:szCs w:val="20"/>
                <w:lang w:val="en-GB" w:eastAsia="ja-JP"/>
              </w:rPr>
              <w:t>agency</w:t>
            </w:r>
            <w:r>
              <w:rPr>
                <w:rFonts w:ascii="Segoe UI" w:eastAsia="Yu Mincho" w:hAnsi="Segoe UI" w:cs="Segoe UI"/>
                <w:sz w:val="20"/>
                <w:szCs w:val="20"/>
                <w:lang w:val="en-GB" w:eastAsia="ja-JP"/>
              </w:rPr>
              <w:t xml:space="preserve"> with research, training and advocacy capacity (referred hereafter as </w:t>
            </w:r>
            <w:r w:rsidR="00311210">
              <w:rPr>
                <w:rFonts w:ascii="Segoe UI" w:eastAsia="Yu Mincho" w:hAnsi="Segoe UI" w:cs="Segoe UI"/>
                <w:sz w:val="20"/>
                <w:szCs w:val="20"/>
                <w:lang w:val="en-GB" w:eastAsia="ja-JP"/>
              </w:rPr>
              <w:t>Responsible Party (RP)</w:t>
            </w:r>
            <w:r>
              <w:rPr>
                <w:rFonts w:ascii="Segoe UI" w:eastAsia="Yu Mincho" w:hAnsi="Segoe UI" w:cs="Segoe UI"/>
                <w:sz w:val="20"/>
                <w:szCs w:val="20"/>
                <w:lang w:val="en-GB" w:eastAsia="ja-JP"/>
              </w:rPr>
              <w:t xml:space="preserve">- it </w:t>
            </w:r>
            <w:r w:rsidRPr="00AA640B">
              <w:rPr>
                <w:rFonts w:ascii="Segoe UI" w:eastAsia="Yu Mincho" w:hAnsi="Segoe UI" w:cs="Segoe UI"/>
                <w:sz w:val="20"/>
                <w:szCs w:val="20"/>
                <w:lang w:val="en-GB" w:eastAsia="ja-JP"/>
              </w:rPr>
              <w:t>could be a collaboration of national and international agencies working in research and policy development)</w:t>
            </w:r>
            <w:r>
              <w:rPr>
                <w:rFonts w:ascii="Segoe UI" w:eastAsia="Yu Mincho" w:hAnsi="Segoe UI" w:cs="Segoe UI"/>
                <w:sz w:val="20"/>
                <w:szCs w:val="20"/>
                <w:lang w:val="en-GB" w:eastAsia="ja-JP"/>
              </w:rPr>
              <w:t>;</w:t>
            </w:r>
            <w:r w:rsidRPr="00AA640B">
              <w:rPr>
                <w:rFonts w:ascii="Segoe UI" w:eastAsia="Yu Mincho" w:hAnsi="Segoe UI" w:cs="Segoe UI"/>
                <w:sz w:val="20"/>
                <w:szCs w:val="20"/>
                <w:lang w:val="en-GB" w:eastAsia="ja-JP"/>
              </w:rPr>
              <w:t xml:space="preserve"> to strengthen the knowledge base and capacities on gender</w:t>
            </w:r>
            <w:r>
              <w:rPr>
                <w:rFonts w:ascii="Segoe UI" w:eastAsia="Yu Mincho" w:hAnsi="Segoe UI" w:cs="Segoe UI"/>
                <w:sz w:val="20"/>
                <w:szCs w:val="20"/>
                <w:lang w:val="en-GB" w:eastAsia="ja-JP"/>
              </w:rPr>
              <w:t>-</w:t>
            </w:r>
            <w:r w:rsidRPr="00AA640B">
              <w:rPr>
                <w:rFonts w:ascii="Segoe UI" w:eastAsia="Yu Mincho" w:hAnsi="Segoe UI" w:cs="Segoe UI"/>
                <w:sz w:val="20"/>
                <w:szCs w:val="20"/>
                <w:lang w:val="en-GB" w:eastAsia="ja-JP"/>
              </w:rPr>
              <w:t xml:space="preserve">responsive macroeconomic policies in Nepal. The </w:t>
            </w:r>
            <w:r w:rsidR="00311210">
              <w:rPr>
                <w:rFonts w:ascii="Segoe UI" w:eastAsia="Yu Mincho" w:hAnsi="Segoe UI" w:cs="Segoe UI"/>
                <w:sz w:val="20"/>
                <w:szCs w:val="20"/>
                <w:lang w:val="en-GB" w:eastAsia="ja-JP"/>
              </w:rPr>
              <w:t>RP</w:t>
            </w:r>
            <w:r w:rsidRPr="00AA640B">
              <w:rPr>
                <w:rFonts w:ascii="Segoe UI" w:eastAsia="Yu Mincho" w:hAnsi="Segoe UI" w:cs="Segoe UI"/>
                <w:sz w:val="20"/>
                <w:szCs w:val="20"/>
                <w:lang w:val="en-GB" w:eastAsia="ja-JP"/>
              </w:rPr>
              <w:t xml:space="preserve"> is expected to coordinate across all the components of TOR (focusing on global tools 1 and 3) to maintain the synergy and co-relation between these components together with UN Women and ILO’s broader implementation of the </w:t>
            </w:r>
            <w:r>
              <w:rPr>
                <w:rFonts w:ascii="Segoe UI" w:eastAsia="Yu Mincho" w:hAnsi="Segoe UI" w:cs="Segoe UI"/>
                <w:sz w:val="20"/>
                <w:szCs w:val="20"/>
                <w:lang w:val="en-GB" w:eastAsia="ja-JP"/>
              </w:rPr>
              <w:t>JP</w:t>
            </w:r>
            <w:r w:rsidRPr="00AA640B">
              <w:rPr>
                <w:rFonts w:ascii="Segoe UI" w:eastAsia="Yu Mincho" w:hAnsi="Segoe UI" w:cs="Segoe UI"/>
                <w:sz w:val="20"/>
                <w:szCs w:val="20"/>
                <w:lang w:val="en-GB" w:eastAsia="ja-JP"/>
              </w:rPr>
              <w:t xml:space="preserve">. </w:t>
            </w:r>
          </w:p>
          <w:p w14:paraId="5AFCCCDF" w14:textId="77777777" w:rsidR="0093192A" w:rsidRPr="00AA640B" w:rsidRDefault="0093192A" w:rsidP="009A4210">
            <w:pPr>
              <w:jc w:val="both"/>
              <w:rPr>
                <w:rFonts w:ascii="Segoe UI" w:eastAsia="Calibri" w:hAnsi="Segoe UI" w:cs="Segoe UI"/>
                <w:sz w:val="20"/>
                <w:szCs w:val="20"/>
                <w:lang w:val="en-IN"/>
              </w:rPr>
            </w:pPr>
            <w:r w:rsidRPr="00AA640B">
              <w:rPr>
                <w:rFonts w:ascii="Segoe UI" w:eastAsia="Yu Mincho" w:hAnsi="Segoe UI" w:cs="Segoe UI"/>
                <w:sz w:val="20"/>
                <w:szCs w:val="20"/>
                <w:lang w:eastAsia="ja-JP"/>
              </w:rPr>
              <w:t>Thus, the overall objective of this TOR is to implement the tools</w:t>
            </w:r>
            <w:r>
              <w:rPr>
                <w:rFonts w:ascii="Segoe UI" w:eastAsia="Yu Mincho" w:hAnsi="Segoe UI" w:cs="Segoe UI"/>
                <w:sz w:val="20"/>
                <w:szCs w:val="20"/>
                <w:lang w:eastAsia="ja-JP"/>
              </w:rPr>
              <w:t xml:space="preserve"> 1 and 3</w:t>
            </w:r>
            <w:r w:rsidRPr="00AA640B">
              <w:rPr>
                <w:rFonts w:ascii="Segoe UI" w:eastAsia="Yu Mincho" w:hAnsi="Segoe UI" w:cs="Segoe UI"/>
                <w:sz w:val="20"/>
                <w:szCs w:val="20"/>
                <w:lang w:eastAsia="ja-JP"/>
              </w:rPr>
              <w:t xml:space="preserve"> of the JP in order to achieve following specific objectives: </w:t>
            </w:r>
          </w:p>
          <w:p w14:paraId="2F4C6619" w14:textId="77777777" w:rsidR="0093192A" w:rsidRPr="00AA640B" w:rsidRDefault="0093192A" w:rsidP="00F10B52">
            <w:pPr>
              <w:pStyle w:val="ListParagraph"/>
              <w:widowControl/>
              <w:numPr>
                <w:ilvl w:val="0"/>
                <w:numId w:val="25"/>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t xml:space="preserve">To strengthen the </w:t>
            </w:r>
            <w:r>
              <w:rPr>
                <w:rFonts w:ascii="Segoe UI" w:hAnsi="Segoe UI" w:cs="Segoe UI"/>
                <w:sz w:val="20"/>
                <w:szCs w:val="20"/>
                <w:lang w:val="en-IN"/>
              </w:rPr>
              <w:t xml:space="preserve"> </w:t>
            </w:r>
            <w:r w:rsidRPr="00AA640B">
              <w:rPr>
                <w:rFonts w:ascii="Segoe UI" w:hAnsi="Segoe UI" w:cs="Segoe UI"/>
                <w:sz w:val="20"/>
                <w:szCs w:val="20"/>
                <w:lang w:val="en-IN"/>
              </w:rPr>
              <w:t>evidence</w:t>
            </w:r>
            <w:r>
              <w:rPr>
                <w:rFonts w:ascii="Segoe UI" w:hAnsi="Segoe UI" w:cs="Segoe UI"/>
                <w:sz w:val="20"/>
                <w:szCs w:val="20"/>
                <w:lang w:val="en-IN"/>
              </w:rPr>
              <w:t>-</w:t>
            </w:r>
            <w:r w:rsidRPr="00AA640B">
              <w:rPr>
                <w:rFonts w:ascii="Segoe UI" w:hAnsi="Segoe UI" w:cs="Segoe UI"/>
                <w:sz w:val="20"/>
                <w:szCs w:val="20"/>
                <w:lang w:val="en-IN"/>
              </w:rPr>
              <w:t xml:space="preserve">base on gender responsive macroeconomic policies with a focus on fiscal &amp; monetary policies, as well as </w:t>
            </w:r>
            <w:r>
              <w:rPr>
                <w:rFonts w:ascii="Segoe UI" w:hAnsi="Segoe UI" w:cs="Segoe UI"/>
                <w:sz w:val="20"/>
                <w:szCs w:val="20"/>
                <w:lang w:val="en-IN"/>
              </w:rPr>
              <w:t xml:space="preserve">paid and </w:t>
            </w:r>
            <w:r w:rsidRPr="00AA640B">
              <w:rPr>
                <w:rFonts w:ascii="Segoe UI" w:hAnsi="Segoe UI" w:cs="Segoe UI"/>
                <w:sz w:val="20"/>
                <w:szCs w:val="20"/>
                <w:lang w:val="en-IN"/>
              </w:rPr>
              <w:t xml:space="preserve">unpaid care work. </w:t>
            </w:r>
            <w:r w:rsidRPr="00AA640B">
              <w:rPr>
                <w:rFonts w:ascii="Segoe UI" w:eastAsia="Yu Mincho" w:hAnsi="Segoe UI" w:cs="Segoe UI"/>
                <w:sz w:val="20"/>
                <w:szCs w:val="20"/>
                <w:lang w:eastAsia="ja-JP"/>
              </w:rPr>
              <w:t>This will entail the adaptation/customization and application of the</w:t>
            </w:r>
            <w:r w:rsidRPr="00AA640B">
              <w:rPr>
                <w:rFonts w:ascii="Segoe UI" w:eastAsia="Yu Mincho" w:hAnsi="Segoe UI" w:cs="Segoe UI"/>
                <w:sz w:val="20"/>
                <w:szCs w:val="20"/>
                <w:lang w:val="en-IN" w:eastAsia="ja-JP"/>
              </w:rPr>
              <w:t xml:space="preserve"> aforementioned global policy tools to </w:t>
            </w:r>
            <w:r w:rsidRPr="00AA640B">
              <w:rPr>
                <w:rFonts w:ascii="Segoe UI" w:eastAsia="Yu Mincho" w:hAnsi="Segoe UI" w:cs="Segoe UI"/>
                <w:sz w:val="20"/>
                <w:szCs w:val="20"/>
                <w:lang w:val="en-GB" w:eastAsia="ja-JP"/>
              </w:rPr>
              <w:t>support gender-equitable inclusive growth and expansion of decent employment opportunities for women in Nepal;</w:t>
            </w:r>
          </w:p>
          <w:p w14:paraId="20F593D1" w14:textId="77777777" w:rsidR="0093192A" w:rsidRPr="00AA640B" w:rsidRDefault="0093192A" w:rsidP="00F10B52">
            <w:pPr>
              <w:pStyle w:val="ListParagraph"/>
              <w:widowControl/>
              <w:numPr>
                <w:ilvl w:val="0"/>
                <w:numId w:val="25"/>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t xml:space="preserve">To </w:t>
            </w:r>
            <w:r>
              <w:rPr>
                <w:rFonts w:ascii="Segoe UI" w:hAnsi="Segoe UI" w:cs="Segoe UI"/>
                <w:sz w:val="20"/>
                <w:szCs w:val="20"/>
                <w:lang w:val="en-IN"/>
              </w:rPr>
              <w:t>provide technical support to relevant</w:t>
            </w:r>
            <w:r w:rsidRPr="00AA640B">
              <w:rPr>
                <w:rFonts w:ascii="Segoe UI" w:hAnsi="Segoe UI" w:cs="Segoe UI"/>
                <w:sz w:val="20"/>
                <w:szCs w:val="20"/>
                <w:lang w:val="en-IN"/>
              </w:rPr>
              <w:t xml:space="preserve"> policy makers and practitioners on gender responsive macroeconomic policies</w:t>
            </w:r>
            <w:r w:rsidRPr="00AA640B">
              <w:rPr>
                <w:rFonts w:ascii="Segoe UI" w:eastAsia="Yu Mincho" w:hAnsi="Segoe UI" w:cs="Segoe UI"/>
                <w:sz w:val="20"/>
                <w:szCs w:val="20"/>
                <w:lang w:val="en-GB" w:eastAsia="ja-JP"/>
              </w:rPr>
              <w:t xml:space="preserve"> </w:t>
            </w:r>
            <w:r>
              <w:rPr>
                <w:rFonts w:ascii="Segoe UI" w:eastAsia="Yu Mincho" w:hAnsi="Segoe UI" w:cs="Segoe UI"/>
                <w:sz w:val="20"/>
                <w:szCs w:val="20"/>
                <w:lang w:val="en-GB" w:eastAsia="ja-JP"/>
              </w:rPr>
              <w:t xml:space="preserve">with </w:t>
            </w:r>
            <w:r w:rsidRPr="00AA640B">
              <w:rPr>
                <w:rFonts w:ascii="Segoe UI" w:eastAsia="Yu Mincho" w:hAnsi="Segoe UI" w:cs="Segoe UI"/>
                <w:sz w:val="20"/>
                <w:szCs w:val="20"/>
                <w:lang w:val="en-GB" w:eastAsia="ja-JP"/>
              </w:rPr>
              <w:t xml:space="preserve">access to </w:t>
            </w:r>
            <w:r w:rsidRPr="009258F5">
              <w:rPr>
                <w:rFonts w:ascii="Segoe UI" w:eastAsia="Yu Mincho" w:hAnsi="Segoe UI" w:cs="Segoe UI"/>
                <w:sz w:val="20"/>
                <w:szCs w:val="20"/>
                <w:lang w:val="en-GB" w:eastAsia="ja-JP"/>
              </w:rPr>
              <w:t xml:space="preserve">quality policy tools </w:t>
            </w:r>
            <w:r>
              <w:rPr>
                <w:rFonts w:ascii="Segoe UI" w:eastAsia="Yu Mincho" w:hAnsi="Segoe UI" w:cs="Segoe UI"/>
                <w:sz w:val="20"/>
                <w:szCs w:val="20"/>
                <w:lang w:val="en-GB" w:eastAsia="ja-JP"/>
              </w:rPr>
              <w:t xml:space="preserve">for </w:t>
            </w:r>
            <w:r w:rsidRPr="009258F5">
              <w:rPr>
                <w:rFonts w:ascii="Segoe UI" w:eastAsia="Yu Mincho" w:hAnsi="Segoe UI" w:cs="Segoe UI"/>
                <w:sz w:val="20"/>
                <w:szCs w:val="20"/>
                <w:lang w:val="en-GB" w:eastAsia="ja-JP"/>
              </w:rPr>
              <w:t>gender-equitable inclusive growth</w:t>
            </w:r>
            <w:r w:rsidRPr="00AA640B">
              <w:rPr>
                <w:rFonts w:ascii="Segoe UI" w:eastAsia="Yu Mincho" w:hAnsi="Segoe UI" w:cs="Segoe UI"/>
                <w:sz w:val="20"/>
                <w:szCs w:val="20"/>
                <w:lang w:val="en-GB" w:eastAsia="ja-JP"/>
              </w:rPr>
              <w:t xml:space="preserve">; </w:t>
            </w:r>
          </w:p>
          <w:p w14:paraId="08347E63" w14:textId="77777777" w:rsidR="0093192A" w:rsidRDefault="0093192A" w:rsidP="00F10B52">
            <w:pPr>
              <w:pStyle w:val="ListParagraph"/>
              <w:widowControl/>
              <w:numPr>
                <w:ilvl w:val="0"/>
                <w:numId w:val="25"/>
              </w:numPr>
              <w:autoSpaceDE/>
              <w:autoSpaceDN/>
              <w:spacing w:line="276" w:lineRule="auto"/>
              <w:contextualSpacing/>
              <w:jc w:val="both"/>
              <w:rPr>
                <w:rFonts w:ascii="Segoe UI" w:eastAsia="Yu Mincho" w:hAnsi="Segoe UI" w:cs="Segoe UI"/>
                <w:sz w:val="20"/>
                <w:szCs w:val="20"/>
                <w:lang w:val="en-GB" w:eastAsia="ja-JP"/>
              </w:rPr>
            </w:pPr>
            <w:r w:rsidRPr="00AA640B">
              <w:rPr>
                <w:rFonts w:ascii="Segoe UI" w:hAnsi="Segoe UI" w:cs="Segoe UI"/>
                <w:sz w:val="20"/>
                <w:szCs w:val="20"/>
                <w:lang w:val="en-IN"/>
              </w:rPr>
              <w:t xml:space="preserve">To conduct </w:t>
            </w:r>
            <w:r>
              <w:rPr>
                <w:rFonts w:ascii="Segoe UI" w:hAnsi="Segoe UI" w:cs="Segoe UI"/>
                <w:sz w:val="20"/>
                <w:szCs w:val="20"/>
                <w:lang w:val="en-IN"/>
              </w:rPr>
              <w:t xml:space="preserve">research-based </w:t>
            </w:r>
            <w:r w:rsidRPr="00AA640B">
              <w:rPr>
                <w:rFonts w:ascii="Segoe UI" w:hAnsi="Segoe UI" w:cs="Segoe UI"/>
                <w:sz w:val="20"/>
                <w:szCs w:val="20"/>
                <w:lang w:val="en-IN"/>
              </w:rPr>
              <w:t>policy advocacy</w:t>
            </w:r>
            <w:r w:rsidRPr="00AA640B">
              <w:rPr>
                <w:rFonts w:ascii="Segoe UI" w:eastAsia="Yu Mincho" w:hAnsi="Segoe UI" w:cs="Segoe UI"/>
                <w:sz w:val="20"/>
                <w:szCs w:val="20"/>
                <w:lang w:val="en-GB" w:eastAsia="ja-JP"/>
              </w:rPr>
              <w:t xml:space="preserve"> for the creation of gender</w:t>
            </w:r>
            <w:r>
              <w:rPr>
                <w:rFonts w:ascii="Segoe UI" w:eastAsia="Yu Mincho" w:hAnsi="Segoe UI" w:cs="Segoe UI"/>
                <w:sz w:val="20"/>
                <w:szCs w:val="20"/>
                <w:lang w:val="en-GB" w:eastAsia="ja-JP"/>
              </w:rPr>
              <w:t>-</w:t>
            </w:r>
            <w:r w:rsidRPr="00AA640B">
              <w:rPr>
                <w:rFonts w:ascii="Segoe UI" w:eastAsia="Yu Mincho" w:hAnsi="Segoe UI" w:cs="Segoe UI"/>
                <w:sz w:val="20"/>
                <w:szCs w:val="20"/>
                <w:lang w:val="en-GB" w:eastAsia="ja-JP"/>
              </w:rPr>
              <w:t>responsive policy environment for promotion of decent employment for women as well as increased investments in the care economy.</w:t>
            </w:r>
          </w:p>
          <w:p w14:paraId="60E15E0D" w14:textId="77777777" w:rsidR="0093192A" w:rsidRPr="00AA640B" w:rsidRDefault="0093192A" w:rsidP="009A4210">
            <w:pPr>
              <w:pStyle w:val="ListParagraph"/>
              <w:spacing w:line="276" w:lineRule="auto"/>
              <w:ind w:left="720" w:firstLine="0"/>
              <w:jc w:val="both"/>
              <w:rPr>
                <w:rFonts w:ascii="Segoe UI" w:eastAsia="Yu Mincho" w:hAnsi="Segoe UI" w:cs="Segoe UI"/>
                <w:sz w:val="20"/>
                <w:szCs w:val="20"/>
                <w:lang w:val="en-GB" w:eastAsia="ja-JP"/>
              </w:rPr>
            </w:pPr>
          </w:p>
        </w:tc>
      </w:tr>
      <w:tr w:rsidR="0093192A" w:rsidRPr="00AA640B" w14:paraId="09E8285A" w14:textId="77777777" w:rsidTr="009A4210">
        <w:trPr>
          <w:tblCellSpacing w:w="30" w:type="dxa"/>
        </w:trPr>
        <w:tc>
          <w:tcPr>
            <w:tcW w:w="9240" w:type="dxa"/>
            <w:shd w:val="clear" w:color="auto" w:fill="B8CCE4" w:themeFill="accent1" w:themeFillTint="66"/>
            <w:vAlign w:val="center"/>
          </w:tcPr>
          <w:p w14:paraId="38540247" w14:textId="77777777" w:rsidR="0093192A" w:rsidRPr="00B1201E" w:rsidRDefault="0093192A" w:rsidP="00B1201E">
            <w:pPr>
              <w:pStyle w:val="ListParagraph"/>
              <w:widowControl/>
              <w:numPr>
                <w:ilvl w:val="0"/>
                <w:numId w:val="44"/>
              </w:numPr>
              <w:autoSpaceDE/>
              <w:autoSpaceDN/>
              <w:spacing w:line="276" w:lineRule="auto"/>
              <w:contextualSpacing/>
              <w:jc w:val="both"/>
              <w:rPr>
                <w:rFonts w:ascii="Segoe UI" w:hAnsi="Segoe UI" w:cs="Segoe UI"/>
                <w:b/>
                <w:color w:val="000000" w:themeColor="text1"/>
                <w:sz w:val="20"/>
                <w:szCs w:val="20"/>
              </w:rPr>
            </w:pPr>
            <w:r w:rsidRPr="00B1201E">
              <w:rPr>
                <w:rFonts w:ascii="Segoe UI" w:hAnsi="Segoe UI" w:cs="Segoe UI"/>
                <w:b/>
                <w:color w:val="000000" w:themeColor="text1"/>
                <w:sz w:val="20"/>
                <w:szCs w:val="20"/>
              </w:rPr>
              <w:lastRenderedPageBreak/>
              <w:t>Scope of Work</w:t>
            </w:r>
          </w:p>
        </w:tc>
      </w:tr>
      <w:tr w:rsidR="0093192A" w:rsidRPr="00AA640B" w14:paraId="69A94CBD" w14:textId="77777777" w:rsidTr="009A4210">
        <w:trPr>
          <w:trHeight w:val="1940"/>
          <w:tblCellSpacing w:w="30" w:type="dxa"/>
        </w:trPr>
        <w:tc>
          <w:tcPr>
            <w:tcW w:w="9240" w:type="dxa"/>
            <w:shd w:val="clear" w:color="auto" w:fill="FFFFFF" w:themeFill="background1"/>
            <w:vAlign w:val="center"/>
            <w:hideMark/>
          </w:tcPr>
          <w:p w14:paraId="2A60ADE8" w14:textId="292A57A5" w:rsidR="0093192A" w:rsidRDefault="0093192A" w:rsidP="009A4210">
            <w:pPr>
              <w:jc w:val="both"/>
              <w:rPr>
                <w:rFonts w:ascii="Segoe UI" w:eastAsia="Calibri" w:hAnsi="Segoe UI" w:cs="Segoe UI"/>
                <w:sz w:val="20"/>
                <w:szCs w:val="20"/>
              </w:rPr>
            </w:pPr>
            <w:r w:rsidRPr="00AA640B">
              <w:rPr>
                <w:rFonts w:ascii="Segoe UI" w:eastAsia="Calibri" w:hAnsi="Segoe UI" w:cs="Segoe UI"/>
                <w:sz w:val="20"/>
                <w:szCs w:val="20"/>
              </w:rPr>
              <w:t xml:space="preserve">Within the overarching framework and objectives of the JP, the </w:t>
            </w:r>
            <w:r w:rsidR="00311210">
              <w:rPr>
                <w:rFonts w:ascii="Segoe UI" w:eastAsia="Calibri" w:hAnsi="Segoe UI" w:cs="Segoe UI"/>
                <w:sz w:val="20"/>
                <w:szCs w:val="20"/>
              </w:rPr>
              <w:t>RP</w:t>
            </w:r>
            <w:r w:rsidRPr="00AA640B">
              <w:rPr>
                <w:rFonts w:ascii="Segoe UI" w:eastAsia="Calibri" w:hAnsi="Segoe UI" w:cs="Segoe UI"/>
                <w:sz w:val="20"/>
                <w:szCs w:val="20"/>
              </w:rPr>
              <w:t xml:space="preserve"> will be responsible for the following: </w:t>
            </w:r>
          </w:p>
          <w:p w14:paraId="68697CDC" w14:textId="77777777" w:rsidR="003A6799" w:rsidRPr="00AA640B" w:rsidRDefault="003A6799" w:rsidP="009A4210">
            <w:pPr>
              <w:jc w:val="both"/>
              <w:rPr>
                <w:rFonts w:ascii="Segoe UI" w:eastAsia="Calibri" w:hAnsi="Segoe UI" w:cs="Segoe UI"/>
                <w:bCs/>
                <w:sz w:val="20"/>
                <w:szCs w:val="20"/>
              </w:rPr>
            </w:pPr>
          </w:p>
          <w:p w14:paraId="59FC735F" w14:textId="069887CF" w:rsidR="0093192A" w:rsidRPr="00B61828" w:rsidRDefault="0093192A" w:rsidP="00BB76D1">
            <w:pPr>
              <w:pStyle w:val="ListParagraph"/>
              <w:widowControl/>
              <w:numPr>
                <w:ilvl w:val="0"/>
                <w:numId w:val="29"/>
              </w:numPr>
              <w:shd w:val="clear" w:color="auto" w:fill="B6DDE8" w:themeFill="accent5" w:themeFillTint="66"/>
              <w:autoSpaceDE/>
              <w:autoSpaceDN/>
              <w:spacing w:line="276" w:lineRule="auto"/>
              <w:contextualSpacing/>
              <w:rPr>
                <w:rFonts w:ascii="Segoe UI" w:hAnsi="Segoe UI" w:cs="Segoe UI"/>
                <w:b/>
                <w:bCs/>
                <w:sz w:val="20"/>
                <w:szCs w:val="20"/>
                <w:lang w:val="en-IN"/>
              </w:rPr>
            </w:pPr>
            <w:r w:rsidRPr="00AA640B">
              <w:rPr>
                <w:rFonts w:ascii="Segoe UI" w:hAnsi="Segoe UI" w:cs="Segoe UI"/>
                <w:b/>
                <w:bCs/>
                <w:sz w:val="20"/>
                <w:szCs w:val="20"/>
              </w:rPr>
              <w:t xml:space="preserve">Evidence Generation </w:t>
            </w:r>
            <w:r w:rsidR="00B61828" w:rsidRPr="00B61828">
              <w:rPr>
                <w:rFonts w:ascii="Segoe UI" w:hAnsi="Segoe UI" w:cs="Segoe UI"/>
                <w:b/>
                <w:bCs/>
                <w:sz w:val="20"/>
                <w:szCs w:val="20"/>
              </w:rPr>
              <w:t xml:space="preserve">Note: </w:t>
            </w:r>
            <w:r w:rsidR="00B61828">
              <w:rPr>
                <w:rFonts w:ascii="Segoe UI" w:hAnsi="Segoe UI" w:cs="Segoe UI"/>
                <w:b/>
                <w:bCs/>
                <w:sz w:val="20"/>
                <w:szCs w:val="20"/>
              </w:rPr>
              <w:t>F</w:t>
            </w:r>
            <w:r w:rsidR="00B61828" w:rsidRPr="00B61828">
              <w:rPr>
                <w:rFonts w:ascii="Segoe UI" w:hAnsi="Segoe UI" w:cs="Segoe UI"/>
                <w:b/>
                <w:bCs/>
                <w:sz w:val="20"/>
                <w:szCs w:val="20"/>
              </w:rPr>
              <w:t>or this component the RP must thoroughly review the global policy tools listed above to assess scope</w:t>
            </w:r>
            <w:r w:rsidR="00B61828">
              <w:rPr>
                <w:rFonts w:ascii="Segoe UI" w:hAnsi="Segoe UI" w:cs="Segoe UI"/>
                <w:b/>
                <w:bCs/>
                <w:sz w:val="20"/>
                <w:szCs w:val="20"/>
              </w:rPr>
              <w:t xml:space="preserve"> of analysis</w:t>
            </w:r>
            <w:r w:rsidR="00B61828" w:rsidRPr="00B61828">
              <w:rPr>
                <w:rFonts w:ascii="Segoe UI" w:hAnsi="Segoe UI" w:cs="Segoe UI"/>
                <w:b/>
                <w:bCs/>
                <w:sz w:val="20"/>
                <w:szCs w:val="20"/>
              </w:rPr>
              <w:t>, methodological and data requirements)</w:t>
            </w:r>
          </w:p>
          <w:p w14:paraId="44E2F866" w14:textId="77777777" w:rsidR="0093192A" w:rsidRPr="00AA640B" w:rsidRDefault="0093192A" w:rsidP="009A4210">
            <w:pPr>
              <w:pStyle w:val="ListParagraph"/>
              <w:spacing w:line="276" w:lineRule="auto"/>
              <w:rPr>
                <w:rFonts w:ascii="Segoe UI" w:hAnsi="Segoe UI" w:cs="Segoe UI"/>
                <w:b/>
                <w:bCs/>
                <w:sz w:val="20"/>
                <w:szCs w:val="20"/>
                <w:u w:val="single"/>
                <w:lang w:val="en-IN"/>
              </w:rPr>
            </w:pPr>
          </w:p>
          <w:p w14:paraId="526048AE" w14:textId="5DD5151A" w:rsidR="0093192A" w:rsidRPr="00263150" w:rsidRDefault="0093192A" w:rsidP="00263150">
            <w:pPr>
              <w:pStyle w:val="ListParagraph"/>
              <w:widowControl/>
              <w:numPr>
                <w:ilvl w:val="0"/>
                <w:numId w:val="45"/>
              </w:numPr>
              <w:autoSpaceDE/>
              <w:autoSpaceDN/>
              <w:spacing w:line="276" w:lineRule="auto"/>
              <w:contextualSpacing/>
              <w:jc w:val="both"/>
              <w:rPr>
                <w:rFonts w:ascii="Segoe UI" w:hAnsi="Segoe UI" w:cs="Segoe UI"/>
                <w:b/>
                <w:sz w:val="20"/>
                <w:szCs w:val="20"/>
              </w:rPr>
            </w:pPr>
            <w:r w:rsidRPr="00263150">
              <w:rPr>
                <w:rFonts w:ascii="Segoe UI" w:hAnsi="Segoe UI" w:cs="Segoe UI"/>
                <w:b/>
                <w:sz w:val="20"/>
                <w:szCs w:val="20"/>
              </w:rPr>
              <w:lastRenderedPageBreak/>
              <w:t>Assessment of national fiscal stimulus packages from a gender equality perspective (Policy Tool 1</w:t>
            </w:r>
            <w:r w:rsidRPr="00AA640B">
              <w:rPr>
                <w:rStyle w:val="FootnoteReference"/>
                <w:rFonts w:ascii="Segoe UI" w:hAnsi="Segoe UI" w:cs="Segoe UI"/>
                <w:sz w:val="20"/>
                <w:szCs w:val="20"/>
              </w:rPr>
              <w:footnoteReference w:id="12"/>
            </w:r>
            <w:r w:rsidRPr="00263150">
              <w:rPr>
                <w:rFonts w:ascii="Segoe UI" w:hAnsi="Segoe UI" w:cs="Segoe UI"/>
                <w:b/>
                <w:sz w:val="20"/>
                <w:szCs w:val="20"/>
              </w:rPr>
              <w:t>)</w:t>
            </w:r>
          </w:p>
          <w:p w14:paraId="52D11D11" w14:textId="6E6C3EFA" w:rsidR="0093192A" w:rsidRDefault="0093192A" w:rsidP="009A4210">
            <w:pPr>
              <w:jc w:val="both"/>
              <w:rPr>
                <w:rFonts w:ascii="Segoe UI" w:hAnsi="Segoe UI" w:cs="Segoe UI"/>
                <w:sz w:val="20"/>
                <w:szCs w:val="20"/>
              </w:rPr>
            </w:pPr>
            <w:r w:rsidRPr="00AA640B">
              <w:rPr>
                <w:rFonts w:ascii="Segoe UI" w:hAnsi="Segoe UI" w:cs="Segoe UI"/>
                <w:bCs/>
                <w:sz w:val="20"/>
                <w:szCs w:val="20"/>
              </w:rPr>
              <w:t>In line w</w:t>
            </w:r>
            <w:r w:rsidRPr="00AA640B">
              <w:rPr>
                <w:rFonts w:ascii="Segoe UI" w:hAnsi="Segoe UI" w:cs="Segoe UI"/>
                <w:sz w:val="20"/>
                <w:szCs w:val="20"/>
              </w:rPr>
              <w:t>ith the JP policy Tool 1</w:t>
            </w:r>
            <w:r>
              <w:rPr>
                <w:rFonts w:ascii="Segoe UI" w:hAnsi="Segoe UI" w:cs="Segoe UI"/>
                <w:sz w:val="20"/>
                <w:szCs w:val="20"/>
              </w:rPr>
              <w:t>,</w:t>
            </w:r>
            <w:r w:rsidRPr="00AA640B">
              <w:rPr>
                <w:rFonts w:ascii="Segoe UI" w:hAnsi="Segoe UI" w:cs="Segoe UI"/>
                <w:sz w:val="20"/>
                <w:szCs w:val="20"/>
              </w:rPr>
              <w:t xml:space="preserve"> the </w:t>
            </w:r>
            <w:r>
              <w:rPr>
                <w:rFonts w:ascii="Segoe UI" w:hAnsi="Segoe UI" w:cs="Segoe UI"/>
                <w:sz w:val="20"/>
                <w:szCs w:val="20"/>
              </w:rPr>
              <w:t xml:space="preserve">assigned </w:t>
            </w:r>
            <w:r w:rsidR="00311210">
              <w:rPr>
                <w:rFonts w:ascii="Segoe UI" w:hAnsi="Segoe UI" w:cs="Segoe UI"/>
                <w:sz w:val="20"/>
                <w:szCs w:val="20"/>
              </w:rPr>
              <w:t>RP</w:t>
            </w:r>
            <w:r w:rsidRPr="00AA640B">
              <w:rPr>
                <w:rFonts w:ascii="Segoe UI" w:hAnsi="Segoe UI" w:cs="Segoe UI"/>
                <w:sz w:val="20"/>
                <w:szCs w:val="20"/>
              </w:rPr>
              <w:t xml:space="preserve"> will conduct an assessment of the national fiscal stimulus packages from a gender equality perspective (mobilizing a d</w:t>
            </w:r>
            <w:r>
              <w:rPr>
                <w:rFonts w:ascii="Segoe UI" w:hAnsi="Segoe UI" w:cs="Segoe UI"/>
                <w:sz w:val="20"/>
                <w:szCs w:val="20"/>
              </w:rPr>
              <w:t xml:space="preserve">edicated </w:t>
            </w:r>
            <w:r w:rsidRPr="00AA640B">
              <w:rPr>
                <w:rFonts w:ascii="Segoe UI" w:hAnsi="Segoe UI" w:cs="Segoe UI"/>
                <w:sz w:val="20"/>
                <w:szCs w:val="20"/>
              </w:rPr>
              <w:t>resource person</w:t>
            </w:r>
            <w:r>
              <w:rPr>
                <w:rFonts w:ascii="Segoe UI" w:hAnsi="Segoe UI" w:cs="Segoe UI"/>
                <w:sz w:val="20"/>
                <w:szCs w:val="20"/>
              </w:rPr>
              <w:t xml:space="preserve"> for this component)</w:t>
            </w:r>
            <w:r w:rsidRPr="00AA640B">
              <w:rPr>
                <w:rStyle w:val="FootnoteReference"/>
                <w:rFonts w:ascii="Segoe UI" w:hAnsi="Segoe UI" w:cs="Segoe UI"/>
                <w:sz w:val="20"/>
                <w:szCs w:val="20"/>
              </w:rPr>
              <w:footnoteReference w:id="13"/>
            </w:r>
            <w:r w:rsidRPr="00AA640B">
              <w:rPr>
                <w:rFonts w:ascii="Segoe UI" w:hAnsi="Segoe UI" w:cs="Segoe UI"/>
                <w:sz w:val="20"/>
                <w:szCs w:val="20"/>
              </w:rPr>
              <w:t xml:space="preserve">. The objective will be to implement the Tool 1 in order to: (a) identify how COVID is causing gendered differential impact; (b) ascertain the adequacy of the size of fiscal packages relative to the size of impact; (c) assess fiscal stabilization, stimulus packages and monetary policy from a gender equality perspective; (d) identify areas that macro-level policies can effectively target to address gendered impacts of the crisis with guidance on indicators that can be used in policy assessments; and (e) incorporate gender budgeting in the development and evaluation of fiscal and monetary stimulus packages. In doing so, the </w:t>
            </w:r>
            <w:r w:rsidR="00311210">
              <w:rPr>
                <w:rFonts w:ascii="Segoe UI" w:hAnsi="Segoe UI" w:cs="Segoe UI"/>
                <w:sz w:val="20"/>
                <w:szCs w:val="20"/>
              </w:rPr>
              <w:t>RP</w:t>
            </w:r>
            <w:r w:rsidRPr="00AA640B">
              <w:rPr>
                <w:rFonts w:ascii="Segoe UI" w:hAnsi="Segoe UI" w:cs="Segoe UI"/>
                <w:sz w:val="20"/>
                <w:szCs w:val="20"/>
              </w:rPr>
              <w:t xml:space="preserve"> will give attention to the compounding negative effect of intersectionality.</w:t>
            </w:r>
            <w:r>
              <w:t xml:space="preserve"> </w:t>
            </w:r>
            <w:r w:rsidRPr="00FE4DE1">
              <w:rPr>
                <w:rFonts w:ascii="Segoe UI" w:hAnsi="Segoe UI" w:cs="Segoe UI"/>
                <w:sz w:val="20"/>
                <w:szCs w:val="20"/>
              </w:rPr>
              <w:t xml:space="preserve">Based on the Tool 1, the </w:t>
            </w:r>
            <w:r w:rsidR="00311210">
              <w:rPr>
                <w:rFonts w:ascii="Segoe UI" w:eastAsia="Calibri" w:hAnsi="Segoe UI" w:cs="Segoe UI"/>
                <w:sz w:val="20"/>
                <w:szCs w:val="20"/>
                <w:lang w:val="en-IN"/>
              </w:rPr>
              <w:t>RP</w:t>
            </w:r>
            <w:r w:rsidRPr="00FE4DE1">
              <w:rPr>
                <w:rFonts w:ascii="Segoe UI" w:hAnsi="Segoe UI" w:cs="Segoe UI"/>
                <w:sz w:val="20"/>
                <w:szCs w:val="20"/>
              </w:rPr>
              <w:t xml:space="preserve"> will undertake</w:t>
            </w:r>
            <w:r>
              <w:rPr>
                <w:rFonts w:ascii="Segoe UI" w:hAnsi="Segoe UI" w:cs="Segoe UI"/>
                <w:sz w:val="20"/>
                <w:szCs w:val="20"/>
              </w:rPr>
              <w:t xml:space="preserve"> following sub-activities</w:t>
            </w:r>
            <w:r w:rsidRPr="00FE4DE1">
              <w:rPr>
                <w:rFonts w:ascii="Segoe UI" w:hAnsi="Segoe UI" w:cs="Segoe UI"/>
                <w:sz w:val="20"/>
                <w:szCs w:val="20"/>
              </w:rPr>
              <w:t>:</w:t>
            </w:r>
          </w:p>
          <w:p w14:paraId="0E40EF45" w14:textId="77777777" w:rsidR="003A4E1B" w:rsidRDefault="003A4E1B" w:rsidP="009A4210">
            <w:pPr>
              <w:jc w:val="both"/>
              <w:rPr>
                <w:rFonts w:ascii="Segoe UI" w:eastAsia="Calibri" w:hAnsi="Segoe UI" w:cs="Segoe UI"/>
                <w:b/>
                <w:bCs/>
                <w:sz w:val="20"/>
                <w:szCs w:val="20"/>
                <w:lang w:val="en-IN"/>
              </w:rPr>
            </w:pPr>
          </w:p>
          <w:p w14:paraId="3B54F78F" w14:textId="099899B3"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b/>
                <w:bCs/>
                <w:sz w:val="20"/>
                <w:szCs w:val="20"/>
                <w:lang w:val="en-IN"/>
              </w:rPr>
              <w:t xml:space="preserve"> i. Assessment of fiscal stabilization and stimulus package focusing on five sectors from a gender equality perspective. </w:t>
            </w:r>
            <w:r w:rsidRPr="00AA640B">
              <w:rPr>
                <w:rFonts w:ascii="Segoe UI" w:eastAsia="Calibri" w:hAnsi="Segoe UI" w:cs="Segoe UI"/>
                <w:sz w:val="20"/>
                <w:szCs w:val="20"/>
                <w:lang w:val="en-IN"/>
              </w:rPr>
              <w:t>The assessment will be guided by the JP Tool 1 and the</w:t>
            </w:r>
            <w:r>
              <w:rPr>
                <w:rFonts w:ascii="Segoe UI" w:eastAsia="Calibri" w:hAnsi="Segoe UI" w:cs="Segoe UI"/>
                <w:sz w:val="20"/>
                <w:szCs w:val="20"/>
                <w:lang w:val="en-IN"/>
              </w:rPr>
              <w:t xml:space="preserve"> </w:t>
            </w:r>
            <w:r w:rsidR="003C16A3">
              <w:rPr>
                <w:rFonts w:ascii="Segoe UI" w:eastAsia="Calibri" w:hAnsi="Segoe UI" w:cs="Segoe UI"/>
                <w:sz w:val="20"/>
                <w:szCs w:val="20"/>
                <w:lang w:val="en-IN"/>
              </w:rPr>
              <w:t>RP</w:t>
            </w:r>
            <w:r w:rsidRPr="00AA640B">
              <w:rPr>
                <w:rFonts w:ascii="Segoe UI" w:eastAsia="Calibri" w:hAnsi="Segoe UI" w:cs="Segoe UI"/>
                <w:sz w:val="20"/>
                <w:szCs w:val="20"/>
                <w:lang w:val="en-IN"/>
              </w:rPr>
              <w:t xml:space="preserve"> is expected to organize</w:t>
            </w:r>
            <w:r w:rsidRPr="00AA640B">
              <w:rPr>
                <w:rFonts w:ascii="Segoe UI" w:hAnsi="Segoe UI" w:cs="Segoe UI"/>
                <w:sz w:val="20"/>
                <w:szCs w:val="20"/>
              </w:rPr>
              <w:t xml:space="preserve"> </w:t>
            </w:r>
            <w:r w:rsidRPr="00AA640B">
              <w:rPr>
                <w:rFonts w:ascii="Segoe UI" w:eastAsia="Calibri" w:hAnsi="Segoe UI" w:cs="Segoe UI"/>
                <w:sz w:val="20"/>
                <w:szCs w:val="20"/>
                <w:lang w:val="en-IN"/>
              </w:rPr>
              <w:t>periodic consultation with relevant sectoral experts</w:t>
            </w:r>
            <w:r>
              <w:rPr>
                <w:rFonts w:ascii="Segoe UI" w:eastAsia="Calibri" w:hAnsi="Segoe UI" w:cs="Segoe UI"/>
                <w:sz w:val="20"/>
                <w:szCs w:val="20"/>
                <w:lang w:val="en-IN"/>
              </w:rPr>
              <w:t>, National Steering Committee and technical advisory group</w:t>
            </w:r>
            <w:r>
              <w:rPr>
                <w:rStyle w:val="FootnoteReference"/>
                <w:rFonts w:ascii="Segoe UI" w:eastAsia="Calibri" w:hAnsi="Segoe UI" w:cs="Segoe UI"/>
                <w:sz w:val="20"/>
                <w:szCs w:val="20"/>
                <w:lang w:val="en-IN"/>
              </w:rPr>
              <w:footnoteReference w:id="14"/>
            </w:r>
            <w:r w:rsidRPr="00AA640B">
              <w:rPr>
                <w:rFonts w:ascii="Segoe UI" w:eastAsia="Calibri" w:hAnsi="Segoe UI" w:cs="Segoe UI"/>
                <w:sz w:val="20"/>
                <w:szCs w:val="20"/>
                <w:lang w:val="en-IN"/>
              </w:rPr>
              <w:t xml:space="preserve"> for </w:t>
            </w:r>
            <w:r>
              <w:rPr>
                <w:rFonts w:ascii="Segoe UI" w:eastAsia="Calibri" w:hAnsi="Segoe UI" w:cs="Segoe UI"/>
                <w:sz w:val="20"/>
                <w:szCs w:val="20"/>
                <w:lang w:val="en-IN"/>
              </w:rPr>
              <w:t xml:space="preserve">a </w:t>
            </w:r>
            <w:r w:rsidRPr="00AA640B">
              <w:rPr>
                <w:rFonts w:ascii="Segoe UI" w:eastAsia="Calibri" w:hAnsi="Segoe UI" w:cs="Segoe UI"/>
                <w:sz w:val="20"/>
                <w:szCs w:val="20"/>
                <w:lang w:val="en-IN"/>
              </w:rPr>
              <w:t xml:space="preserve">holistic assessment. </w:t>
            </w:r>
            <w:r w:rsidRPr="00AA640B">
              <w:rPr>
                <w:rFonts w:ascii="Segoe UI" w:hAnsi="Segoe UI" w:cs="Segoe UI"/>
                <w:sz w:val="20"/>
                <w:szCs w:val="20"/>
              </w:rPr>
              <w:t xml:space="preserve"> </w:t>
            </w:r>
            <w:r w:rsidRPr="00AA640B">
              <w:rPr>
                <w:rFonts w:ascii="Segoe UI" w:eastAsia="Calibri" w:hAnsi="Segoe UI" w:cs="Segoe UI"/>
                <w:sz w:val="20"/>
                <w:szCs w:val="20"/>
                <w:lang w:val="en-IN"/>
              </w:rPr>
              <w:t>To evaluate the efficacy of fiscal and monetary policies to alleviate the disproportionate effect of COVID-19 and the economic fallout on women, key areas of inequality in the following areas: livelihoods; social protection; health; food security; and public infrastructure and housing; will be identified. (See Tool 1 for details).</w:t>
            </w:r>
          </w:p>
          <w:p w14:paraId="45A9EF62" w14:textId="128C697C"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sz w:val="20"/>
                <w:szCs w:val="20"/>
                <w:lang w:val="en-IN"/>
              </w:rPr>
              <w:t>The assessment will also be informed by UN Women’s ongoing feminist analysis of the socio-economic impacts of COVID-19 in Nepal</w:t>
            </w:r>
            <w:r>
              <w:rPr>
                <w:rFonts w:ascii="Segoe UI" w:eastAsia="Calibri" w:hAnsi="Segoe UI" w:cs="Segoe UI"/>
                <w:sz w:val="20"/>
                <w:szCs w:val="20"/>
                <w:lang w:val="en-IN"/>
              </w:rPr>
              <w:t xml:space="preserve">. </w:t>
            </w:r>
          </w:p>
          <w:p w14:paraId="4FF3A489" w14:textId="77777777" w:rsidR="003A4E1B" w:rsidRDefault="003A4E1B" w:rsidP="009A4210">
            <w:pPr>
              <w:jc w:val="both"/>
              <w:rPr>
                <w:rFonts w:ascii="Segoe UI" w:eastAsia="Calibri" w:hAnsi="Segoe UI" w:cs="Segoe UI"/>
                <w:b/>
                <w:bCs/>
                <w:sz w:val="20"/>
                <w:szCs w:val="20"/>
                <w:lang w:val="en-IN"/>
              </w:rPr>
            </w:pPr>
          </w:p>
          <w:p w14:paraId="2351528D" w14:textId="102EFE68" w:rsidR="0093192A" w:rsidRDefault="0093192A" w:rsidP="009A4210">
            <w:pPr>
              <w:jc w:val="both"/>
              <w:rPr>
                <w:rFonts w:ascii="Segoe UI" w:eastAsia="Calibri" w:hAnsi="Segoe UI" w:cs="Segoe UI"/>
                <w:sz w:val="20"/>
                <w:szCs w:val="20"/>
                <w:lang w:val="en-IN"/>
              </w:rPr>
            </w:pPr>
            <w:r w:rsidRPr="00AA640B">
              <w:rPr>
                <w:rFonts w:ascii="Segoe UI" w:eastAsia="Calibri" w:hAnsi="Segoe UI" w:cs="Segoe UI"/>
                <w:b/>
                <w:bCs/>
                <w:sz w:val="20"/>
                <w:szCs w:val="20"/>
                <w:lang w:val="en-IN"/>
              </w:rPr>
              <w:t xml:space="preserve">ii. Evaluation of monetary policy for its gender effects. </w:t>
            </w:r>
            <w:r w:rsidRPr="00AA640B">
              <w:rPr>
                <w:rFonts w:ascii="Segoe UI" w:hAnsi="Segoe UI" w:cs="Segoe UI"/>
                <w:sz w:val="20"/>
                <w:szCs w:val="20"/>
              </w:rPr>
              <w:t xml:space="preserve">Feminist economists aver that as monetary policy is not neutral in distribution, it deserves scrutiny for the gender and class effects of its response to the crisis. </w:t>
            </w:r>
            <w:r>
              <w:rPr>
                <w:rFonts w:ascii="Segoe UI" w:hAnsi="Segoe UI" w:cs="Segoe UI"/>
                <w:sz w:val="20"/>
                <w:szCs w:val="20"/>
              </w:rPr>
              <w:t>In</w:t>
            </w:r>
            <w:r w:rsidRPr="00AA640B">
              <w:rPr>
                <w:rFonts w:ascii="Segoe UI" w:hAnsi="Segoe UI" w:cs="Segoe UI"/>
                <w:sz w:val="20"/>
                <w:szCs w:val="20"/>
              </w:rPr>
              <w:t xml:space="preserve"> line with the global policy tool 1, the </w:t>
            </w:r>
            <w:r w:rsidR="00BB37B5">
              <w:rPr>
                <w:rFonts w:ascii="Segoe UI" w:eastAsia="Calibri" w:hAnsi="Segoe UI" w:cs="Segoe UI"/>
                <w:sz w:val="20"/>
                <w:szCs w:val="20"/>
                <w:lang w:val="en-IN"/>
              </w:rPr>
              <w:t>RP</w:t>
            </w:r>
            <w:r w:rsidRPr="00AA640B" w:rsidDel="00336D8B">
              <w:rPr>
                <w:rFonts w:ascii="Segoe UI" w:hAnsi="Segoe UI" w:cs="Segoe UI"/>
                <w:sz w:val="20"/>
                <w:szCs w:val="20"/>
              </w:rPr>
              <w:t xml:space="preserve"> </w:t>
            </w:r>
            <w:r w:rsidRPr="00AA640B">
              <w:rPr>
                <w:rFonts w:ascii="Segoe UI" w:hAnsi="Segoe UI" w:cs="Segoe UI"/>
                <w:sz w:val="20"/>
                <w:szCs w:val="20"/>
              </w:rPr>
              <w:t xml:space="preserve"> will conduct an assessment of Nepal’s monetary policy from a GE perspective and obtain necessary information and </w:t>
            </w:r>
            <w:r>
              <w:rPr>
                <w:rFonts w:ascii="Segoe UI" w:hAnsi="Segoe UI" w:cs="Segoe UI"/>
                <w:sz w:val="20"/>
                <w:szCs w:val="20"/>
              </w:rPr>
              <w:t xml:space="preserve">seek </w:t>
            </w:r>
            <w:r w:rsidRPr="00AA640B">
              <w:rPr>
                <w:rFonts w:ascii="Segoe UI" w:hAnsi="Segoe UI" w:cs="Segoe UI"/>
                <w:sz w:val="20"/>
                <w:szCs w:val="20"/>
              </w:rPr>
              <w:t>validation from a periodic consultations with technical and relevant national stakeholders for finalization of analysis. The objective will be to highlight the gender differentiated impacts of monetary policy in the context of the COVID 19 pandemic focusing on the areas of interest rate and reserve policies; quantitative easing, lending, and loan guarantees; alternative monetary policies and balance of payment. This activity (analysis) will allow the stocktaking of the steps by the government focusing on the intersecting marginalization</w:t>
            </w:r>
            <w:r w:rsidR="00BB37B5">
              <w:rPr>
                <w:rFonts w:ascii="Segoe UI" w:hAnsi="Segoe UI" w:cs="Segoe UI"/>
                <w:sz w:val="20"/>
                <w:szCs w:val="20"/>
              </w:rPr>
              <w:t>s</w:t>
            </w:r>
            <w:r w:rsidRPr="00AA640B">
              <w:rPr>
                <w:rFonts w:ascii="Segoe UI" w:hAnsi="Segoe UI" w:cs="Segoe UI"/>
                <w:sz w:val="20"/>
                <w:szCs w:val="20"/>
              </w:rPr>
              <w:t xml:space="preserve">, gender being the main </w:t>
            </w:r>
            <w:r w:rsidR="00BB37B5">
              <w:rPr>
                <w:rFonts w:ascii="Segoe UI" w:hAnsi="Segoe UI" w:cs="Segoe UI"/>
                <w:sz w:val="20"/>
                <w:szCs w:val="20"/>
              </w:rPr>
              <w:t xml:space="preserve">axis </w:t>
            </w:r>
            <w:r w:rsidRPr="00AA640B">
              <w:rPr>
                <w:rFonts w:ascii="Segoe UI" w:hAnsi="Segoe UI" w:cs="Segoe UI"/>
                <w:sz w:val="20"/>
                <w:szCs w:val="20"/>
              </w:rPr>
              <w:t>of analysis.</w:t>
            </w:r>
            <w:r w:rsidRPr="00AA640B">
              <w:rPr>
                <w:rFonts w:ascii="Segoe UI" w:eastAsia="Calibri" w:hAnsi="Segoe UI" w:cs="Segoe UI"/>
                <w:sz w:val="20"/>
                <w:szCs w:val="20"/>
                <w:lang w:val="en-IN"/>
              </w:rPr>
              <w:t xml:space="preserve"> </w:t>
            </w:r>
          </w:p>
          <w:p w14:paraId="73D1AEF9" w14:textId="77777777" w:rsidR="003A4E1B" w:rsidRPr="00AA640B" w:rsidRDefault="003A4E1B" w:rsidP="009A4210">
            <w:pPr>
              <w:jc w:val="both"/>
              <w:rPr>
                <w:rFonts w:ascii="Segoe UI" w:eastAsia="Calibri" w:hAnsi="Segoe UI" w:cs="Segoe UI"/>
                <w:sz w:val="20"/>
                <w:szCs w:val="20"/>
                <w:lang w:val="en-IN"/>
              </w:rPr>
            </w:pPr>
          </w:p>
          <w:p w14:paraId="01D8BDCC" w14:textId="77777777" w:rsidR="0093192A" w:rsidRPr="00AA640B" w:rsidRDefault="0093192A" w:rsidP="009A4210">
            <w:pPr>
              <w:jc w:val="both"/>
              <w:rPr>
                <w:rFonts w:ascii="Segoe UI" w:eastAsia="Calibri" w:hAnsi="Segoe UI" w:cs="Segoe UI"/>
                <w:b/>
                <w:bCs/>
                <w:sz w:val="20"/>
                <w:szCs w:val="20"/>
                <w:u w:val="single"/>
                <w:lang w:val="en-IN"/>
              </w:rPr>
            </w:pPr>
            <w:r w:rsidRPr="00AA640B">
              <w:rPr>
                <w:rFonts w:ascii="Segoe UI" w:eastAsia="Calibri" w:hAnsi="Segoe UI" w:cs="Segoe UI"/>
                <w:b/>
                <w:bCs/>
                <w:sz w:val="20"/>
                <w:szCs w:val="20"/>
                <w:u w:val="single"/>
                <w:lang w:val="en-IN"/>
              </w:rPr>
              <w:t>Deliverable:</w:t>
            </w:r>
          </w:p>
          <w:p w14:paraId="72F5F507" w14:textId="77777777" w:rsidR="0093192A" w:rsidRPr="00AA640B" w:rsidRDefault="0093192A" w:rsidP="00F10B52">
            <w:pPr>
              <w:pStyle w:val="ListParagraph"/>
              <w:widowControl/>
              <w:numPr>
                <w:ilvl w:val="0"/>
                <w:numId w:val="31"/>
              </w:numPr>
              <w:autoSpaceDE/>
              <w:autoSpaceDN/>
              <w:spacing w:line="276" w:lineRule="auto"/>
              <w:contextualSpacing/>
              <w:jc w:val="both"/>
              <w:rPr>
                <w:rFonts w:ascii="Segoe UI" w:hAnsi="Segoe UI" w:cs="Segoe UI"/>
                <w:sz w:val="20"/>
                <w:szCs w:val="20"/>
              </w:rPr>
            </w:pPr>
            <w:bookmarkStart w:id="1" w:name="_Hlk83066701"/>
            <w:r w:rsidRPr="00AA640B">
              <w:rPr>
                <w:rFonts w:ascii="Segoe UI" w:hAnsi="Segoe UI" w:cs="Segoe UI"/>
                <w:sz w:val="20"/>
                <w:szCs w:val="20"/>
              </w:rPr>
              <w:t>Inception report on assessment of fiscal stimulus package and monetary policy with detailed workplan</w:t>
            </w:r>
          </w:p>
          <w:p w14:paraId="60C5F70B" w14:textId="77777777" w:rsidR="0093192A" w:rsidRPr="00AA640B" w:rsidRDefault="0093192A" w:rsidP="00F10B52">
            <w:pPr>
              <w:pStyle w:val="ListParagraph"/>
              <w:widowControl/>
              <w:numPr>
                <w:ilvl w:val="0"/>
                <w:numId w:val="31"/>
              </w:numPr>
              <w:autoSpaceDE/>
              <w:autoSpaceDN/>
              <w:spacing w:line="276" w:lineRule="auto"/>
              <w:contextualSpacing/>
              <w:jc w:val="both"/>
              <w:rPr>
                <w:rFonts w:ascii="Segoe UI" w:hAnsi="Segoe UI" w:cs="Segoe UI"/>
                <w:sz w:val="20"/>
                <w:szCs w:val="20"/>
              </w:rPr>
            </w:pPr>
            <w:r w:rsidRPr="00AA640B">
              <w:rPr>
                <w:rFonts w:ascii="Segoe UI" w:hAnsi="Segoe UI" w:cs="Segoe UI"/>
                <w:sz w:val="20"/>
                <w:szCs w:val="20"/>
              </w:rPr>
              <w:t>Draft and finalized assessment report of fiscal stimulus package and monetary policy covering the 5 sections on livelihoods; social protection; health; food security; and public infrastructure and housing.</w:t>
            </w:r>
          </w:p>
          <w:p w14:paraId="25A34853" w14:textId="4C9E4B21" w:rsidR="0093192A" w:rsidRPr="00AA640B" w:rsidRDefault="0093192A" w:rsidP="00F10B52">
            <w:pPr>
              <w:pStyle w:val="ListParagraph"/>
              <w:widowControl/>
              <w:numPr>
                <w:ilvl w:val="0"/>
                <w:numId w:val="31"/>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t>Draft and finalized (2</w:t>
            </w:r>
            <w:r w:rsidR="00A22EA3">
              <w:rPr>
                <w:rFonts w:ascii="Segoe UI" w:hAnsi="Segoe UI" w:cs="Segoe UI"/>
                <w:sz w:val="20"/>
                <w:szCs w:val="20"/>
                <w:lang w:val="en-IN"/>
              </w:rPr>
              <w:t>-4</w:t>
            </w:r>
            <w:r w:rsidRPr="00AA640B">
              <w:rPr>
                <w:rFonts w:ascii="Segoe UI" w:hAnsi="Segoe UI" w:cs="Segoe UI"/>
                <w:sz w:val="20"/>
                <w:szCs w:val="20"/>
                <w:lang w:val="en-IN"/>
              </w:rPr>
              <w:t xml:space="preserve"> pager) policy brief on fiscal stimulus package</w:t>
            </w:r>
            <w:r w:rsidRPr="00AA640B">
              <w:rPr>
                <w:rFonts w:ascii="Segoe UI" w:hAnsi="Segoe UI" w:cs="Segoe UI"/>
                <w:sz w:val="20"/>
                <w:szCs w:val="20"/>
              </w:rPr>
              <w:t xml:space="preserve"> and monetary policy </w:t>
            </w:r>
            <w:r w:rsidR="00994DC3">
              <w:rPr>
                <w:rFonts w:ascii="Segoe UI" w:hAnsi="Segoe UI" w:cs="Segoe UI"/>
                <w:sz w:val="20"/>
                <w:szCs w:val="20"/>
              </w:rPr>
              <w:t xml:space="preserve">Also </w:t>
            </w:r>
            <w:r w:rsidRPr="00AA640B">
              <w:rPr>
                <w:rFonts w:ascii="Segoe UI" w:hAnsi="Segoe UI" w:cs="Segoe UI"/>
                <w:sz w:val="20"/>
                <w:szCs w:val="20"/>
              </w:rPr>
              <w:t xml:space="preserve">include a set of 5 </w:t>
            </w:r>
            <w:r w:rsidR="00994DC3">
              <w:rPr>
                <w:rFonts w:ascii="Segoe UI" w:hAnsi="Segoe UI" w:cs="Segoe UI"/>
                <w:sz w:val="20"/>
                <w:szCs w:val="20"/>
              </w:rPr>
              <w:t>(1-2 pager) brief</w:t>
            </w:r>
            <w:r w:rsidRPr="00AA640B">
              <w:rPr>
                <w:rFonts w:ascii="Segoe UI" w:hAnsi="Segoe UI" w:cs="Segoe UI"/>
                <w:sz w:val="20"/>
                <w:szCs w:val="20"/>
              </w:rPr>
              <w:t xml:space="preserve"> capturing </w:t>
            </w:r>
            <w:r w:rsidRPr="00AA640B">
              <w:rPr>
                <w:rFonts w:ascii="Segoe UI" w:hAnsi="Segoe UI" w:cs="Segoe UI"/>
                <w:sz w:val="20"/>
                <w:szCs w:val="20"/>
                <w:lang w:val="en-IN"/>
              </w:rPr>
              <w:t>key recommendations</w:t>
            </w:r>
            <w:r w:rsidR="00A22EA3">
              <w:rPr>
                <w:rFonts w:ascii="Segoe UI" w:hAnsi="Segoe UI" w:cs="Segoe UI"/>
                <w:sz w:val="20"/>
                <w:szCs w:val="20"/>
                <w:lang w:val="en-IN"/>
              </w:rPr>
              <w:t xml:space="preserve"> for each sector</w:t>
            </w:r>
            <w:r w:rsidRPr="00AA640B">
              <w:rPr>
                <w:rFonts w:ascii="Segoe UI" w:hAnsi="Segoe UI" w:cs="Segoe UI"/>
                <w:sz w:val="20"/>
                <w:szCs w:val="20"/>
                <w:lang w:val="en-IN"/>
              </w:rPr>
              <w:t>.</w:t>
            </w:r>
          </w:p>
          <w:p w14:paraId="041A5E24" w14:textId="77777777" w:rsidR="0093192A" w:rsidRPr="00AA640B" w:rsidRDefault="0093192A" w:rsidP="00F10B52">
            <w:pPr>
              <w:pStyle w:val="ListParagraph"/>
              <w:widowControl/>
              <w:numPr>
                <w:ilvl w:val="0"/>
                <w:numId w:val="31"/>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lastRenderedPageBreak/>
              <w:t xml:space="preserve">Validation workshop with the key stakeholders </w:t>
            </w:r>
          </w:p>
          <w:bookmarkEnd w:id="1"/>
          <w:p w14:paraId="029A3139" w14:textId="77777777" w:rsidR="0093192A" w:rsidRPr="00AA640B" w:rsidRDefault="0093192A" w:rsidP="009A4210">
            <w:pPr>
              <w:pStyle w:val="ListParagraph"/>
              <w:spacing w:line="276" w:lineRule="auto"/>
              <w:ind w:left="1080"/>
              <w:jc w:val="both"/>
              <w:rPr>
                <w:rFonts w:ascii="Segoe UI" w:hAnsi="Segoe UI" w:cs="Segoe UI"/>
                <w:sz w:val="20"/>
                <w:szCs w:val="20"/>
                <w:lang w:val="en-IN"/>
              </w:rPr>
            </w:pPr>
          </w:p>
          <w:p w14:paraId="705EF646" w14:textId="21AEF2C9" w:rsidR="0093192A" w:rsidRPr="00263150" w:rsidRDefault="00263150" w:rsidP="00263150">
            <w:pPr>
              <w:widowControl/>
              <w:autoSpaceDE/>
              <w:autoSpaceDN/>
              <w:spacing w:line="276" w:lineRule="auto"/>
              <w:ind w:left="360"/>
              <w:contextualSpacing/>
              <w:jc w:val="both"/>
              <w:rPr>
                <w:rFonts w:ascii="Segoe UI" w:hAnsi="Segoe UI" w:cs="Segoe UI"/>
                <w:b/>
                <w:bCs/>
                <w:sz w:val="20"/>
                <w:szCs w:val="20"/>
                <w:lang w:val="en-IN"/>
              </w:rPr>
            </w:pPr>
            <w:r>
              <w:rPr>
                <w:rFonts w:ascii="Segoe UI" w:hAnsi="Segoe UI" w:cs="Segoe UI"/>
                <w:b/>
                <w:bCs/>
                <w:sz w:val="20"/>
                <w:szCs w:val="20"/>
                <w:lang w:val="en-IN"/>
              </w:rPr>
              <w:t xml:space="preserve">II. </w:t>
            </w:r>
            <w:r w:rsidR="0093192A" w:rsidRPr="00263150">
              <w:rPr>
                <w:rFonts w:ascii="Segoe UI" w:hAnsi="Segoe UI" w:cs="Segoe UI"/>
                <w:b/>
                <w:bCs/>
                <w:sz w:val="20"/>
                <w:szCs w:val="20"/>
                <w:lang w:val="en-IN"/>
              </w:rPr>
              <w:t>Costing assessment of care services in education and health sector. (Policy Tool 3</w:t>
            </w:r>
            <w:r w:rsidR="0093192A" w:rsidRPr="00AA640B">
              <w:rPr>
                <w:rStyle w:val="FootnoteReference"/>
                <w:rFonts w:ascii="Segoe UI" w:hAnsi="Segoe UI" w:cs="Segoe UI"/>
                <w:b/>
                <w:bCs/>
                <w:sz w:val="20"/>
                <w:szCs w:val="20"/>
                <w:lang w:val="en-IN"/>
              </w:rPr>
              <w:footnoteReference w:id="15"/>
            </w:r>
            <w:r w:rsidR="0093192A" w:rsidRPr="00263150">
              <w:rPr>
                <w:rFonts w:ascii="Segoe UI" w:hAnsi="Segoe UI" w:cs="Segoe UI"/>
                <w:b/>
                <w:bCs/>
                <w:sz w:val="20"/>
                <w:szCs w:val="20"/>
                <w:lang w:val="en-IN"/>
              </w:rPr>
              <w:t>)</w:t>
            </w:r>
          </w:p>
          <w:p w14:paraId="061ADFD6" w14:textId="77777777" w:rsidR="0093192A" w:rsidRDefault="0093192A" w:rsidP="009A4210">
            <w:pPr>
              <w:jc w:val="both"/>
              <w:rPr>
                <w:rFonts w:ascii="Segoe UI" w:eastAsia="Calibri" w:hAnsi="Segoe UI" w:cs="Segoe UI"/>
                <w:sz w:val="20"/>
                <w:szCs w:val="20"/>
                <w:lang w:val="en-IN"/>
              </w:rPr>
            </w:pPr>
          </w:p>
          <w:p w14:paraId="5009B749" w14:textId="0DFC27D1" w:rsidR="0093192A" w:rsidRDefault="0093192A" w:rsidP="009A4210">
            <w:pPr>
              <w:jc w:val="both"/>
              <w:rPr>
                <w:rFonts w:ascii="Segoe UI" w:eastAsia="Calibri" w:hAnsi="Segoe UI" w:cs="Segoe UI"/>
                <w:sz w:val="20"/>
                <w:szCs w:val="20"/>
                <w:lang w:val="en-IN"/>
              </w:rPr>
            </w:pPr>
            <w:r>
              <w:rPr>
                <w:rFonts w:ascii="Segoe UI" w:eastAsia="Calibri" w:hAnsi="Segoe UI" w:cs="Segoe UI"/>
                <w:sz w:val="20"/>
                <w:szCs w:val="20"/>
                <w:lang w:val="en-IN"/>
              </w:rPr>
              <w:t>I</w:t>
            </w:r>
            <w:r w:rsidRPr="00AA640B">
              <w:rPr>
                <w:rFonts w:ascii="Segoe UI" w:eastAsia="Calibri" w:hAnsi="Segoe UI" w:cs="Segoe UI"/>
                <w:sz w:val="20"/>
                <w:szCs w:val="20"/>
                <w:lang w:val="en-IN"/>
              </w:rPr>
              <w:t>n line with the global policy tool</w:t>
            </w:r>
            <w:r>
              <w:rPr>
                <w:rFonts w:ascii="Segoe UI" w:eastAsia="Calibri" w:hAnsi="Segoe UI" w:cs="Segoe UI"/>
                <w:sz w:val="20"/>
                <w:szCs w:val="20"/>
                <w:lang w:val="en-IN"/>
              </w:rPr>
              <w:t xml:space="preserve"> 3</w:t>
            </w:r>
            <w:r w:rsidRPr="00AA640B">
              <w:rPr>
                <w:rFonts w:ascii="Segoe UI" w:eastAsia="Calibri" w:hAnsi="Segoe UI" w:cs="Segoe UI"/>
                <w:sz w:val="20"/>
                <w:szCs w:val="20"/>
                <w:lang w:val="en-IN"/>
              </w:rPr>
              <w:t xml:space="preserve">, the </w:t>
            </w:r>
            <w:r w:rsidR="00BB37B5">
              <w:rPr>
                <w:rFonts w:ascii="Segoe UI" w:eastAsia="Calibri" w:hAnsi="Segoe UI" w:cs="Segoe UI"/>
                <w:sz w:val="20"/>
                <w:szCs w:val="20"/>
                <w:lang w:val="en-IN"/>
              </w:rPr>
              <w:t>RP</w:t>
            </w:r>
            <w:r>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will conduct a costing assessment of two sectors: education (including early-childhood education) and health (including long-term care)</w:t>
            </w:r>
            <w:r w:rsidRPr="00AA640B">
              <w:rPr>
                <w:rStyle w:val="FootnoteReference"/>
                <w:rFonts w:ascii="Segoe UI" w:eastAsia="Calibri" w:hAnsi="Segoe UI" w:cs="Segoe UI"/>
                <w:sz w:val="20"/>
                <w:szCs w:val="20"/>
                <w:lang w:val="en-IN"/>
              </w:rPr>
              <w:footnoteReference w:id="16"/>
            </w:r>
            <w:r>
              <w:rPr>
                <w:rFonts w:ascii="Segoe UI" w:eastAsia="Calibri" w:hAnsi="Segoe UI" w:cs="Segoe UI"/>
                <w:sz w:val="20"/>
                <w:szCs w:val="20"/>
                <w:lang w:val="en-IN"/>
              </w:rPr>
              <w:t xml:space="preserve"> to generate </w:t>
            </w:r>
            <w:r w:rsidRPr="00AA640B">
              <w:rPr>
                <w:rFonts w:ascii="Segoe UI" w:eastAsia="Calibri" w:hAnsi="Segoe UI" w:cs="Segoe UI"/>
                <w:sz w:val="20"/>
                <w:szCs w:val="20"/>
                <w:lang w:val="en-IN"/>
              </w:rPr>
              <w:t xml:space="preserve">national calculations on assessing </w:t>
            </w:r>
            <w:r>
              <w:rPr>
                <w:rFonts w:ascii="Segoe UI" w:eastAsia="Calibri" w:hAnsi="Segoe UI" w:cs="Segoe UI"/>
                <w:sz w:val="20"/>
                <w:szCs w:val="20"/>
                <w:lang w:val="en-IN"/>
              </w:rPr>
              <w:t>deficits in</w:t>
            </w:r>
            <w:r w:rsidRPr="00AA640B">
              <w:rPr>
                <w:rFonts w:ascii="Segoe UI" w:eastAsia="Calibri" w:hAnsi="Segoe UI" w:cs="Segoe UI"/>
                <w:sz w:val="20"/>
                <w:szCs w:val="20"/>
                <w:lang w:val="en-IN"/>
              </w:rPr>
              <w:t xml:space="preserve"> care</w:t>
            </w:r>
            <w:r>
              <w:rPr>
                <w:rFonts w:ascii="Segoe UI" w:eastAsia="Calibri" w:hAnsi="Segoe UI" w:cs="Segoe UI"/>
                <w:sz w:val="20"/>
                <w:szCs w:val="20"/>
                <w:lang w:val="en-IN"/>
              </w:rPr>
              <w:t xml:space="preserve"> services’ provision</w:t>
            </w:r>
            <w:r w:rsidRPr="00AA640B">
              <w:rPr>
                <w:rFonts w:ascii="Segoe UI" w:eastAsia="Calibri" w:hAnsi="Segoe UI" w:cs="Segoe UI"/>
                <w:sz w:val="20"/>
                <w:szCs w:val="20"/>
                <w:lang w:val="en-IN"/>
              </w:rPr>
              <w:t xml:space="preserve"> </w:t>
            </w:r>
            <w:r>
              <w:rPr>
                <w:rFonts w:ascii="Segoe UI" w:eastAsia="Calibri" w:hAnsi="Segoe UI" w:cs="Segoe UI"/>
                <w:sz w:val="20"/>
                <w:szCs w:val="20"/>
                <w:lang w:val="en-IN"/>
              </w:rPr>
              <w:t xml:space="preserve">and </w:t>
            </w:r>
            <w:r w:rsidRPr="00AA640B">
              <w:rPr>
                <w:rFonts w:ascii="Segoe UI" w:eastAsia="Calibri" w:hAnsi="Segoe UI" w:cs="Segoe UI"/>
                <w:sz w:val="20"/>
                <w:szCs w:val="20"/>
                <w:lang w:val="en-IN"/>
              </w:rPr>
              <w:t>estimate the cost required to address the</w:t>
            </w:r>
            <w:r>
              <w:rPr>
                <w:rFonts w:ascii="Segoe UI" w:eastAsia="Calibri" w:hAnsi="Segoe UI" w:cs="Segoe UI"/>
                <w:sz w:val="20"/>
                <w:szCs w:val="20"/>
                <w:lang w:val="en-IN"/>
              </w:rPr>
              <w:t>se</w:t>
            </w:r>
            <w:r w:rsidRPr="00AA640B">
              <w:rPr>
                <w:rFonts w:ascii="Segoe UI" w:eastAsia="Calibri" w:hAnsi="Segoe UI" w:cs="Segoe UI"/>
                <w:sz w:val="20"/>
                <w:szCs w:val="20"/>
                <w:lang w:val="en-IN"/>
              </w:rPr>
              <w:t xml:space="preserve"> deficit</w:t>
            </w:r>
            <w:r>
              <w:rPr>
                <w:rFonts w:ascii="Segoe UI" w:eastAsia="Calibri" w:hAnsi="Segoe UI" w:cs="Segoe UI"/>
                <w:sz w:val="20"/>
                <w:szCs w:val="20"/>
                <w:lang w:val="en-IN"/>
              </w:rPr>
              <w:t>s</w:t>
            </w:r>
            <w:r w:rsidRPr="00AA640B">
              <w:rPr>
                <w:rFonts w:ascii="Segoe UI" w:eastAsia="Calibri" w:hAnsi="Segoe UI" w:cs="Segoe UI"/>
                <w:sz w:val="20"/>
                <w:szCs w:val="20"/>
                <w:lang w:val="en-IN"/>
              </w:rPr>
              <w:t xml:space="preserve"> against the existing pattern of spending</w:t>
            </w:r>
            <w:r>
              <w:rPr>
                <w:rFonts w:ascii="Segoe UI" w:eastAsia="Calibri" w:hAnsi="Segoe UI" w:cs="Segoe UI"/>
                <w:sz w:val="20"/>
                <w:szCs w:val="20"/>
                <w:lang w:val="en-IN"/>
              </w:rPr>
              <w:t xml:space="preserve"> in these two sectors.  </w:t>
            </w:r>
            <w:r w:rsidRPr="00AA640B">
              <w:rPr>
                <w:rFonts w:ascii="Segoe UI" w:eastAsia="Calibri" w:hAnsi="Segoe UI" w:cs="Segoe UI"/>
                <w:sz w:val="20"/>
                <w:szCs w:val="20"/>
                <w:lang w:val="en-IN"/>
              </w:rPr>
              <w:t xml:space="preserve"> The analysis will be conducted at federal</w:t>
            </w:r>
            <w:r>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 xml:space="preserve">two Provincial and </w:t>
            </w:r>
            <w:r>
              <w:rPr>
                <w:rFonts w:ascii="Segoe UI" w:eastAsia="Calibri" w:hAnsi="Segoe UI" w:cs="Segoe UI"/>
                <w:sz w:val="20"/>
                <w:szCs w:val="20"/>
                <w:lang w:val="en-IN"/>
              </w:rPr>
              <w:t xml:space="preserve">four </w:t>
            </w:r>
            <w:r w:rsidRPr="00AA640B">
              <w:rPr>
                <w:rFonts w:ascii="Segoe UI" w:eastAsia="Calibri" w:hAnsi="Segoe UI" w:cs="Segoe UI"/>
                <w:sz w:val="20"/>
                <w:szCs w:val="20"/>
                <w:lang w:val="en-IN"/>
              </w:rPr>
              <w:t>Local Government Units (LGU).  The exercise will include assessment of costing deficits in care services (in healthcare and education)</w:t>
            </w:r>
            <w:r>
              <w:rPr>
                <w:rFonts w:ascii="Segoe UI" w:eastAsia="Calibri" w:hAnsi="Segoe UI" w:cs="Segoe UI"/>
                <w:sz w:val="20"/>
                <w:szCs w:val="20"/>
                <w:lang w:val="en-IN"/>
              </w:rPr>
              <w:t xml:space="preserve"> </w:t>
            </w:r>
            <w:r w:rsidRPr="00E92A7D">
              <w:rPr>
                <w:rFonts w:ascii="Segoe UI" w:eastAsia="Calibri" w:hAnsi="Segoe UI" w:cs="Segoe UI"/>
                <w:sz w:val="20"/>
                <w:szCs w:val="20"/>
                <w:lang w:val="en-IN"/>
              </w:rPr>
              <w:t xml:space="preserve">utilizing the secondary and primary data collected </w:t>
            </w:r>
            <w:r>
              <w:rPr>
                <w:rFonts w:ascii="Segoe UI" w:eastAsia="Calibri" w:hAnsi="Segoe UI" w:cs="Segoe UI"/>
                <w:sz w:val="20"/>
                <w:szCs w:val="20"/>
                <w:lang w:val="en-IN"/>
              </w:rPr>
              <w:t>and</w:t>
            </w:r>
            <w:r w:rsidRPr="00AA640B">
              <w:rPr>
                <w:rFonts w:ascii="Segoe UI" w:eastAsia="Calibri" w:hAnsi="Segoe UI" w:cs="Segoe UI"/>
                <w:sz w:val="20"/>
                <w:szCs w:val="20"/>
                <w:lang w:val="en-IN"/>
              </w:rPr>
              <w:t xml:space="preserve">  estimat</w:t>
            </w:r>
            <w:r>
              <w:rPr>
                <w:rFonts w:ascii="Segoe UI" w:eastAsia="Calibri" w:hAnsi="Segoe UI" w:cs="Segoe UI"/>
                <w:sz w:val="20"/>
                <w:szCs w:val="20"/>
                <w:lang w:val="en-IN"/>
              </w:rPr>
              <w:t>ing</w:t>
            </w:r>
            <w:r w:rsidRPr="00AA640B">
              <w:rPr>
                <w:rFonts w:ascii="Segoe UI" w:eastAsia="Calibri" w:hAnsi="Segoe UI" w:cs="Segoe UI"/>
                <w:sz w:val="20"/>
                <w:szCs w:val="20"/>
                <w:lang w:val="en-IN"/>
              </w:rPr>
              <w:t xml:space="preserve"> the costs of public investments and expenditures for eliminating these coverage gaps</w:t>
            </w:r>
            <w:r>
              <w:rPr>
                <w:rFonts w:ascii="Segoe UI" w:eastAsia="Calibri" w:hAnsi="Segoe UI" w:cs="Segoe UI"/>
                <w:sz w:val="20"/>
                <w:szCs w:val="20"/>
                <w:lang w:val="en-IN"/>
              </w:rPr>
              <w:t xml:space="preserve"> with at least two</w:t>
            </w:r>
            <w:r w:rsidRPr="0028713F">
              <w:rPr>
                <w:rFonts w:ascii="Segoe UI" w:eastAsia="Calibri" w:hAnsi="Segoe UI" w:cs="Segoe UI"/>
                <w:sz w:val="20"/>
                <w:szCs w:val="20"/>
                <w:lang w:val="en-IN"/>
              </w:rPr>
              <w:t xml:space="preserve"> </w:t>
            </w:r>
            <w:r>
              <w:rPr>
                <w:rFonts w:ascii="Segoe UI" w:eastAsia="Calibri" w:hAnsi="Segoe UI" w:cs="Segoe UI"/>
                <w:sz w:val="20"/>
                <w:szCs w:val="20"/>
                <w:lang w:val="en-IN"/>
              </w:rPr>
              <w:t xml:space="preserve">policy scenarios by 2030 </w:t>
            </w:r>
            <w:r w:rsidRPr="0028713F">
              <w:rPr>
                <w:rFonts w:ascii="Segoe UI" w:eastAsia="Calibri" w:hAnsi="Segoe UI" w:cs="Segoe UI"/>
                <w:sz w:val="20"/>
                <w:szCs w:val="20"/>
                <w:lang w:val="en-IN"/>
              </w:rPr>
              <w:t>(</w:t>
            </w:r>
            <w:r>
              <w:rPr>
                <w:rFonts w:ascii="Segoe UI" w:eastAsia="Calibri" w:hAnsi="Segoe UI" w:cs="Segoe UI"/>
                <w:sz w:val="20"/>
                <w:szCs w:val="20"/>
                <w:lang w:val="en-IN"/>
              </w:rPr>
              <w:t xml:space="preserve">for example the </w:t>
            </w:r>
            <w:r w:rsidRPr="0028713F">
              <w:rPr>
                <w:rFonts w:ascii="Segoe UI" w:eastAsia="Calibri" w:hAnsi="Segoe UI" w:cs="Segoe UI"/>
                <w:sz w:val="20"/>
                <w:szCs w:val="20"/>
                <w:lang w:val="en-IN"/>
              </w:rPr>
              <w:t>two</w:t>
            </w:r>
            <w:r>
              <w:rPr>
                <w:rFonts w:ascii="Segoe UI" w:eastAsia="Calibri" w:hAnsi="Segoe UI" w:cs="Segoe UI"/>
                <w:sz w:val="20"/>
                <w:szCs w:val="20"/>
                <w:lang w:val="en-IN"/>
              </w:rPr>
              <w:t xml:space="preserve"> scenarios may be</w:t>
            </w:r>
            <w:r w:rsidRPr="0028713F">
              <w:rPr>
                <w:rFonts w:ascii="Segoe UI" w:eastAsia="Calibri" w:hAnsi="Segoe UI" w:cs="Segoe UI"/>
                <w:sz w:val="20"/>
                <w:szCs w:val="20"/>
                <w:lang w:val="en-IN"/>
              </w:rPr>
              <w:t>: the status quo scenario, in which coverage grows pari passu with population, and a high road scenario, that achieves SDGs 3 and 4, and create decent employment</w:t>
            </w:r>
            <w:r>
              <w:rPr>
                <w:rFonts w:ascii="Segoe UI" w:eastAsia="Calibri" w:hAnsi="Segoe UI" w:cs="Segoe UI"/>
                <w:sz w:val="20"/>
                <w:szCs w:val="20"/>
                <w:lang w:val="en-IN"/>
              </w:rPr>
              <w:t xml:space="preserve">.) </w:t>
            </w:r>
            <w:r w:rsidRPr="0086304F">
              <w:rPr>
                <w:rFonts w:ascii="Segoe UI" w:eastAsia="Calibri" w:hAnsi="Segoe UI" w:cs="Segoe UI"/>
                <w:b/>
                <w:bCs/>
                <w:sz w:val="20"/>
                <w:szCs w:val="20"/>
                <w:lang w:val="en-IN"/>
              </w:rPr>
              <w:t>Please refer to the section II-V (page 3 to 25) of the policy tool 3 for methodology and data requirement.</w:t>
            </w:r>
            <w:r>
              <w:rPr>
                <w:rFonts w:ascii="Segoe UI" w:eastAsia="Calibri" w:hAnsi="Segoe UI" w:cs="Segoe UI"/>
                <w:sz w:val="20"/>
                <w:szCs w:val="20"/>
                <w:lang w:val="en-IN"/>
              </w:rPr>
              <w:t xml:space="preserve">  Based on these exercises on assessing the deficit and estimating the investment, the </w:t>
            </w:r>
            <w:r w:rsidR="00BB37B5">
              <w:rPr>
                <w:rFonts w:ascii="Segoe UI" w:eastAsia="Calibri" w:hAnsi="Segoe UI" w:cs="Segoe UI"/>
                <w:sz w:val="20"/>
                <w:szCs w:val="20"/>
                <w:lang w:val="en-IN"/>
              </w:rPr>
              <w:t>RP</w:t>
            </w:r>
            <w:r>
              <w:rPr>
                <w:rFonts w:ascii="Segoe UI" w:eastAsia="Calibri" w:hAnsi="Segoe UI" w:cs="Segoe UI"/>
                <w:sz w:val="20"/>
                <w:szCs w:val="20"/>
                <w:lang w:val="en-IN"/>
              </w:rPr>
              <w:t xml:space="preserve"> is expected to closely collaborate with ILO </w:t>
            </w:r>
            <w:r w:rsidR="00BB37B5">
              <w:rPr>
                <w:rFonts w:ascii="Segoe UI" w:eastAsia="Calibri" w:hAnsi="Segoe UI" w:cs="Segoe UI"/>
                <w:sz w:val="20"/>
                <w:szCs w:val="20"/>
                <w:lang w:val="en-IN"/>
              </w:rPr>
              <w:t xml:space="preserve">for its assessment of </w:t>
            </w:r>
            <w:r w:rsidRPr="00AA640B">
              <w:rPr>
                <w:rFonts w:ascii="Segoe UI" w:eastAsia="Calibri" w:hAnsi="Segoe UI" w:cs="Segoe UI"/>
                <w:sz w:val="20"/>
                <w:szCs w:val="20"/>
                <w:lang w:val="en-IN"/>
              </w:rPr>
              <w:t xml:space="preserve"> the various economic returns to such investments in </w:t>
            </w:r>
            <w:r>
              <w:rPr>
                <w:rFonts w:ascii="Segoe UI" w:eastAsia="Calibri" w:hAnsi="Segoe UI" w:cs="Segoe UI"/>
                <w:sz w:val="20"/>
                <w:szCs w:val="20"/>
                <w:lang w:val="en-IN"/>
              </w:rPr>
              <w:t>different policy scenarios.</w:t>
            </w:r>
          </w:p>
          <w:p w14:paraId="008896CB" w14:textId="77777777" w:rsidR="003A4E1B" w:rsidRDefault="003A4E1B" w:rsidP="009A4210">
            <w:pPr>
              <w:jc w:val="both"/>
              <w:rPr>
                <w:rFonts w:ascii="Segoe UI" w:eastAsia="Calibri" w:hAnsi="Segoe UI" w:cs="Segoe UI"/>
                <w:sz w:val="20"/>
                <w:szCs w:val="20"/>
                <w:lang w:val="en-IN"/>
              </w:rPr>
            </w:pPr>
          </w:p>
          <w:p w14:paraId="1FC93B3F" w14:textId="3934A3F1" w:rsidR="0093192A" w:rsidRDefault="0093192A" w:rsidP="009A4210">
            <w:pPr>
              <w:jc w:val="both"/>
              <w:rPr>
                <w:rFonts w:ascii="Segoe UI" w:eastAsia="Calibri" w:hAnsi="Segoe UI" w:cs="Segoe UI"/>
                <w:sz w:val="20"/>
                <w:szCs w:val="20"/>
                <w:lang w:val="en-IN"/>
              </w:rPr>
            </w:pPr>
            <w:r w:rsidRPr="00723DD7">
              <w:rPr>
                <w:rFonts w:ascii="Segoe UI" w:eastAsia="Calibri" w:hAnsi="Segoe UI" w:cs="Segoe UI"/>
                <w:sz w:val="20"/>
                <w:szCs w:val="20"/>
                <w:lang w:val="en-IN"/>
              </w:rPr>
              <w:t xml:space="preserve">Note: The presentation of the different policy scenarios and supporting data, </w:t>
            </w:r>
            <w:r w:rsidRPr="00723DD7">
              <w:t xml:space="preserve">needs </w:t>
            </w:r>
            <w:r w:rsidRPr="00CB2FEA">
              <w:rPr>
                <w:rFonts w:ascii="Segoe UI" w:eastAsia="Calibri" w:hAnsi="Segoe UI" w:cs="Segoe UI"/>
                <w:sz w:val="20"/>
                <w:szCs w:val="20"/>
                <w:lang w:val="en-IN"/>
              </w:rPr>
              <w:t>to be amenable for performing Input-Output calculations</w:t>
            </w:r>
            <w:r w:rsidRPr="00723DD7">
              <w:rPr>
                <w:rFonts w:ascii="Segoe UI" w:eastAsia="Calibri" w:hAnsi="Segoe UI" w:cs="Segoe UI"/>
                <w:sz w:val="20"/>
                <w:szCs w:val="20"/>
                <w:lang w:val="en-IN"/>
              </w:rPr>
              <w:t xml:space="preserve"> in order to facilitate the work on the assessment of the economic returns of these different </w:t>
            </w:r>
            <w:r w:rsidR="00BB37B5" w:rsidRPr="00723DD7">
              <w:rPr>
                <w:rFonts w:ascii="Segoe UI" w:eastAsia="Calibri" w:hAnsi="Segoe UI" w:cs="Segoe UI"/>
                <w:sz w:val="20"/>
                <w:szCs w:val="20"/>
                <w:lang w:val="en-IN"/>
              </w:rPr>
              <w:t>scenarios including</w:t>
            </w:r>
            <w:r w:rsidRPr="00723DD7">
              <w:rPr>
                <w:rFonts w:ascii="Segoe UI" w:eastAsia="Calibri" w:hAnsi="Segoe UI" w:cs="Segoe UI"/>
                <w:sz w:val="20"/>
                <w:szCs w:val="20"/>
                <w:lang w:val="en-IN"/>
              </w:rPr>
              <w:t xml:space="preserve"> estimations of the d</w:t>
            </w:r>
            <w:r w:rsidRPr="00CB2FEA">
              <w:rPr>
                <w:rFonts w:ascii="Segoe UI" w:eastAsia="Calibri" w:hAnsi="Segoe UI" w:cs="Segoe UI"/>
                <w:sz w:val="20"/>
                <w:szCs w:val="20"/>
                <w:lang w:val="en-IN"/>
              </w:rPr>
              <w:t>irect employment creation (calculated based on care coverage gaps and target service beneficiary-to provider ratios) -</w:t>
            </w:r>
            <w:r w:rsidRPr="00723DD7">
              <w:rPr>
                <w:rFonts w:ascii="Segoe UI" w:eastAsia="Calibri" w:hAnsi="Segoe UI" w:cs="Segoe UI"/>
                <w:sz w:val="20"/>
                <w:szCs w:val="20"/>
                <w:lang w:val="en-IN"/>
              </w:rPr>
              <w:t>ILO Component</w:t>
            </w:r>
            <w:r w:rsidRPr="00723DD7">
              <w:t>.</w:t>
            </w:r>
            <w:r>
              <w:rPr>
                <w:rFonts w:ascii="Segoe UI" w:eastAsia="Calibri" w:hAnsi="Segoe UI" w:cs="Segoe UI"/>
                <w:sz w:val="20"/>
                <w:szCs w:val="20"/>
                <w:lang w:val="en-IN"/>
              </w:rPr>
              <w:t xml:space="preserve"> </w:t>
            </w:r>
          </w:p>
          <w:p w14:paraId="6E1C689B" w14:textId="77777777" w:rsidR="00BB37B5" w:rsidRDefault="00BB37B5" w:rsidP="009A4210">
            <w:pPr>
              <w:jc w:val="both"/>
              <w:rPr>
                <w:rFonts w:ascii="Segoe UI" w:eastAsia="Calibri" w:hAnsi="Segoe UI" w:cs="Segoe UI"/>
                <w:sz w:val="20"/>
                <w:szCs w:val="20"/>
                <w:lang w:val="en-IN"/>
              </w:rPr>
            </w:pPr>
          </w:p>
          <w:p w14:paraId="05F29D8E" w14:textId="36BC3A7C" w:rsidR="0093192A" w:rsidRDefault="0093192A" w:rsidP="009A4210">
            <w:pPr>
              <w:jc w:val="both"/>
              <w:rPr>
                <w:rFonts w:ascii="Segoe UI" w:eastAsia="Calibri" w:hAnsi="Segoe UI" w:cs="Segoe UI"/>
                <w:sz w:val="20"/>
                <w:szCs w:val="20"/>
                <w:lang w:val="en-IN"/>
              </w:rPr>
            </w:pPr>
            <w:r>
              <w:rPr>
                <w:rFonts w:ascii="Segoe UI" w:eastAsia="Calibri" w:hAnsi="Segoe UI" w:cs="Segoe UI"/>
                <w:sz w:val="20"/>
                <w:szCs w:val="20"/>
                <w:lang w:val="en-IN"/>
              </w:rPr>
              <w:t>The specific sub-activities under this are as follows:</w:t>
            </w:r>
          </w:p>
          <w:p w14:paraId="1815260D" w14:textId="77777777" w:rsidR="003A4E1B" w:rsidRPr="00536BBB" w:rsidRDefault="003A4E1B" w:rsidP="009A4210">
            <w:pPr>
              <w:jc w:val="both"/>
              <w:rPr>
                <w:rFonts w:ascii="Segoe UI" w:eastAsia="Calibri" w:hAnsi="Segoe UI" w:cs="Segoe UI"/>
                <w:sz w:val="20"/>
                <w:szCs w:val="20"/>
              </w:rPr>
            </w:pPr>
          </w:p>
          <w:p w14:paraId="479316DE" w14:textId="77777777" w:rsidR="0093192A" w:rsidRPr="00AA640B" w:rsidRDefault="0093192A" w:rsidP="009A4210">
            <w:pPr>
              <w:jc w:val="both"/>
              <w:rPr>
                <w:rFonts w:ascii="Segoe UI" w:eastAsia="Calibri" w:hAnsi="Segoe UI" w:cs="Segoe UI"/>
                <w:sz w:val="20"/>
                <w:szCs w:val="20"/>
                <w:lang w:val="en-IN"/>
              </w:rPr>
            </w:pPr>
            <w:r w:rsidRPr="00CB5A67">
              <w:rPr>
                <w:rFonts w:ascii="Segoe UI" w:eastAsia="Calibri" w:hAnsi="Segoe UI" w:cs="Segoe UI"/>
                <w:b/>
                <w:bCs/>
                <w:sz w:val="20"/>
                <w:szCs w:val="20"/>
                <w:u w:val="single"/>
              </w:rPr>
              <w:t xml:space="preserve"> </w:t>
            </w:r>
            <w:r w:rsidRPr="00AA640B">
              <w:rPr>
                <w:rFonts w:ascii="Segoe UI" w:eastAsia="Calibri" w:hAnsi="Segoe UI" w:cs="Segoe UI"/>
                <w:b/>
                <w:bCs/>
                <w:sz w:val="20"/>
                <w:szCs w:val="20"/>
                <w:lang w:val="en-IN"/>
              </w:rPr>
              <w:t>i. Review Tool 3 in lieu of existing relevant national documents</w:t>
            </w:r>
            <w:r w:rsidRPr="00AA640B">
              <w:rPr>
                <w:rFonts w:ascii="Segoe UI" w:eastAsia="Calibri" w:hAnsi="Segoe UI" w:cs="Segoe UI"/>
                <w:sz w:val="20"/>
                <w:szCs w:val="20"/>
                <w:lang w:val="en-IN"/>
              </w:rPr>
              <w:t xml:space="preserve"> including recent documents/reports/research to gauge how the tool can be adapted to the national </w:t>
            </w:r>
            <w:r>
              <w:rPr>
                <w:rFonts w:ascii="Segoe UI" w:eastAsia="Calibri" w:hAnsi="Segoe UI" w:cs="Segoe UI"/>
                <w:sz w:val="20"/>
                <w:szCs w:val="20"/>
                <w:lang w:val="en-IN"/>
              </w:rPr>
              <w:t xml:space="preserve">and COVID-19 </w:t>
            </w:r>
            <w:r w:rsidRPr="00AA640B">
              <w:rPr>
                <w:rFonts w:ascii="Segoe UI" w:eastAsia="Calibri" w:hAnsi="Segoe UI" w:cs="Segoe UI"/>
                <w:sz w:val="20"/>
                <w:szCs w:val="20"/>
                <w:lang w:val="en-IN"/>
              </w:rPr>
              <w:t>conte</w:t>
            </w:r>
            <w:r>
              <w:rPr>
                <w:rFonts w:ascii="Segoe UI" w:eastAsia="Calibri" w:hAnsi="Segoe UI" w:cs="Segoe UI"/>
                <w:sz w:val="20"/>
                <w:szCs w:val="20"/>
                <w:lang w:val="en-IN"/>
              </w:rPr>
              <w:t>x</w:t>
            </w:r>
            <w:r w:rsidRPr="00AA640B">
              <w:rPr>
                <w:rFonts w:ascii="Segoe UI" w:eastAsia="Calibri" w:hAnsi="Segoe UI" w:cs="Segoe UI"/>
                <w:sz w:val="20"/>
                <w:szCs w:val="20"/>
                <w:lang w:val="en-IN"/>
              </w:rPr>
              <w:t>t</w:t>
            </w:r>
            <w:r>
              <w:rPr>
                <w:rFonts w:ascii="Segoe UI" w:eastAsia="Calibri" w:hAnsi="Segoe UI" w:cs="Segoe UI"/>
                <w:sz w:val="20"/>
                <w:szCs w:val="20"/>
                <w:lang w:val="en-IN"/>
              </w:rPr>
              <w:t xml:space="preserve"> and to identify existing relevant data source based on suggestive data required in the Tool 3</w:t>
            </w:r>
            <w:r w:rsidRPr="00AA640B">
              <w:rPr>
                <w:rFonts w:ascii="Segoe UI" w:eastAsia="Calibri" w:hAnsi="Segoe UI" w:cs="Segoe UI"/>
                <w:sz w:val="20"/>
                <w:szCs w:val="20"/>
                <w:lang w:val="en-IN"/>
              </w:rPr>
              <w:t xml:space="preserve">. Review secondary information on existing fiscal tools (at federal and provincial levels) on assessing public investment in care economy (if any) and identify gaps in information for the assessment. Finally do the secondary information review of investment in care infrastructure, its impact in terms of inequalities in the labour market, inclusive growth and employment. </w:t>
            </w:r>
          </w:p>
          <w:p w14:paraId="7B9C9B3B" w14:textId="77777777" w:rsidR="003A4E1B" w:rsidRDefault="003A4E1B" w:rsidP="009A4210">
            <w:pPr>
              <w:jc w:val="both"/>
              <w:rPr>
                <w:rFonts w:ascii="Segoe UI" w:eastAsia="Calibri" w:hAnsi="Segoe UI" w:cs="Segoe UI"/>
                <w:b/>
                <w:bCs/>
                <w:sz w:val="20"/>
                <w:szCs w:val="20"/>
                <w:lang w:val="en-IN"/>
              </w:rPr>
            </w:pPr>
          </w:p>
          <w:p w14:paraId="70E12B05" w14:textId="7E617398"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b/>
                <w:bCs/>
                <w:sz w:val="20"/>
                <w:szCs w:val="20"/>
                <w:lang w:val="en-IN"/>
              </w:rPr>
              <w:t>ii. Collect, compile, refine and tabulate the necessary data required for the assessment of coverage gaps</w:t>
            </w:r>
            <w:r w:rsidRPr="00AA640B">
              <w:rPr>
                <w:rFonts w:ascii="Segoe UI" w:eastAsia="Calibri" w:hAnsi="Segoe UI" w:cs="Segoe UI"/>
                <w:sz w:val="20"/>
                <w:szCs w:val="20"/>
                <w:lang w:val="en-IN"/>
              </w:rPr>
              <w:t xml:space="preserve">. Based on the secondary information review, gather primary information </w:t>
            </w:r>
            <w:r>
              <w:rPr>
                <w:rFonts w:ascii="Segoe UI" w:eastAsia="Calibri" w:hAnsi="Segoe UI" w:cs="Segoe UI"/>
                <w:sz w:val="20"/>
                <w:szCs w:val="20"/>
                <w:lang w:val="en-IN"/>
              </w:rPr>
              <w:t xml:space="preserve">(see the Tool 3 for the list of suggestive data required) </w:t>
            </w:r>
            <w:r w:rsidRPr="00AA640B">
              <w:rPr>
                <w:rFonts w:ascii="Segoe UI" w:eastAsia="Calibri" w:hAnsi="Segoe UI" w:cs="Segoe UI"/>
                <w:sz w:val="20"/>
                <w:szCs w:val="20"/>
                <w:lang w:val="en-IN"/>
              </w:rPr>
              <w:t>for the assessment. Design and lead data collection through conducting interviews with relevant groups of stakeholders on current status (</w:t>
            </w:r>
            <w:r>
              <w:rPr>
                <w:rFonts w:ascii="Segoe UI" w:eastAsia="Calibri" w:hAnsi="Segoe UI" w:cs="Segoe UI"/>
                <w:sz w:val="20"/>
                <w:szCs w:val="20"/>
                <w:lang w:val="en-IN"/>
              </w:rPr>
              <w:t xml:space="preserve">existing pattern, potential </w:t>
            </w:r>
            <w:r w:rsidRPr="00AA640B">
              <w:rPr>
                <w:rFonts w:ascii="Segoe UI" w:eastAsia="Calibri" w:hAnsi="Segoe UI" w:cs="Segoe UI"/>
                <w:sz w:val="20"/>
                <w:szCs w:val="20"/>
                <w:lang w:val="en-IN"/>
              </w:rPr>
              <w:t>cost, accessibility and quality) of investment in care services in line with overall macro-economic impact. Also, organize periodic technical level consultation meetings with relevant national stakeholders and experts to obtain the necessary information and data in order to define</w:t>
            </w:r>
            <w:r>
              <w:rPr>
                <w:rFonts w:ascii="Segoe UI" w:eastAsia="Calibri" w:hAnsi="Segoe UI" w:cs="Segoe UI"/>
                <w:sz w:val="20"/>
                <w:szCs w:val="20"/>
                <w:lang w:val="en-IN"/>
              </w:rPr>
              <w:t>/refine</w:t>
            </w:r>
            <w:r w:rsidRPr="00AA640B">
              <w:rPr>
                <w:rFonts w:ascii="Segoe UI" w:eastAsia="Calibri" w:hAnsi="Segoe UI" w:cs="Segoe UI"/>
                <w:sz w:val="20"/>
                <w:szCs w:val="20"/>
                <w:lang w:val="en-IN"/>
              </w:rPr>
              <w:t xml:space="preserve"> the parameters and scenarios of investment in care</w:t>
            </w:r>
            <w:r>
              <w:rPr>
                <w:rFonts w:ascii="Segoe UI" w:eastAsia="Calibri" w:hAnsi="Segoe UI" w:cs="Segoe UI"/>
                <w:sz w:val="20"/>
                <w:szCs w:val="20"/>
                <w:lang w:val="en-IN"/>
              </w:rPr>
              <w:t xml:space="preserve"> (refer to two scenarios- status quo and high road briefly discussed above)</w:t>
            </w:r>
            <w:r w:rsidRPr="00AA640B">
              <w:rPr>
                <w:rFonts w:ascii="Segoe UI" w:eastAsia="Calibri" w:hAnsi="Segoe UI" w:cs="Segoe UI"/>
                <w:sz w:val="20"/>
                <w:szCs w:val="20"/>
                <w:lang w:val="en-IN"/>
              </w:rPr>
              <w:t xml:space="preserve">. </w:t>
            </w:r>
          </w:p>
          <w:p w14:paraId="294A1D76" w14:textId="77777777" w:rsidR="007F406C" w:rsidRDefault="007F406C" w:rsidP="003A4E1B">
            <w:pPr>
              <w:jc w:val="both"/>
              <w:rPr>
                <w:rFonts w:ascii="Segoe UI" w:eastAsia="Calibri" w:hAnsi="Segoe UI" w:cs="Segoe UI"/>
                <w:b/>
                <w:bCs/>
                <w:sz w:val="20"/>
                <w:szCs w:val="20"/>
                <w:lang w:val="en-IN"/>
              </w:rPr>
            </w:pPr>
          </w:p>
          <w:p w14:paraId="6696117B" w14:textId="37B6329B" w:rsidR="0093192A" w:rsidRDefault="0093192A" w:rsidP="003A4E1B">
            <w:pPr>
              <w:jc w:val="both"/>
              <w:rPr>
                <w:rFonts w:ascii="Segoe UI" w:eastAsia="Calibri" w:hAnsi="Segoe UI" w:cs="Segoe UI"/>
                <w:sz w:val="20"/>
                <w:szCs w:val="20"/>
                <w:lang w:val="en-IN"/>
              </w:rPr>
            </w:pPr>
            <w:r w:rsidRPr="00AA640B">
              <w:rPr>
                <w:rFonts w:ascii="Segoe UI" w:eastAsia="Calibri" w:hAnsi="Segoe UI" w:cs="Segoe UI"/>
                <w:b/>
                <w:bCs/>
                <w:sz w:val="20"/>
                <w:szCs w:val="20"/>
                <w:lang w:val="en-IN"/>
              </w:rPr>
              <w:t xml:space="preserve">iii.  </w:t>
            </w:r>
            <w:r>
              <w:rPr>
                <w:rFonts w:ascii="Segoe UI" w:eastAsia="Calibri" w:hAnsi="Segoe UI" w:cs="Segoe UI"/>
                <w:b/>
                <w:bCs/>
                <w:sz w:val="20"/>
                <w:szCs w:val="20"/>
                <w:lang w:val="en-IN"/>
              </w:rPr>
              <w:t>Carry out a need</w:t>
            </w:r>
            <w:r w:rsidRPr="00AA640B">
              <w:rPr>
                <w:rFonts w:ascii="Segoe UI" w:eastAsia="Calibri" w:hAnsi="Segoe UI" w:cs="Segoe UI"/>
                <w:b/>
                <w:bCs/>
                <w:sz w:val="20"/>
                <w:szCs w:val="20"/>
                <w:lang w:val="en-IN"/>
              </w:rPr>
              <w:t xml:space="preserve"> assessment</w:t>
            </w:r>
            <w:r>
              <w:rPr>
                <w:rFonts w:ascii="Segoe UI" w:eastAsia="Calibri" w:hAnsi="Segoe UI" w:cs="Segoe UI"/>
                <w:b/>
                <w:bCs/>
                <w:sz w:val="20"/>
                <w:szCs w:val="20"/>
                <w:lang w:val="en-IN"/>
              </w:rPr>
              <w:t xml:space="preserve"> and e</w:t>
            </w:r>
            <w:r w:rsidRPr="00E674AF">
              <w:rPr>
                <w:rFonts w:ascii="Segoe UI" w:eastAsia="Calibri" w:hAnsi="Segoe UI" w:cs="Segoe UI"/>
                <w:b/>
                <w:bCs/>
                <w:sz w:val="20"/>
                <w:szCs w:val="20"/>
                <w:lang w:val="en-IN"/>
              </w:rPr>
              <w:t xml:space="preserve">stimate </w:t>
            </w:r>
            <w:r>
              <w:rPr>
                <w:rFonts w:ascii="Segoe UI" w:eastAsia="Calibri" w:hAnsi="Segoe UI" w:cs="Segoe UI"/>
                <w:b/>
                <w:bCs/>
                <w:sz w:val="20"/>
                <w:szCs w:val="20"/>
                <w:lang w:val="en-IN"/>
              </w:rPr>
              <w:t>the</w:t>
            </w:r>
            <w:r w:rsidRPr="00E674AF">
              <w:rPr>
                <w:rFonts w:ascii="Segoe UI" w:eastAsia="Calibri" w:hAnsi="Segoe UI" w:cs="Segoe UI"/>
                <w:b/>
                <w:bCs/>
                <w:sz w:val="20"/>
                <w:szCs w:val="20"/>
                <w:lang w:val="en-IN"/>
              </w:rPr>
              <w:t xml:space="preserve"> </w:t>
            </w:r>
            <w:r w:rsidRPr="00AA640B">
              <w:rPr>
                <w:rFonts w:ascii="Segoe UI" w:eastAsia="Calibri" w:hAnsi="Segoe UI" w:cs="Segoe UI"/>
                <w:b/>
                <w:bCs/>
                <w:sz w:val="20"/>
                <w:szCs w:val="20"/>
                <w:lang w:val="en-IN"/>
              </w:rPr>
              <w:t>public investment in care services focusing on Health and Education sectors</w:t>
            </w:r>
            <w:r>
              <w:rPr>
                <w:rFonts w:ascii="Segoe UI" w:eastAsia="Calibri" w:hAnsi="Segoe UI" w:cs="Segoe UI"/>
                <w:b/>
                <w:bCs/>
                <w:sz w:val="20"/>
                <w:szCs w:val="20"/>
                <w:lang w:val="en-IN"/>
              </w:rPr>
              <w:t xml:space="preserve"> as per the methodology in the Tool 3</w:t>
            </w:r>
            <w:r w:rsidRPr="00AA640B">
              <w:rPr>
                <w:rFonts w:ascii="Segoe UI" w:eastAsia="Calibri" w:hAnsi="Segoe UI" w:cs="Segoe UI"/>
                <w:b/>
                <w:bCs/>
                <w:sz w:val="20"/>
                <w:szCs w:val="20"/>
                <w:lang w:val="en-IN"/>
              </w:rPr>
              <w:t xml:space="preserve">. </w:t>
            </w:r>
            <w:r w:rsidRPr="00AA640B">
              <w:rPr>
                <w:rFonts w:ascii="Segoe UI" w:eastAsia="Calibri" w:hAnsi="Segoe UI" w:cs="Segoe UI"/>
                <w:sz w:val="20"/>
                <w:szCs w:val="20"/>
                <w:lang w:val="en-IN"/>
              </w:rPr>
              <w:t xml:space="preserve">The </w:t>
            </w:r>
            <w:r w:rsidR="00BB37B5">
              <w:rPr>
                <w:rFonts w:ascii="Segoe UI" w:eastAsia="Calibri" w:hAnsi="Segoe UI" w:cs="Segoe UI"/>
                <w:sz w:val="20"/>
                <w:szCs w:val="20"/>
                <w:lang w:val="en-IN"/>
              </w:rPr>
              <w:t>RP</w:t>
            </w:r>
            <w:r w:rsidRPr="00AA640B">
              <w:rPr>
                <w:rFonts w:ascii="Segoe UI" w:eastAsia="Calibri" w:hAnsi="Segoe UI" w:cs="Segoe UI"/>
                <w:sz w:val="20"/>
                <w:szCs w:val="20"/>
                <w:lang w:val="en-IN"/>
              </w:rPr>
              <w:t xml:space="preserve"> is expected to </w:t>
            </w:r>
            <w:r>
              <w:rPr>
                <w:rFonts w:ascii="Segoe UI" w:eastAsia="Calibri" w:hAnsi="Segoe UI" w:cs="Segoe UI"/>
                <w:sz w:val="20"/>
                <w:szCs w:val="20"/>
                <w:lang w:val="en-IN"/>
              </w:rPr>
              <w:t xml:space="preserve">analyse the </w:t>
            </w:r>
            <w:r>
              <w:rPr>
                <w:rFonts w:ascii="Segoe UI" w:eastAsia="Calibri" w:hAnsi="Segoe UI" w:cs="Segoe UI"/>
                <w:sz w:val="20"/>
                <w:szCs w:val="20"/>
                <w:lang w:val="en-IN"/>
              </w:rPr>
              <w:lastRenderedPageBreak/>
              <w:t xml:space="preserve">collected data and information and </w:t>
            </w:r>
            <w:r w:rsidRPr="00AA640B">
              <w:rPr>
                <w:rFonts w:ascii="Segoe UI" w:eastAsia="Calibri" w:hAnsi="Segoe UI" w:cs="Segoe UI"/>
                <w:sz w:val="20"/>
                <w:szCs w:val="20"/>
                <w:lang w:val="en-IN"/>
              </w:rPr>
              <w:t>deliver two reports</w:t>
            </w:r>
            <w:r>
              <w:rPr>
                <w:rStyle w:val="FootnoteReference"/>
                <w:rFonts w:ascii="Segoe UI" w:eastAsia="Calibri" w:hAnsi="Segoe UI" w:cs="Segoe UI"/>
                <w:sz w:val="20"/>
                <w:szCs w:val="20"/>
                <w:lang w:val="en-IN"/>
              </w:rPr>
              <w:footnoteReference w:id="17"/>
            </w:r>
            <w:r w:rsidRPr="00AA640B">
              <w:rPr>
                <w:rFonts w:ascii="Segoe UI" w:eastAsia="Calibri" w:hAnsi="Segoe UI" w:cs="Segoe UI"/>
                <w:sz w:val="20"/>
                <w:szCs w:val="20"/>
                <w:lang w:val="en-IN"/>
              </w:rPr>
              <w:t xml:space="preserve"> (focusing on two sectors) based on the </w:t>
            </w:r>
            <w:r>
              <w:rPr>
                <w:rFonts w:ascii="Segoe UI" w:eastAsia="Calibri" w:hAnsi="Segoe UI" w:cs="Segoe UI"/>
                <w:sz w:val="20"/>
                <w:szCs w:val="20"/>
                <w:lang w:val="en-IN"/>
              </w:rPr>
              <w:t xml:space="preserve">costing </w:t>
            </w:r>
            <w:r w:rsidRPr="00AA640B">
              <w:rPr>
                <w:rFonts w:ascii="Segoe UI" w:eastAsia="Calibri" w:hAnsi="Segoe UI" w:cs="Segoe UI"/>
                <w:sz w:val="20"/>
                <w:szCs w:val="20"/>
                <w:lang w:val="en-IN"/>
              </w:rPr>
              <w:t xml:space="preserve">assessment of secondary and primary data in reference to the </w:t>
            </w:r>
            <w:r>
              <w:rPr>
                <w:rFonts w:ascii="Segoe UI" w:eastAsia="Calibri" w:hAnsi="Segoe UI" w:cs="Segoe UI"/>
                <w:sz w:val="20"/>
                <w:szCs w:val="20"/>
                <w:lang w:val="en-IN"/>
              </w:rPr>
              <w:t>methodology in T</w:t>
            </w:r>
            <w:r w:rsidRPr="00AA640B">
              <w:rPr>
                <w:rFonts w:ascii="Segoe UI" w:eastAsia="Calibri" w:hAnsi="Segoe UI" w:cs="Segoe UI"/>
                <w:sz w:val="20"/>
                <w:szCs w:val="20"/>
                <w:lang w:val="en-IN"/>
              </w:rPr>
              <w:t>ool 3.</w:t>
            </w:r>
            <w:r>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 xml:space="preserve">The preliminary finding should be validated with the key stakeholders and the feedback should be incorporated to draft the final report. The </w:t>
            </w:r>
            <w:r w:rsidR="00BB37B5">
              <w:rPr>
                <w:rFonts w:ascii="Segoe UI" w:eastAsia="Calibri" w:hAnsi="Segoe UI" w:cs="Segoe UI"/>
                <w:sz w:val="20"/>
                <w:szCs w:val="20"/>
                <w:lang w:val="en-IN"/>
              </w:rPr>
              <w:t>RP</w:t>
            </w:r>
            <w:r w:rsidRPr="00AA640B" w:rsidDel="00336D8B">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 xml:space="preserve">is also expected to prepare a policy brief for two sectors for a quick overview of analysis/assessment that can be shared with wider targeted audience. The finalization of the reports and the brief will include a </w:t>
            </w:r>
            <w:r>
              <w:rPr>
                <w:rFonts w:ascii="Segoe UI" w:eastAsia="Calibri" w:hAnsi="Segoe UI" w:cs="Segoe UI"/>
                <w:sz w:val="20"/>
                <w:szCs w:val="20"/>
                <w:lang w:val="en-IN"/>
              </w:rPr>
              <w:t xml:space="preserve">timeframe for </w:t>
            </w:r>
            <w:r w:rsidRPr="00AA640B">
              <w:rPr>
                <w:rFonts w:ascii="Segoe UI" w:eastAsia="Calibri" w:hAnsi="Segoe UI" w:cs="Segoe UI"/>
                <w:sz w:val="20"/>
                <w:szCs w:val="20"/>
                <w:lang w:val="en-IN"/>
              </w:rPr>
              <w:t xml:space="preserve">feedback loop with UN Women and ILO. </w:t>
            </w:r>
          </w:p>
          <w:p w14:paraId="26299452" w14:textId="77777777" w:rsidR="0093192A" w:rsidRPr="00E674AF" w:rsidRDefault="0093192A" w:rsidP="009A4210">
            <w:pPr>
              <w:pStyle w:val="ListParagraph"/>
              <w:ind w:left="1080"/>
              <w:jc w:val="both"/>
              <w:rPr>
                <w:rFonts w:ascii="Segoe UI" w:hAnsi="Segoe UI" w:cs="Segoe UI"/>
                <w:sz w:val="20"/>
                <w:szCs w:val="20"/>
                <w:lang w:val="en-IN"/>
              </w:rPr>
            </w:pPr>
          </w:p>
          <w:p w14:paraId="242BD233" w14:textId="215F30B1"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b/>
                <w:bCs/>
                <w:sz w:val="20"/>
                <w:szCs w:val="20"/>
                <w:u w:val="single"/>
                <w:lang w:val="en-IN"/>
              </w:rPr>
              <w:t>Deliverables:</w:t>
            </w:r>
          </w:p>
          <w:p w14:paraId="402BC226" w14:textId="77777777" w:rsidR="0093192A" w:rsidRPr="00AA640B" w:rsidRDefault="0093192A" w:rsidP="00F10B52">
            <w:pPr>
              <w:pStyle w:val="ListParagraph"/>
              <w:widowControl/>
              <w:numPr>
                <w:ilvl w:val="0"/>
                <w:numId w:val="26"/>
              </w:numPr>
              <w:autoSpaceDE/>
              <w:autoSpaceDN/>
              <w:spacing w:line="276" w:lineRule="auto"/>
              <w:contextualSpacing/>
              <w:jc w:val="both"/>
              <w:rPr>
                <w:rFonts w:ascii="Segoe UI" w:hAnsi="Segoe UI" w:cs="Segoe UI"/>
                <w:sz w:val="20"/>
                <w:szCs w:val="20"/>
              </w:rPr>
            </w:pPr>
            <w:bookmarkStart w:id="2" w:name="_Hlk83066690"/>
            <w:r w:rsidRPr="00AA640B">
              <w:rPr>
                <w:rFonts w:ascii="Segoe UI" w:hAnsi="Segoe UI" w:cs="Segoe UI"/>
                <w:sz w:val="20"/>
                <w:szCs w:val="20"/>
              </w:rPr>
              <w:t>Inception report on costing assessment with workplan and timeline</w:t>
            </w:r>
          </w:p>
          <w:p w14:paraId="69C3FA8D" w14:textId="77777777" w:rsidR="0093192A" w:rsidRPr="00AA640B" w:rsidRDefault="0093192A" w:rsidP="00F10B52">
            <w:pPr>
              <w:pStyle w:val="ListParagraph"/>
              <w:widowControl/>
              <w:numPr>
                <w:ilvl w:val="0"/>
                <w:numId w:val="26"/>
              </w:numPr>
              <w:autoSpaceDE/>
              <w:autoSpaceDN/>
              <w:spacing w:line="276" w:lineRule="auto"/>
              <w:contextualSpacing/>
              <w:jc w:val="both"/>
              <w:rPr>
                <w:rFonts w:ascii="Segoe UI" w:hAnsi="Segoe UI" w:cs="Segoe UI"/>
                <w:sz w:val="20"/>
                <w:szCs w:val="20"/>
              </w:rPr>
            </w:pPr>
            <w:r w:rsidRPr="00AA640B">
              <w:rPr>
                <w:rFonts w:ascii="Segoe UI" w:hAnsi="Segoe UI" w:cs="Segoe UI"/>
                <w:sz w:val="20"/>
                <w:szCs w:val="20"/>
              </w:rPr>
              <w:t xml:space="preserve">Draft and finalize report on costing </w:t>
            </w:r>
            <w:r>
              <w:rPr>
                <w:rFonts w:ascii="Segoe UI" w:hAnsi="Segoe UI" w:cs="Segoe UI"/>
                <w:sz w:val="20"/>
                <w:szCs w:val="20"/>
              </w:rPr>
              <w:t xml:space="preserve">need </w:t>
            </w:r>
            <w:r w:rsidRPr="00AA640B">
              <w:rPr>
                <w:rFonts w:ascii="Segoe UI" w:hAnsi="Segoe UI" w:cs="Segoe UI"/>
                <w:sz w:val="20"/>
                <w:szCs w:val="20"/>
              </w:rPr>
              <w:t xml:space="preserve">assessment on public investment in care services (in Health and Education sectors) incorporating UN Women-ILO feedback </w:t>
            </w:r>
          </w:p>
          <w:p w14:paraId="1E6FEFC1" w14:textId="4019EF79" w:rsidR="0093192A" w:rsidRDefault="0093192A" w:rsidP="00F10B52">
            <w:pPr>
              <w:pStyle w:val="ListParagraph"/>
              <w:widowControl/>
              <w:numPr>
                <w:ilvl w:val="0"/>
                <w:numId w:val="26"/>
              </w:numPr>
              <w:autoSpaceDE/>
              <w:autoSpaceDN/>
              <w:spacing w:line="276" w:lineRule="auto"/>
              <w:contextualSpacing/>
              <w:jc w:val="both"/>
              <w:rPr>
                <w:rFonts w:ascii="Segoe UI" w:hAnsi="Segoe UI" w:cs="Segoe UI"/>
                <w:sz w:val="20"/>
                <w:szCs w:val="20"/>
              </w:rPr>
            </w:pPr>
            <w:r w:rsidRPr="00AA640B">
              <w:rPr>
                <w:rFonts w:ascii="Segoe UI" w:hAnsi="Segoe UI" w:cs="Segoe UI"/>
                <w:sz w:val="20"/>
                <w:szCs w:val="20"/>
              </w:rPr>
              <w:t xml:space="preserve">Draft and finalize </w:t>
            </w:r>
            <w:r>
              <w:rPr>
                <w:rFonts w:ascii="Segoe UI" w:hAnsi="Segoe UI" w:cs="Segoe UI"/>
                <w:sz w:val="20"/>
                <w:szCs w:val="20"/>
              </w:rPr>
              <w:t xml:space="preserve">two </w:t>
            </w:r>
            <w:r w:rsidRPr="00AA640B">
              <w:rPr>
                <w:rFonts w:ascii="Segoe UI" w:hAnsi="Segoe UI" w:cs="Segoe UI"/>
                <w:sz w:val="20"/>
                <w:szCs w:val="20"/>
              </w:rPr>
              <w:t xml:space="preserve">policy briefs on health and education </w:t>
            </w:r>
            <w:r w:rsidR="00BB37B5">
              <w:rPr>
                <w:rFonts w:ascii="Segoe UI" w:hAnsi="Segoe UI" w:cs="Segoe UI"/>
                <w:sz w:val="20"/>
                <w:szCs w:val="20"/>
              </w:rPr>
              <w:t xml:space="preserve">(min 4-5 pages each) </w:t>
            </w:r>
            <w:r w:rsidRPr="00AA640B">
              <w:rPr>
                <w:rFonts w:ascii="Segoe UI" w:hAnsi="Segoe UI" w:cs="Segoe UI"/>
                <w:sz w:val="20"/>
                <w:szCs w:val="20"/>
              </w:rPr>
              <w:t>with recommendations for policy makers to increase public investments in the care economy incorporating UN Women-ILO feedback</w:t>
            </w:r>
          </w:p>
          <w:p w14:paraId="474D949B" w14:textId="77777777" w:rsidR="0093192A" w:rsidRPr="00AA640B" w:rsidRDefault="0093192A" w:rsidP="00F10B52">
            <w:pPr>
              <w:pStyle w:val="ListParagraph"/>
              <w:widowControl/>
              <w:numPr>
                <w:ilvl w:val="0"/>
                <w:numId w:val="26"/>
              </w:numPr>
              <w:autoSpaceDE/>
              <w:autoSpaceDN/>
              <w:contextualSpacing/>
              <w:rPr>
                <w:rFonts w:ascii="Segoe UI" w:hAnsi="Segoe UI" w:cs="Segoe UI"/>
                <w:sz w:val="20"/>
                <w:szCs w:val="20"/>
              </w:rPr>
            </w:pPr>
            <w:r w:rsidRPr="00AA640B">
              <w:rPr>
                <w:rFonts w:ascii="Segoe UI" w:hAnsi="Segoe UI" w:cs="Segoe UI"/>
                <w:sz w:val="20"/>
                <w:szCs w:val="20"/>
              </w:rPr>
              <w:t>Validation workshop with federal, (at least two) provincial and local government representatives and expert representatives</w:t>
            </w:r>
            <w:bookmarkEnd w:id="2"/>
          </w:p>
          <w:p w14:paraId="064AE1D1" w14:textId="77777777" w:rsidR="0093192A" w:rsidRPr="00AA640B" w:rsidRDefault="0093192A" w:rsidP="009A4210">
            <w:pPr>
              <w:pStyle w:val="ListParagraph"/>
              <w:spacing w:line="276" w:lineRule="auto"/>
              <w:ind w:left="1080"/>
              <w:jc w:val="both"/>
              <w:rPr>
                <w:rFonts w:ascii="Segoe UI" w:hAnsi="Segoe UI" w:cs="Segoe UI"/>
                <w:sz w:val="20"/>
                <w:szCs w:val="20"/>
                <w:lang w:val="en-IN"/>
              </w:rPr>
            </w:pPr>
          </w:p>
          <w:p w14:paraId="01C5CACC" w14:textId="5FACC53C" w:rsidR="0093192A" w:rsidRPr="002F326A" w:rsidRDefault="0093192A" w:rsidP="002F326A">
            <w:pPr>
              <w:pStyle w:val="ListParagraph"/>
              <w:widowControl/>
              <w:numPr>
                <w:ilvl w:val="0"/>
                <w:numId w:val="29"/>
              </w:numPr>
              <w:shd w:val="clear" w:color="auto" w:fill="B6DDE8" w:themeFill="accent5" w:themeFillTint="66"/>
              <w:autoSpaceDE/>
              <w:autoSpaceDN/>
              <w:spacing w:line="276" w:lineRule="auto"/>
              <w:contextualSpacing/>
              <w:rPr>
                <w:rFonts w:ascii="Segoe UI" w:hAnsi="Segoe UI" w:cs="Segoe UI"/>
                <w:b/>
                <w:bCs/>
                <w:sz w:val="20"/>
                <w:szCs w:val="20"/>
                <w:lang w:val="en-IN"/>
              </w:rPr>
            </w:pPr>
            <w:r w:rsidRPr="002F326A">
              <w:rPr>
                <w:rFonts w:ascii="Segoe UI" w:hAnsi="Segoe UI" w:cs="Segoe UI"/>
                <w:b/>
                <w:bCs/>
                <w:sz w:val="20"/>
                <w:szCs w:val="20"/>
                <w:lang w:val="en-IN"/>
              </w:rPr>
              <w:t>Capacity Development on gender and macro-economics</w:t>
            </w:r>
          </w:p>
          <w:p w14:paraId="1C01AC9C" w14:textId="77777777" w:rsidR="0093192A" w:rsidRPr="00AA640B" w:rsidRDefault="0093192A" w:rsidP="009A4210">
            <w:pPr>
              <w:rPr>
                <w:rFonts w:ascii="Segoe UI" w:eastAsia="Calibri" w:hAnsi="Segoe UI" w:cs="Segoe UI"/>
                <w:sz w:val="20"/>
                <w:szCs w:val="20"/>
                <w:lang w:val="en-IN"/>
              </w:rPr>
            </w:pPr>
          </w:p>
          <w:p w14:paraId="07478E81" w14:textId="3FE3622E" w:rsidR="0093192A" w:rsidRPr="00AA640B" w:rsidRDefault="0093192A" w:rsidP="009A4210">
            <w:pPr>
              <w:rPr>
                <w:rFonts w:ascii="Segoe UI" w:eastAsia="Calibri" w:hAnsi="Segoe UI" w:cs="Segoe UI"/>
                <w:sz w:val="20"/>
                <w:szCs w:val="20"/>
                <w:lang w:val="en-IN"/>
              </w:rPr>
            </w:pPr>
            <w:r w:rsidRPr="00AA640B">
              <w:rPr>
                <w:rFonts w:ascii="Segoe UI" w:eastAsia="Calibri" w:hAnsi="Segoe UI" w:cs="Segoe UI"/>
                <w:sz w:val="20"/>
                <w:szCs w:val="20"/>
                <w:lang w:val="en-IN"/>
              </w:rPr>
              <w:t xml:space="preserve">This component will require the </w:t>
            </w:r>
            <w:r w:rsidR="00BB37B5">
              <w:rPr>
                <w:rFonts w:ascii="Segoe UI" w:eastAsia="Calibri" w:hAnsi="Segoe UI" w:cs="Segoe UI"/>
                <w:sz w:val="20"/>
                <w:szCs w:val="20"/>
                <w:lang w:val="en-IN"/>
              </w:rPr>
              <w:t>RP</w:t>
            </w:r>
            <w:r w:rsidRPr="00AA640B" w:rsidDel="00336D8B">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 xml:space="preserve">to mobilize a separate expert/trainer as this is also expected to go in parallel with activities in section A. </w:t>
            </w:r>
            <w:r>
              <w:rPr>
                <w:rFonts w:ascii="Segoe UI" w:eastAsia="Calibri" w:hAnsi="Segoe UI" w:cs="Segoe UI"/>
                <w:sz w:val="20"/>
                <w:szCs w:val="20"/>
                <w:lang w:val="en-IN"/>
              </w:rPr>
              <w:t>UN Women has</w:t>
            </w:r>
            <w:r w:rsidRPr="00AA640B">
              <w:rPr>
                <w:rFonts w:ascii="Segoe UI" w:eastAsia="Calibri" w:hAnsi="Segoe UI" w:cs="Segoe UI"/>
                <w:sz w:val="20"/>
                <w:szCs w:val="20"/>
                <w:lang w:val="en-IN"/>
              </w:rPr>
              <w:t xml:space="preserve"> developed a manual on gender and economics</w:t>
            </w:r>
            <w:r w:rsidRPr="00AA640B">
              <w:rPr>
                <w:rStyle w:val="FootnoteReference"/>
                <w:rFonts w:ascii="Segoe UI" w:eastAsia="Calibri" w:hAnsi="Segoe UI" w:cs="Segoe UI"/>
                <w:sz w:val="20"/>
                <w:szCs w:val="20"/>
                <w:lang w:val="en-IN"/>
              </w:rPr>
              <w:footnoteReference w:id="18"/>
            </w:r>
            <w:r w:rsidRPr="00AA640B">
              <w:rPr>
                <w:rFonts w:ascii="Segoe UI" w:eastAsia="Calibri" w:hAnsi="Segoe UI" w:cs="Segoe UI"/>
                <w:sz w:val="20"/>
                <w:szCs w:val="20"/>
                <w:lang w:val="en-IN"/>
              </w:rPr>
              <w:t xml:space="preserve"> that intends to provide basic and intermediate level training to development practitioners including governments and policy and programme staff in international development agencies. Thus, for this training, the </w:t>
            </w:r>
            <w:r w:rsidR="00BB37B5">
              <w:rPr>
                <w:rFonts w:ascii="Segoe UI" w:eastAsia="Calibri" w:hAnsi="Segoe UI" w:cs="Segoe UI"/>
                <w:sz w:val="20"/>
                <w:szCs w:val="20"/>
                <w:lang w:val="en-IN"/>
              </w:rPr>
              <w:t>RP</w:t>
            </w:r>
            <w:r w:rsidRPr="00AA640B" w:rsidDel="00BD34FC">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 xml:space="preserve">is expected to </w:t>
            </w:r>
            <w:r>
              <w:rPr>
                <w:rFonts w:ascii="Segoe UI" w:eastAsia="Calibri" w:hAnsi="Segoe UI" w:cs="Segoe UI"/>
                <w:sz w:val="20"/>
                <w:szCs w:val="20"/>
                <w:lang w:val="en-IN"/>
              </w:rPr>
              <w:t xml:space="preserve">work closely with the UN Women Head Quarter Training Center </w:t>
            </w:r>
            <w:r w:rsidR="007F406C">
              <w:rPr>
                <w:rFonts w:ascii="Segoe UI" w:eastAsia="Calibri" w:hAnsi="Segoe UI" w:cs="Segoe UI"/>
                <w:sz w:val="20"/>
                <w:szCs w:val="20"/>
                <w:lang w:val="en-IN"/>
              </w:rPr>
              <w:t>(The</w:t>
            </w:r>
            <w:r>
              <w:rPr>
                <w:rFonts w:ascii="Segoe UI" w:eastAsia="Calibri" w:hAnsi="Segoe UI" w:cs="Segoe UI"/>
                <w:sz w:val="20"/>
                <w:szCs w:val="20"/>
                <w:lang w:val="en-IN"/>
              </w:rPr>
              <w:t xml:space="preserve"> training is to be </w:t>
            </w:r>
            <w:r w:rsidR="007F406C">
              <w:rPr>
                <w:rFonts w:ascii="Segoe UI" w:eastAsia="Calibri" w:hAnsi="Segoe UI" w:cs="Segoe UI"/>
                <w:sz w:val="20"/>
                <w:szCs w:val="20"/>
                <w:lang w:val="en-IN"/>
              </w:rPr>
              <w:t>led</w:t>
            </w:r>
            <w:r>
              <w:rPr>
                <w:rFonts w:ascii="Segoe UI" w:eastAsia="Calibri" w:hAnsi="Segoe UI" w:cs="Segoe UI"/>
                <w:sz w:val="20"/>
                <w:szCs w:val="20"/>
                <w:lang w:val="en-IN"/>
              </w:rPr>
              <w:t xml:space="preserve"> by UN Women International Expert) as well as other UN Women offices (</w:t>
            </w:r>
            <w:r w:rsidR="007F406C">
              <w:rPr>
                <w:rFonts w:ascii="Segoe UI" w:eastAsia="Calibri" w:hAnsi="Segoe UI" w:cs="Segoe UI"/>
                <w:sz w:val="20"/>
                <w:szCs w:val="20"/>
                <w:lang w:val="en-IN"/>
              </w:rPr>
              <w:t>e.g.,</w:t>
            </w:r>
            <w:r>
              <w:rPr>
                <w:rFonts w:ascii="Segoe UI" w:eastAsia="Calibri" w:hAnsi="Segoe UI" w:cs="Segoe UI"/>
                <w:sz w:val="20"/>
                <w:szCs w:val="20"/>
                <w:lang w:val="en-IN"/>
              </w:rPr>
              <w:t xml:space="preserve"> in </w:t>
            </w:r>
            <w:r w:rsidR="007F406C">
              <w:rPr>
                <w:rFonts w:ascii="Segoe UI" w:eastAsia="Calibri" w:hAnsi="Segoe UI" w:cs="Segoe UI"/>
                <w:sz w:val="20"/>
                <w:szCs w:val="20"/>
                <w:lang w:val="en-IN"/>
              </w:rPr>
              <w:t>Egypt) to</w:t>
            </w:r>
            <w:r>
              <w:rPr>
                <w:rFonts w:ascii="Segoe UI" w:eastAsia="Calibri" w:hAnsi="Segoe UI" w:cs="Segoe UI"/>
                <w:sz w:val="20"/>
                <w:szCs w:val="20"/>
                <w:lang w:val="en-IN"/>
              </w:rPr>
              <w:t xml:space="preserve"> adopt the training to Nepal context. </w:t>
            </w:r>
            <w:r w:rsidR="00BB37B5">
              <w:rPr>
                <w:rFonts w:ascii="Segoe UI" w:eastAsia="Calibri" w:hAnsi="Segoe UI" w:cs="Segoe UI"/>
                <w:sz w:val="20"/>
                <w:szCs w:val="20"/>
                <w:lang w:val="en-IN"/>
              </w:rPr>
              <w:t xml:space="preserve"> A linkage or </w:t>
            </w:r>
            <w:r w:rsidR="00BB37B5" w:rsidRPr="00AA640B">
              <w:rPr>
                <w:rFonts w:ascii="Segoe UI" w:eastAsia="Calibri" w:hAnsi="Segoe UI" w:cs="Segoe UI"/>
                <w:sz w:val="20"/>
                <w:szCs w:val="20"/>
                <w:lang w:val="en-IN"/>
              </w:rPr>
              <w:t xml:space="preserve">partnership with national university or government training institute </w:t>
            </w:r>
            <w:r w:rsidR="00BB37B5">
              <w:rPr>
                <w:rFonts w:ascii="Segoe UI" w:eastAsia="Calibri" w:hAnsi="Segoe UI" w:cs="Segoe UI"/>
                <w:sz w:val="20"/>
                <w:szCs w:val="20"/>
                <w:lang w:val="en-IN"/>
              </w:rPr>
              <w:t xml:space="preserve">will be of added advantage.  </w:t>
            </w:r>
            <w:r>
              <w:rPr>
                <w:rFonts w:ascii="Segoe UI" w:eastAsia="Calibri" w:hAnsi="Segoe UI" w:cs="Segoe UI"/>
                <w:sz w:val="20"/>
                <w:szCs w:val="20"/>
                <w:lang w:val="en-IN"/>
              </w:rPr>
              <w:t xml:space="preserve">After the customization of training module, carry out the capacity building workshop. Also carry out an assessment with the trained participants and </w:t>
            </w:r>
            <w:r w:rsidRPr="00AA640B">
              <w:rPr>
                <w:rFonts w:ascii="Segoe UI" w:eastAsia="Calibri" w:hAnsi="Segoe UI" w:cs="Segoe UI"/>
                <w:sz w:val="20"/>
                <w:szCs w:val="20"/>
                <w:lang w:val="en-IN"/>
              </w:rPr>
              <w:t xml:space="preserve">organize a consultation with think-tanks to explore an entry point for institutionalizing the manual in relevant national training </w:t>
            </w:r>
            <w:r w:rsidR="00CB2FEA" w:rsidRPr="00AA640B">
              <w:rPr>
                <w:rFonts w:ascii="Segoe UI" w:eastAsia="Calibri" w:hAnsi="Segoe UI" w:cs="Segoe UI"/>
                <w:sz w:val="20"/>
                <w:szCs w:val="20"/>
                <w:lang w:val="en-IN"/>
              </w:rPr>
              <w:t xml:space="preserve">curriculum. </w:t>
            </w:r>
          </w:p>
          <w:p w14:paraId="5F32AD53" w14:textId="77777777" w:rsidR="0093192A" w:rsidRPr="00AA640B" w:rsidRDefault="0093192A" w:rsidP="009A4210">
            <w:pPr>
              <w:rPr>
                <w:rFonts w:ascii="Segoe UI" w:eastAsia="Calibri" w:hAnsi="Segoe UI" w:cs="Segoe UI"/>
                <w:b/>
                <w:bCs/>
                <w:sz w:val="20"/>
                <w:szCs w:val="20"/>
                <w:u w:val="single"/>
                <w:lang w:val="en-IN"/>
              </w:rPr>
            </w:pPr>
            <w:r w:rsidRPr="00AA640B">
              <w:rPr>
                <w:rFonts w:ascii="Segoe UI" w:eastAsia="Calibri" w:hAnsi="Segoe UI" w:cs="Segoe UI"/>
                <w:sz w:val="20"/>
                <w:szCs w:val="20"/>
                <w:lang w:val="en-IN"/>
              </w:rPr>
              <w:t>The overall objective of the course is to strengthen the capacity of technical advisors and programme staff on the importance of gender-responsive economic policy. The specific objectives of the manual are:</w:t>
            </w:r>
          </w:p>
          <w:p w14:paraId="3630276A" w14:textId="77777777" w:rsidR="0093192A" w:rsidRPr="00AA640B" w:rsidRDefault="0093192A" w:rsidP="00F10B52">
            <w:pPr>
              <w:pStyle w:val="ListParagraph"/>
              <w:widowControl/>
              <w:numPr>
                <w:ilvl w:val="0"/>
                <w:numId w:val="27"/>
              </w:numPr>
              <w:autoSpaceDE/>
              <w:autoSpaceDN/>
              <w:spacing w:line="276" w:lineRule="auto"/>
              <w:contextualSpacing/>
              <w:rPr>
                <w:rFonts w:ascii="Segoe UI" w:hAnsi="Segoe UI" w:cs="Segoe UI"/>
                <w:sz w:val="20"/>
                <w:szCs w:val="20"/>
                <w:lang w:val="en-IN"/>
              </w:rPr>
            </w:pPr>
            <w:r w:rsidRPr="00AA640B">
              <w:rPr>
                <w:rFonts w:ascii="Segoe UI" w:hAnsi="Segoe UI" w:cs="Segoe UI"/>
                <w:sz w:val="20"/>
                <w:szCs w:val="20"/>
                <w:lang w:val="en-IN"/>
              </w:rPr>
              <w:t>To introduce participants to economics in general and presents feminist approaches to macro</w:t>
            </w:r>
            <w:r>
              <w:rPr>
                <w:rFonts w:ascii="Segoe UI" w:hAnsi="Segoe UI" w:cs="Segoe UI"/>
                <w:sz w:val="20"/>
                <w:szCs w:val="20"/>
                <w:lang w:val="en-IN"/>
              </w:rPr>
              <w:t>-</w:t>
            </w:r>
            <w:r w:rsidRPr="00AA640B">
              <w:rPr>
                <w:rFonts w:ascii="Segoe UI" w:hAnsi="Segoe UI" w:cs="Segoe UI"/>
                <w:sz w:val="20"/>
                <w:szCs w:val="20"/>
                <w:lang w:val="en-IN"/>
              </w:rPr>
              <w:t>economics, micro</w:t>
            </w:r>
            <w:r>
              <w:rPr>
                <w:rFonts w:ascii="Segoe UI" w:hAnsi="Segoe UI" w:cs="Segoe UI"/>
                <w:sz w:val="20"/>
                <w:szCs w:val="20"/>
                <w:lang w:val="en-IN"/>
              </w:rPr>
              <w:t>-</w:t>
            </w:r>
            <w:r w:rsidRPr="00AA640B">
              <w:rPr>
                <w:rFonts w:ascii="Segoe UI" w:hAnsi="Segoe UI" w:cs="Segoe UI"/>
                <w:sz w:val="20"/>
                <w:szCs w:val="20"/>
                <w:lang w:val="en-IN"/>
              </w:rPr>
              <w:t>economics and international economics.</w:t>
            </w:r>
          </w:p>
          <w:p w14:paraId="7064D450" w14:textId="77777777" w:rsidR="0093192A" w:rsidRPr="00AA640B" w:rsidRDefault="0093192A" w:rsidP="00F10B52">
            <w:pPr>
              <w:pStyle w:val="ListParagraph"/>
              <w:widowControl/>
              <w:numPr>
                <w:ilvl w:val="0"/>
                <w:numId w:val="27"/>
              </w:numPr>
              <w:autoSpaceDE/>
              <w:autoSpaceDN/>
              <w:spacing w:line="276" w:lineRule="auto"/>
              <w:contextualSpacing/>
              <w:rPr>
                <w:rFonts w:ascii="Segoe UI" w:hAnsi="Segoe UI" w:cs="Segoe UI"/>
                <w:sz w:val="20"/>
                <w:szCs w:val="20"/>
                <w:lang w:val="en-IN"/>
              </w:rPr>
            </w:pPr>
            <w:r w:rsidRPr="00AA640B">
              <w:rPr>
                <w:rFonts w:ascii="Segoe UI" w:hAnsi="Segoe UI" w:cs="Segoe UI"/>
                <w:sz w:val="20"/>
                <w:szCs w:val="20"/>
                <w:lang w:val="en-IN"/>
              </w:rPr>
              <w:t>To expose participants to critical analyses of global and regional economic trends, including those related to economic crises.</w:t>
            </w:r>
          </w:p>
          <w:p w14:paraId="6731F3DA" w14:textId="77777777" w:rsidR="0093192A" w:rsidRPr="00AA640B" w:rsidRDefault="0093192A" w:rsidP="00F10B52">
            <w:pPr>
              <w:pStyle w:val="ListParagraph"/>
              <w:widowControl/>
              <w:numPr>
                <w:ilvl w:val="0"/>
                <w:numId w:val="27"/>
              </w:numPr>
              <w:autoSpaceDE/>
              <w:autoSpaceDN/>
              <w:spacing w:line="276" w:lineRule="auto"/>
              <w:contextualSpacing/>
              <w:rPr>
                <w:rFonts w:ascii="Segoe UI" w:hAnsi="Segoe UI" w:cs="Segoe UI"/>
                <w:sz w:val="20"/>
                <w:szCs w:val="20"/>
                <w:lang w:val="en-IN"/>
              </w:rPr>
            </w:pPr>
            <w:r w:rsidRPr="00AA640B">
              <w:rPr>
                <w:rFonts w:ascii="Segoe UI" w:hAnsi="Segoe UI" w:cs="Segoe UI"/>
                <w:sz w:val="20"/>
                <w:szCs w:val="20"/>
                <w:lang w:val="en-IN"/>
              </w:rPr>
              <w:t xml:space="preserve">To enhance the skills of participants in formulating gender-responsive economic policy for programme implementation, policymaking, and advocacy. </w:t>
            </w:r>
          </w:p>
          <w:p w14:paraId="0264D687" w14:textId="77777777" w:rsidR="0093192A" w:rsidRDefault="0093192A" w:rsidP="00F10B52">
            <w:pPr>
              <w:pStyle w:val="ListParagraph"/>
              <w:widowControl/>
              <w:numPr>
                <w:ilvl w:val="0"/>
                <w:numId w:val="27"/>
              </w:numPr>
              <w:autoSpaceDE/>
              <w:autoSpaceDN/>
              <w:spacing w:line="276" w:lineRule="auto"/>
              <w:contextualSpacing/>
              <w:rPr>
                <w:rFonts w:ascii="Segoe UI" w:hAnsi="Segoe UI" w:cs="Segoe UI"/>
                <w:sz w:val="20"/>
                <w:szCs w:val="20"/>
                <w:lang w:val="en-IN"/>
              </w:rPr>
            </w:pPr>
            <w:r w:rsidRPr="00AA640B">
              <w:rPr>
                <w:rFonts w:ascii="Segoe UI" w:hAnsi="Segoe UI" w:cs="Segoe UI"/>
                <w:sz w:val="20"/>
                <w:szCs w:val="20"/>
                <w:lang w:val="en-IN"/>
              </w:rPr>
              <w:t>To strengthen the capacity of participants to network with other development practitioners, scholars and policymakers.</w:t>
            </w:r>
          </w:p>
          <w:p w14:paraId="527D2169" w14:textId="77777777" w:rsidR="004759AF" w:rsidRPr="00AA640B" w:rsidRDefault="004759AF" w:rsidP="004759AF">
            <w:pPr>
              <w:pStyle w:val="ListParagraph"/>
              <w:widowControl/>
              <w:autoSpaceDE/>
              <w:autoSpaceDN/>
              <w:spacing w:line="276" w:lineRule="auto"/>
              <w:ind w:left="720" w:firstLine="0"/>
              <w:contextualSpacing/>
              <w:rPr>
                <w:rFonts w:ascii="Segoe UI" w:hAnsi="Segoe UI" w:cs="Segoe UI"/>
                <w:sz w:val="20"/>
                <w:szCs w:val="20"/>
                <w:lang w:val="en-IN"/>
              </w:rPr>
            </w:pPr>
          </w:p>
          <w:p w14:paraId="7186B4D5" w14:textId="77777777" w:rsidR="0093192A" w:rsidRPr="00AA640B" w:rsidRDefault="0093192A" w:rsidP="009A4210">
            <w:pPr>
              <w:rPr>
                <w:rFonts w:ascii="Segoe UI" w:eastAsia="Calibri" w:hAnsi="Segoe UI" w:cs="Segoe UI"/>
                <w:sz w:val="20"/>
                <w:szCs w:val="20"/>
                <w:lang w:val="en-IN"/>
              </w:rPr>
            </w:pPr>
            <w:r w:rsidRPr="00AA640B">
              <w:rPr>
                <w:rFonts w:ascii="Segoe UI" w:eastAsia="Calibri" w:hAnsi="Segoe UI" w:cs="Segoe UI"/>
                <w:sz w:val="20"/>
                <w:szCs w:val="20"/>
                <w:lang w:val="en-IN"/>
              </w:rPr>
              <w:t xml:space="preserve">Please review the manual in the following link: </w:t>
            </w:r>
            <w:r w:rsidRPr="00AA640B">
              <w:rPr>
                <w:rFonts w:ascii="Segoe UI" w:hAnsi="Segoe UI" w:cs="Segoe UI"/>
                <w:sz w:val="20"/>
                <w:szCs w:val="20"/>
              </w:rPr>
              <w:t xml:space="preserve"> </w:t>
            </w:r>
            <w:r w:rsidRPr="00AA640B">
              <w:rPr>
                <w:rFonts w:ascii="Segoe UI" w:eastAsia="Calibri" w:hAnsi="Segoe UI" w:cs="Segoe UI"/>
                <w:sz w:val="20"/>
                <w:szCs w:val="20"/>
                <w:lang w:val="en-IN"/>
              </w:rPr>
              <w:t>https://www.unwomen.org/en/digital-library/publications/2017/10/the-un-women-gender-and-economics-training-manual.</w:t>
            </w:r>
          </w:p>
          <w:p w14:paraId="79094B4D" w14:textId="77777777" w:rsidR="004759AF" w:rsidRDefault="004759AF" w:rsidP="009A4210">
            <w:pPr>
              <w:rPr>
                <w:rFonts w:ascii="Segoe UI" w:eastAsia="Calibri" w:hAnsi="Segoe UI" w:cs="Segoe UI"/>
                <w:b/>
                <w:bCs/>
                <w:sz w:val="20"/>
                <w:szCs w:val="20"/>
                <w:lang w:val="en-IN"/>
              </w:rPr>
            </w:pPr>
          </w:p>
          <w:p w14:paraId="57D44DA2" w14:textId="25779E86" w:rsidR="0093192A" w:rsidRPr="00AA640B" w:rsidRDefault="0093192A" w:rsidP="009A4210">
            <w:pPr>
              <w:rPr>
                <w:rFonts w:ascii="Segoe UI" w:eastAsia="Calibri" w:hAnsi="Segoe UI" w:cs="Segoe UI"/>
                <w:b/>
                <w:bCs/>
                <w:sz w:val="20"/>
                <w:szCs w:val="20"/>
              </w:rPr>
            </w:pPr>
            <w:r w:rsidRPr="00AA640B">
              <w:rPr>
                <w:rFonts w:ascii="Segoe UI" w:eastAsia="Calibri" w:hAnsi="Segoe UI" w:cs="Segoe UI"/>
                <w:b/>
                <w:bCs/>
                <w:sz w:val="20"/>
                <w:szCs w:val="20"/>
                <w:lang w:val="en-IN"/>
              </w:rPr>
              <w:lastRenderedPageBreak/>
              <w:t>Activities:</w:t>
            </w:r>
            <w:r w:rsidRPr="00AA640B" w:rsidDel="0062449D">
              <w:rPr>
                <w:rFonts w:ascii="Segoe UI" w:eastAsia="Calibri" w:hAnsi="Segoe UI" w:cs="Segoe UI"/>
                <w:b/>
                <w:bCs/>
                <w:sz w:val="20"/>
                <w:szCs w:val="20"/>
                <w:lang w:val="en-IN"/>
              </w:rPr>
              <w:t xml:space="preserve"> </w:t>
            </w:r>
          </w:p>
          <w:p w14:paraId="6DF439D2" w14:textId="77777777" w:rsidR="004759AF" w:rsidRDefault="004759AF" w:rsidP="009A4210">
            <w:pPr>
              <w:jc w:val="both"/>
              <w:rPr>
                <w:rFonts w:ascii="Segoe UI" w:eastAsia="Calibri" w:hAnsi="Segoe UI" w:cs="Segoe UI"/>
                <w:b/>
                <w:bCs/>
                <w:sz w:val="20"/>
                <w:szCs w:val="20"/>
                <w:lang w:val="en-IN"/>
              </w:rPr>
            </w:pPr>
          </w:p>
          <w:p w14:paraId="06B3332C" w14:textId="715648F2"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b/>
                <w:bCs/>
                <w:sz w:val="20"/>
                <w:szCs w:val="20"/>
                <w:lang w:val="en-IN"/>
              </w:rPr>
              <w:t xml:space="preserve">i.  Customize training module. </w:t>
            </w:r>
            <w:r w:rsidRPr="00AA640B">
              <w:rPr>
                <w:rFonts w:ascii="Segoe UI" w:eastAsia="Calibri" w:hAnsi="Segoe UI" w:cs="Segoe UI"/>
                <w:sz w:val="20"/>
                <w:szCs w:val="20"/>
                <w:lang w:val="en-IN"/>
              </w:rPr>
              <w:t xml:space="preserve"> The </w:t>
            </w:r>
            <w:r w:rsidR="003C16A3">
              <w:rPr>
                <w:rFonts w:ascii="Segoe UI" w:eastAsia="Calibri" w:hAnsi="Segoe UI" w:cs="Segoe UI"/>
                <w:sz w:val="20"/>
                <w:szCs w:val="20"/>
                <w:lang w:val="en-IN"/>
              </w:rPr>
              <w:t>RP</w:t>
            </w:r>
            <w:r w:rsidRPr="00AA640B" w:rsidDel="00336D8B">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is expected to review the global training course on ‘gender and macroeconomics’ and customize a training manual, in alignment with the national priorities on the gender and macroeconomics course for Nepal</w:t>
            </w:r>
            <w:r>
              <w:rPr>
                <w:rFonts w:ascii="Segoe UI" w:eastAsia="Calibri" w:hAnsi="Segoe UI" w:cs="Segoe UI"/>
                <w:sz w:val="20"/>
                <w:szCs w:val="20"/>
                <w:lang w:val="en-IN"/>
              </w:rPr>
              <w:t xml:space="preserve"> in close coordination with the UN women trainer</w:t>
            </w:r>
            <w:r w:rsidRPr="00AA640B">
              <w:rPr>
                <w:rFonts w:ascii="Segoe UI" w:eastAsia="Calibri" w:hAnsi="Segoe UI" w:cs="Segoe UI"/>
                <w:sz w:val="20"/>
                <w:szCs w:val="20"/>
                <w:lang w:val="en-IN"/>
              </w:rPr>
              <w:t xml:space="preserve">. This will include a) </w:t>
            </w:r>
            <w:r>
              <w:rPr>
                <w:rFonts w:ascii="Segoe UI" w:eastAsia="Calibri" w:hAnsi="Segoe UI" w:cs="Segoe UI"/>
                <w:sz w:val="20"/>
                <w:szCs w:val="20"/>
                <w:lang w:val="en-IN"/>
              </w:rPr>
              <w:t xml:space="preserve">conducting a need assessment through </w:t>
            </w:r>
            <w:r w:rsidRPr="00AA640B">
              <w:rPr>
                <w:rFonts w:ascii="Segoe UI" w:eastAsia="Calibri" w:hAnsi="Segoe UI" w:cs="Segoe UI"/>
                <w:sz w:val="20"/>
                <w:szCs w:val="20"/>
                <w:lang w:val="en-IN"/>
              </w:rPr>
              <w:t xml:space="preserve">consultations with select policy makers and experts; (b) customise the global manual and conduct training </w:t>
            </w:r>
            <w:r>
              <w:rPr>
                <w:rFonts w:ascii="Segoe UI" w:eastAsia="Calibri" w:hAnsi="Segoe UI" w:cs="Segoe UI"/>
                <w:sz w:val="20"/>
                <w:szCs w:val="20"/>
                <w:lang w:val="en-IN"/>
              </w:rPr>
              <w:t>wi</w:t>
            </w:r>
            <w:r w:rsidRPr="00AA640B">
              <w:rPr>
                <w:rFonts w:ascii="Segoe UI" w:eastAsia="Calibri" w:hAnsi="Segoe UI" w:cs="Segoe UI"/>
                <w:sz w:val="20"/>
                <w:szCs w:val="20"/>
                <w:lang w:val="en-IN"/>
              </w:rPr>
              <w:t>th select policy makers/officials from the federal and sub-national level ; (c) finalise content for 2.5 days training</w:t>
            </w:r>
            <w:r>
              <w:rPr>
                <w:rFonts w:ascii="Segoe UI" w:eastAsia="Calibri" w:hAnsi="Segoe UI" w:cs="Segoe UI"/>
                <w:sz w:val="20"/>
                <w:szCs w:val="20"/>
                <w:lang w:val="en-IN"/>
              </w:rPr>
              <w:t>.</w:t>
            </w:r>
            <w:r w:rsidRPr="00AA640B">
              <w:rPr>
                <w:rFonts w:ascii="Segoe UI" w:eastAsia="Calibri" w:hAnsi="Segoe UI" w:cs="Segoe UI"/>
                <w:sz w:val="20"/>
                <w:szCs w:val="20"/>
                <w:lang w:val="en-IN"/>
              </w:rPr>
              <w:t xml:space="preserve"> </w:t>
            </w:r>
          </w:p>
          <w:p w14:paraId="3C15A1BB" w14:textId="77777777" w:rsidR="004759AF" w:rsidRDefault="004759AF" w:rsidP="009A4210">
            <w:pPr>
              <w:jc w:val="both"/>
              <w:rPr>
                <w:rFonts w:ascii="Segoe UI" w:eastAsia="Calibri" w:hAnsi="Segoe UI" w:cs="Segoe UI"/>
                <w:b/>
                <w:bCs/>
                <w:sz w:val="20"/>
                <w:szCs w:val="20"/>
                <w:lang w:val="en-IN"/>
              </w:rPr>
            </w:pPr>
          </w:p>
          <w:p w14:paraId="23BEC101" w14:textId="34C7889B" w:rsidR="0093192A" w:rsidRDefault="0093192A" w:rsidP="009A4210">
            <w:pPr>
              <w:jc w:val="both"/>
              <w:rPr>
                <w:rFonts w:ascii="Segoe UI" w:eastAsia="Calibri" w:hAnsi="Segoe UI" w:cs="Segoe UI"/>
                <w:sz w:val="20"/>
                <w:szCs w:val="20"/>
                <w:lang w:val="en-IN"/>
              </w:rPr>
            </w:pPr>
            <w:r w:rsidRPr="00AA640B">
              <w:rPr>
                <w:rFonts w:ascii="Segoe UI" w:eastAsia="Calibri" w:hAnsi="Segoe UI" w:cs="Segoe UI"/>
                <w:b/>
                <w:bCs/>
                <w:sz w:val="20"/>
                <w:szCs w:val="20"/>
                <w:lang w:val="en-IN"/>
              </w:rPr>
              <w:t xml:space="preserve">ii.   Conduct one (2.5days) capacity development workshop. </w:t>
            </w:r>
            <w:r w:rsidRPr="00AA640B">
              <w:rPr>
                <w:rFonts w:ascii="Segoe UI" w:eastAsia="Calibri" w:hAnsi="Segoe UI" w:cs="Segoe UI"/>
                <w:sz w:val="20"/>
                <w:szCs w:val="20"/>
                <w:lang w:val="en-IN"/>
              </w:rPr>
              <w:t xml:space="preserve"> The </w:t>
            </w:r>
            <w:r w:rsidR="00C55E93">
              <w:rPr>
                <w:rFonts w:ascii="Segoe UI" w:eastAsia="Calibri" w:hAnsi="Segoe UI" w:cs="Segoe UI"/>
                <w:sz w:val="20"/>
                <w:szCs w:val="20"/>
                <w:lang w:val="en-IN"/>
              </w:rPr>
              <w:t>RP</w:t>
            </w:r>
            <w:r w:rsidRPr="00AA640B">
              <w:rPr>
                <w:rFonts w:ascii="Segoe UI" w:eastAsia="Calibri" w:hAnsi="Segoe UI" w:cs="Segoe UI"/>
                <w:sz w:val="20"/>
                <w:szCs w:val="20"/>
                <w:lang w:val="en-IN"/>
              </w:rPr>
              <w:t xml:space="preserve"> is expected to conduct a capa</w:t>
            </w:r>
            <w:r>
              <w:rPr>
                <w:rFonts w:ascii="Segoe UI" w:eastAsia="Calibri" w:hAnsi="Segoe UI" w:cs="Segoe UI"/>
                <w:sz w:val="20"/>
                <w:szCs w:val="20"/>
                <w:lang w:val="en-IN"/>
              </w:rPr>
              <w:t>city development workshop with</w:t>
            </w:r>
            <w:r w:rsidRPr="00AA640B">
              <w:rPr>
                <w:rFonts w:ascii="Segoe UI" w:eastAsia="Calibri" w:hAnsi="Segoe UI" w:cs="Segoe UI"/>
                <w:sz w:val="20"/>
                <w:szCs w:val="20"/>
                <w:lang w:val="en-IN"/>
              </w:rPr>
              <w:t xml:space="preserve"> </w:t>
            </w:r>
            <w:r>
              <w:rPr>
                <w:rFonts w:ascii="Segoe UI" w:eastAsia="Calibri" w:hAnsi="Segoe UI" w:cs="Segoe UI"/>
                <w:sz w:val="20"/>
                <w:szCs w:val="20"/>
                <w:lang w:val="en-IN"/>
              </w:rPr>
              <w:t xml:space="preserve">selected </w:t>
            </w:r>
            <w:r w:rsidRPr="00AA640B">
              <w:rPr>
                <w:rFonts w:ascii="Segoe UI" w:eastAsia="Calibri" w:hAnsi="Segoe UI" w:cs="Segoe UI"/>
                <w:sz w:val="20"/>
                <w:szCs w:val="20"/>
                <w:lang w:val="en-IN"/>
              </w:rPr>
              <w:t>federal and provincial policy makers and Development Partners. This will include: (a) identification of 25 participants</w:t>
            </w:r>
            <w:r w:rsidRPr="00AA640B">
              <w:rPr>
                <w:rFonts w:ascii="Segoe UI" w:hAnsi="Segoe UI" w:cs="Segoe UI"/>
                <w:sz w:val="20"/>
                <w:szCs w:val="20"/>
              </w:rPr>
              <w:t xml:space="preserve"> </w:t>
            </w:r>
            <w:r w:rsidRPr="00AA640B">
              <w:rPr>
                <w:rFonts w:ascii="Segoe UI" w:eastAsia="Calibri" w:hAnsi="Segoe UI" w:cs="Segoe UI"/>
                <w:sz w:val="20"/>
                <w:szCs w:val="20"/>
                <w:lang w:val="en-IN"/>
              </w:rPr>
              <w:t>as per criteria, developed in consultation with UN Women and ILO (b) preparation of concept note with agenda and (c) organizing a training including coordination with participants and logistic arrangements(d) prepare training report.</w:t>
            </w:r>
            <w:r w:rsidR="00C55E93">
              <w:rPr>
                <w:rFonts w:ascii="Segoe UI" w:eastAsia="Calibri" w:hAnsi="Segoe UI" w:cs="Segoe UI"/>
                <w:sz w:val="20"/>
                <w:szCs w:val="20"/>
                <w:lang w:val="en-IN"/>
              </w:rPr>
              <w:t xml:space="preserve"> Depending on the COVID 19 situation the workshop may be conducted in person or virtually. </w:t>
            </w:r>
          </w:p>
          <w:p w14:paraId="4CBC97B3" w14:textId="77777777" w:rsidR="004759AF" w:rsidRDefault="004759AF" w:rsidP="009A4210">
            <w:pPr>
              <w:jc w:val="both"/>
              <w:rPr>
                <w:rFonts w:ascii="Segoe UI" w:eastAsia="Calibri" w:hAnsi="Segoe UI" w:cs="Segoe UI"/>
                <w:b/>
                <w:bCs/>
                <w:sz w:val="20"/>
                <w:szCs w:val="20"/>
                <w:lang w:val="en-IN"/>
              </w:rPr>
            </w:pPr>
          </w:p>
          <w:p w14:paraId="67FF08AB" w14:textId="6D3FBF72" w:rsidR="0093192A" w:rsidRDefault="0093192A" w:rsidP="009A4210">
            <w:pPr>
              <w:jc w:val="both"/>
              <w:rPr>
                <w:rFonts w:ascii="Segoe UI" w:eastAsia="Calibri" w:hAnsi="Segoe UI" w:cs="Segoe UI"/>
                <w:sz w:val="20"/>
                <w:szCs w:val="20"/>
                <w:lang w:val="en-IN"/>
              </w:rPr>
            </w:pPr>
            <w:r w:rsidRPr="00846845">
              <w:rPr>
                <w:rFonts w:ascii="Segoe UI" w:eastAsia="Calibri" w:hAnsi="Segoe UI" w:cs="Segoe UI"/>
                <w:b/>
                <w:bCs/>
                <w:sz w:val="20"/>
                <w:szCs w:val="20"/>
                <w:lang w:val="en-IN"/>
              </w:rPr>
              <w:t>iii. Carry out the pre and post assessment of the training and organize a consultation meeting with think tanks.</w:t>
            </w:r>
            <w:r>
              <w:rPr>
                <w:rFonts w:ascii="Segoe UI" w:eastAsia="Calibri" w:hAnsi="Segoe UI" w:cs="Segoe UI"/>
                <w:sz w:val="20"/>
                <w:szCs w:val="20"/>
                <w:lang w:val="en-IN"/>
              </w:rPr>
              <w:t xml:space="preserve"> The assessment before and after the workshop will include reflection on further improvements for local customization as well as to gauge the outcome of the training. The finding of assessment, the module and the process will be discussed in a consultation meeting with the </w:t>
            </w:r>
            <w:r w:rsidR="00F04BC2">
              <w:rPr>
                <w:rFonts w:ascii="Segoe UI" w:eastAsia="Calibri" w:hAnsi="Segoe UI" w:cs="Segoe UI"/>
                <w:sz w:val="20"/>
                <w:szCs w:val="20"/>
                <w:lang w:val="en-IN"/>
              </w:rPr>
              <w:t xml:space="preserve">technical advisory group (TAG) </w:t>
            </w:r>
            <w:r>
              <w:t xml:space="preserve"> </w:t>
            </w:r>
            <w:r w:rsidRPr="00C015C3">
              <w:rPr>
                <w:rFonts w:ascii="Segoe UI" w:eastAsia="Calibri" w:hAnsi="Segoe UI" w:cs="Segoe UI"/>
                <w:sz w:val="20"/>
                <w:szCs w:val="20"/>
                <w:lang w:val="en-IN"/>
              </w:rPr>
              <w:t xml:space="preserve">to </w:t>
            </w:r>
            <w:r>
              <w:rPr>
                <w:rFonts w:ascii="Segoe UI" w:eastAsia="Calibri" w:hAnsi="Segoe UI" w:cs="Segoe UI"/>
                <w:sz w:val="20"/>
                <w:szCs w:val="20"/>
                <w:lang w:val="en-IN"/>
              </w:rPr>
              <w:t xml:space="preserve">further </w:t>
            </w:r>
            <w:r w:rsidRPr="00C015C3">
              <w:rPr>
                <w:rFonts w:ascii="Segoe UI" w:eastAsia="Calibri" w:hAnsi="Segoe UI" w:cs="Segoe UI"/>
                <w:sz w:val="20"/>
                <w:szCs w:val="20"/>
                <w:lang w:val="en-IN"/>
              </w:rPr>
              <w:t>explore an entry point for institutionalizing the manual in relevant national training curriculum.</w:t>
            </w:r>
          </w:p>
          <w:p w14:paraId="7EEF955D" w14:textId="77777777" w:rsidR="004759AF" w:rsidRPr="00AA640B" w:rsidRDefault="004759AF" w:rsidP="009A4210">
            <w:pPr>
              <w:jc w:val="both"/>
              <w:rPr>
                <w:rFonts w:ascii="Segoe UI" w:eastAsia="Calibri" w:hAnsi="Segoe UI" w:cs="Segoe UI"/>
                <w:sz w:val="20"/>
                <w:szCs w:val="20"/>
                <w:lang w:val="en-IN"/>
              </w:rPr>
            </w:pPr>
          </w:p>
          <w:p w14:paraId="3DFC8900" w14:textId="77777777" w:rsidR="0093192A" w:rsidRPr="00AA640B" w:rsidRDefault="0093192A" w:rsidP="009A4210">
            <w:pPr>
              <w:ind w:left="59"/>
              <w:jc w:val="both"/>
              <w:rPr>
                <w:rFonts w:ascii="Segoe UI" w:eastAsia="Calibri" w:hAnsi="Segoe UI" w:cs="Segoe UI"/>
                <w:b/>
                <w:bCs/>
                <w:sz w:val="20"/>
                <w:szCs w:val="20"/>
                <w:lang w:val="en-IN"/>
              </w:rPr>
            </w:pPr>
            <w:r w:rsidRPr="00AA640B">
              <w:rPr>
                <w:rFonts w:ascii="Segoe UI" w:eastAsia="Calibri" w:hAnsi="Segoe UI" w:cs="Segoe UI"/>
                <w:b/>
                <w:bCs/>
                <w:sz w:val="20"/>
                <w:szCs w:val="20"/>
                <w:lang w:val="en-IN"/>
              </w:rPr>
              <w:t>Deliverables:</w:t>
            </w:r>
          </w:p>
          <w:p w14:paraId="1C2088AA" w14:textId="77777777" w:rsidR="0093192A" w:rsidRPr="00AA640B" w:rsidRDefault="0093192A" w:rsidP="00F10B52">
            <w:pPr>
              <w:pStyle w:val="ListParagraph"/>
              <w:widowControl/>
              <w:numPr>
                <w:ilvl w:val="0"/>
                <w:numId w:val="28"/>
              </w:numPr>
              <w:autoSpaceDE/>
              <w:autoSpaceDN/>
              <w:spacing w:line="276" w:lineRule="auto"/>
              <w:contextualSpacing/>
              <w:jc w:val="both"/>
              <w:rPr>
                <w:rFonts w:ascii="Segoe UI" w:hAnsi="Segoe UI" w:cs="Segoe UI"/>
                <w:sz w:val="20"/>
                <w:szCs w:val="20"/>
                <w:lang w:val="en-IN"/>
              </w:rPr>
            </w:pPr>
            <w:bookmarkStart w:id="3" w:name="_Hlk83066731"/>
            <w:r w:rsidRPr="00AA640B">
              <w:rPr>
                <w:rFonts w:ascii="Segoe UI" w:hAnsi="Segoe UI" w:cs="Segoe UI"/>
                <w:sz w:val="20"/>
                <w:szCs w:val="20"/>
                <w:lang w:val="en-IN"/>
              </w:rPr>
              <w:t xml:space="preserve">Need assessment analysis and Customized training module for Nepal </w:t>
            </w:r>
          </w:p>
          <w:p w14:paraId="2727960F" w14:textId="0D79FA87" w:rsidR="0093192A" w:rsidRPr="00AA640B" w:rsidRDefault="0093192A" w:rsidP="00F10B52">
            <w:pPr>
              <w:pStyle w:val="ListParagraph"/>
              <w:widowControl/>
              <w:numPr>
                <w:ilvl w:val="0"/>
                <w:numId w:val="28"/>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t>2.5 days virtual</w:t>
            </w:r>
            <w:r w:rsidR="00C55E93">
              <w:rPr>
                <w:rFonts w:ascii="Segoe UI" w:hAnsi="Segoe UI" w:cs="Segoe UI"/>
                <w:sz w:val="20"/>
                <w:szCs w:val="20"/>
                <w:lang w:val="en-IN"/>
              </w:rPr>
              <w:t xml:space="preserve">/in-person </w:t>
            </w:r>
            <w:r w:rsidRPr="00AA640B">
              <w:rPr>
                <w:rFonts w:ascii="Segoe UI" w:hAnsi="Segoe UI" w:cs="Segoe UI"/>
                <w:sz w:val="20"/>
                <w:szCs w:val="20"/>
                <w:lang w:val="en-IN"/>
              </w:rPr>
              <w:t xml:space="preserve"> capacity development workshop on Gender and Macroeconomics </w:t>
            </w:r>
          </w:p>
          <w:p w14:paraId="34B48F0C" w14:textId="77777777" w:rsidR="0093192A" w:rsidRPr="00AA640B" w:rsidRDefault="0093192A" w:rsidP="00F10B52">
            <w:pPr>
              <w:pStyle w:val="ListParagraph"/>
              <w:widowControl/>
              <w:numPr>
                <w:ilvl w:val="0"/>
                <w:numId w:val="28"/>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t>Final report on Gender and Macroeconomics training with pre-post assessment</w:t>
            </w:r>
          </w:p>
          <w:bookmarkEnd w:id="3"/>
          <w:p w14:paraId="0DE091C9" w14:textId="77777777" w:rsidR="0093192A" w:rsidRPr="00AA640B" w:rsidRDefault="0093192A" w:rsidP="009A4210">
            <w:pPr>
              <w:pStyle w:val="ListParagraph"/>
              <w:spacing w:line="276" w:lineRule="auto"/>
              <w:jc w:val="both"/>
              <w:rPr>
                <w:rFonts w:ascii="Segoe UI" w:hAnsi="Segoe UI" w:cs="Segoe UI"/>
                <w:sz w:val="20"/>
                <w:szCs w:val="20"/>
                <w:lang w:val="en-IN"/>
              </w:rPr>
            </w:pPr>
            <w:r w:rsidRPr="00AA640B">
              <w:rPr>
                <w:rFonts w:ascii="Segoe UI" w:hAnsi="Segoe UI" w:cs="Segoe UI"/>
                <w:sz w:val="20"/>
                <w:szCs w:val="20"/>
                <w:lang w:val="en-IN"/>
              </w:rPr>
              <w:t xml:space="preserve"> </w:t>
            </w:r>
          </w:p>
          <w:p w14:paraId="7B457800" w14:textId="77777777" w:rsidR="0093192A" w:rsidRPr="00AA640B" w:rsidRDefault="0093192A" w:rsidP="002F326A">
            <w:pPr>
              <w:pStyle w:val="ListParagraph"/>
              <w:widowControl/>
              <w:numPr>
                <w:ilvl w:val="0"/>
                <w:numId w:val="29"/>
              </w:numPr>
              <w:shd w:val="clear" w:color="auto" w:fill="B6DDE8" w:themeFill="accent5" w:themeFillTint="66"/>
              <w:autoSpaceDE/>
              <w:autoSpaceDN/>
              <w:spacing w:line="276" w:lineRule="auto"/>
              <w:contextualSpacing/>
              <w:jc w:val="both"/>
              <w:rPr>
                <w:rFonts w:ascii="Segoe UI" w:hAnsi="Segoe UI" w:cs="Segoe UI"/>
                <w:sz w:val="20"/>
                <w:szCs w:val="20"/>
              </w:rPr>
            </w:pPr>
            <w:r w:rsidRPr="00AA640B">
              <w:rPr>
                <w:rFonts w:ascii="Segoe UI" w:hAnsi="Segoe UI" w:cs="Segoe UI"/>
                <w:b/>
                <w:bCs/>
                <w:sz w:val="20"/>
                <w:szCs w:val="20"/>
              </w:rPr>
              <w:t>Policy advocacy.</w:t>
            </w:r>
          </w:p>
          <w:p w14:paraId="331989BE" w14:textId="77777777" w:rsidR="0093192A" w:rsidRPr="00AA640B" w:rsidRDefault="0093192A" w:rsidP="009A4210">
            <w:pPr>
              <w:pStyle w:val="ListParagraph"/>
              <w:spacing w:line="276" w:lineRule="auto"/>
              <w:jc w:val="both"/>
              <w:rPr>
                <w:rFonts w:ascii="Segoe UI" w:hAnsi="Segoe UI" w:cs="Segoe UI"/>
                <w:b/>
                <w:bCs/>
                <w:sz w:val="20"/>
                <w:szCs w:val="20"/>
                <w:u w:val="single"/>
              </w:rPr>
            </w:pPr>
          </w:p>
          <w:p w14:paraId="1AEA83E8" w14:textId="2BEF64C7" w:rsidR="00CF6DC2" w:rsidRDefault="0093192A" w:rsidP="009A4210">
            <w:pPr>
              <w:jc w:val="both"/>
              <w:rPr>
                <w:rFonts w:ascii="Segoe UI" w:eastAsia="Calibri" w:hAnsi="Segoe UI" w:cs="Segoe UI"/>
                <w:sz w:val="20"/>
                <w:szCs w:val="20"/>
              </w:rPr>
            </w:pPr>
            <w:r w:rsidRPr="00AA640B">
              <w:rPr>
                <w:rFonts w:ascii="Segoe UI" w:eastAsia="Calibri" w:hAnsi="Segoe UI" w:cs="Segoe UI"/>
                <w:sz w:val="20"/>
                <w:szCs w:val="20"/>
              </w:rPr>
              <w:t>To ensure the application of the tools the</w:t>
            </w:r>
            <w:r>
              <w:rPr>
                <w:rFonts w:ascii="Segoe UI" w:eastAsia="Calibri" w:hAnsi="Segoe UI" w:cs="Segoe UI"/>
                <w:sz w:val="20"/>
                <w:szCs w:val="20"/>
                <w:lang w:val="en-IN"/>
              </w:rPr>
              <w:t xml:space="preserve"> </w:t>
            </w:r>
            <w:r w:rsidR="00A734C1">
              <w:rPr>
                <w:rFonts w:ascii="Segoe UI" w:eastAsia="Calibri" w:hAnsi="Segoe UI" w:cs="Segoe UI"/>
                <w:sz w:val="20"/>
                <w:szCs w:val="20"/>
                <w:lang w:val="en-IN"/>
              </w:rPr>
              <w:t>RP</w:t>
            </w:r>
            <w:r w:rsidRPr="00AA640B" w:rsidDel="00336D8B">
              <w:rPr>
                <w:rFonts w:ascii="Segoe UI" w:eastAsia="Calibri" w:hAnsi="Segoe UI" w:cs="Segoe UI"/>
                <w:sz w:val="20"/>
                <w:szCs w:val="20"/>
              </w:rPr>
              <w:t xml:space="preserve"> </w:t>
            </w:r>
            <w:r w:rsidRPr="00AA640B">
              <w:rPr>
                <w:rFonts w:ascii="Segoe UI" w:eastAsia="Calibri" w:hAnsi="Segoe UI" w:cs="Segoe UI"/>
                <w:sz w:val="20"/>
                <w:szCs w:val="20"/>
              </w:rPr>
              <w:t>will provide support to organize following advocacy events and workshop in close coordination and lead</w:t>
            </w:r>
            <w:r w:rsidR="00A734C1">
              <w:rPr>
                <w:rFonts w:ascii="Segoe UI" w:eastAsia="Calibri" w:hAnsi="Segoe UI" w:cs="Segoe UI"/>
                <w:sz w:val="20"/>
                <w:szCs w:val="20"/>
              </w:rPr>
              <w:t xml:space="preserve">ership </w:t>
            </w:r>
            <w:r w:rsidRPr="00AA640B">
              <w:rPr>
                <w:rFonts w:ascii="Segoe UI" w:eastAsia="Calibri" w:hAnsi="Segoe UI" w:cs="Segoe UI"/>
                <w:sz w:val="20"/>
                <w:szCs w:val="20"/>
              </w:rPr>
              <w:t xml:space="preserve">of UN Women </w:t>
            </w:r>
          </w:p>
          <w:p w14:paraId="00D32942" w14:textId="77777777" w:rsidR="00CF6DC2" w:rsidRPr="00AA640B" w:rsidRDefault="00CF6DC2" w:rsidP="009A4210">
            <w:pPr>
              <w:jc w:val="both"/>
              <w:rPr>
                <w:rFonts w:ascii="Segoe UI" w:eastAsia="Calibri" w:hAnsi="Segoe UI" w:cs="Segoe UI"/>
                <w:sz w:val="20"/>
                <w:szCs w:val="20"/>
              </w:rPr>
            </w:pPr>
          </w:p>
          <w:p w14:paraId="4A075C8C" w14:textId="77777777" w:rsidR="0093192A" w:rsidRPr="00CF6DC2" w:rsidRDefault="0093192A" w:rsidP="00F10B52">
            <w:pPr>
              <w:pStyle w:val="ListParagraph"/>
              <w:widowControl/>
              <w:numPr>
                <w:ilvl w:val="0"/>
                <w:numId w:val="32"/>
              </w:numPr>
              <w:autoSpaceDE/>
              <w:autoSpaceDN/>
              <w:spacing w:line="276" w:lineRule="auto"/>
              <w:contextualSpacing/>
              <w:jc w:val="both"/>
              <w:rPr>
                <w:rFonts w:ascii="Segoe UI" w:hAnsi="Segoe UI" w:cs="Segoe UI"/>
                <w:sz w:val="20"/>
                <w:szCs w:val="20"/>
                <w:lang w:val="en-IN"/>
              </w:rPr>
            </w:pPr>
            <w:bookmarkStart w:id="4" w:name="_Hlk83066757"/>
            <w:r w:rsidRPr="00AA640B">
              <w:rPr>
                <w:rFonts w:ascii="Segoe UI" w:hAnsi="Segoe UI" w:cs="Segoe UI"/>
                <w:sz w:val="20"/>
                <w:szCs w:val="20"/>
              </w:rPr>
              <w:t>A high</w:t>
            </w:r>
            <w:r>
              <w:rPr>
                <w:rFonts w:ascii="Segoe UI" w:hAnsi="Segoe UI" w:cs="Segoe UI"/>
                <w:sz w:val="20"/>
                <w:szCs w:val="20"/>
              </w:rPr>
              <w:t>-</w:t>
            </w:r>
            <w:r w:rsidRPr="00AA640B">
              <w:rPr>
                <w:rFonts w:ascii="Segoe UI" w:hAnsi="Segoe UI" w:cs="Segoe UI"/>
                <w:sz w:val="20"/>
                <w:szCs w:val="20"/>
              </w:rPr>
              <w:t xml:space="preserve">level dialogue with the national and sub-national government representatives to disseminate the tool and identify policy accelerators to promote </w:t>
            </w:r>
            <w:r>
              <w:rPr>
                <w:rFonts w:ascii="Segoe UI" w:hAnsi="Segoe UI" w:cs="Segoe UI"/>
                <w:sz w:val="20"/>
                <w:szCs w:val="20"/>
              </w:rPr>
              <w:t>gender equitable inclusive (</w:t>
            </w:r>
            <w:r w:rsidRPr="00AA640B">
              <w:rPr>
                <w:rFonts w:ascii="Segoe UI" w:hAnsi="Segoe UI" w:cs="Segoe UI"/>
                <w:sz w:val="20"/>
                <w:szCs w:val="20"/>
              </w:rPr>
              <w:t>GEIG</w:t>
            </w:r>
            <w:r>
              <w:rPr>
                <w:rFonts w:ascii="Segoe UI" w:hAnsi="Segoe UI" w:cs="Segoe UI"/>
                <w:sz w:val="20"/>
                <w:szCs w:val="20"/>
              </w:rPr>
              <w:t>) policies</w:t>
            </w:r>
            <w:r w:rsidRPr="00AA640B">
              <w:rPr>
                <w:rFonts w:ascii="Segoe UI" w:hAnsi="Segoe UI" w:cs="Segoe UI"/>
                <w:sz w:val="20"/>
                <w:szCs w:val="20"/>
              </w:rPr>
              <w:t xml:space="preserve"> </w:t>
            </w:r>
            <w:r w:rsidRPr="00AA640B">
              <w:rPr>
                <w:rFonts w:ascii="Segoe UI" w:hAnsi="Segoe UI" w:cs="Segoe UI"/>
                <w:sz w:val="20"/>
                <w:szCs w:val="20"/>
                <w:lang w:val="en-IN"/>
              </w:rPr>
              <w:t>(based on fiscal stimulus policy tools from Section A.1)</w:t>
            </w:r>
            <w:r>
              <w:rPr>
                <w:rFonts w:ascii="Segoe UI" w:hAnsi="Segoe UI" w:cs="Segoe UI"/>
                <w:sz w:val="20"/>
                <w:szCs w:val="20"/>
                <w:lang w:val="en-IN"/>
              </w:rPr>
              <w:t xml:space="preserve"> Note: It can be</w:t>
            </w:r>
            <w:r w:rsidRPr="00AA640B">
              <w:rPr>
                <w:rFonts w:ascii="Segoe UI" w:hAnsi="Segoe UI" w:cs="Segoe UI"/>
                <w:sz w:val="20"/>
                <w:szCs w:val="20"/>
              </w:rPr>
              <w:t xml:space="preserve"> one for federal and two provincial level policy dialogue depending on the COVID context. The physical or virtual modality will be ascertained after the completion of Section A and Section B. </w:t>
            </w:r>
          </w:p>
          <w:p w14:paraId="70DB4825" w14:textId="77777777" w:rsidR="00CF6DC2" w:rsidRPr="00AA640B" w:rsidRDefault="00CF6DC2" w:rsidP="00CF6DC2">
            <w:pPr>
              <w:pStyle w:val="ListParagraph"/>
              <w:widowControl/>
              <w:autoSpaceDE/>
              <w:autoSpaceDN/>
              <w:spacing w:line="276" w:lineRule="auto"/>
              <w:ind w:left="720" w:firstLine="0"/>
              <w:contextualSpacing/>
              <w:jc w:val="both"/>
              <w:rPr>
                <w:rFonts w:ascii="Segoe UI" w:hAnsi="Segoe UI" w:cs="Segoe UI"/>
                <w:sz w:val="20"/>
                <w:szCs w:val="20"/>
                <w:lang w:val="en-IN"/>
              </w:rPr>
            </w:pPr>
          </w:p>
          <w:p w14:paraId="1776316A" w14:textId="77777777" w:rsidR="0093192A" w:rsidRPr="00AA640B" w:rsidRDefault="0093192A" w:rsidP="00F10B52">
            <w:pPr>
              <w:pStyle w:val="ListParagraph"/>
              <w:widowControl/>
              <w:numPr>
                <w:ilvl w:val="0"/>
                <w:numId w:val="32"/>
              </w:numPr>
              <w:autoSpaceDE/>
              <w:autoSpaceDN/>
              <w:spacing w:line="276" w:lineRule="auto"/>
              <w:contextualSpacing/>
              <w:jc w:val="both"/>
              <w:rPr>
                <w:rFonts w:ascii="Segoe UI" w:hAnsi="Segoe UI" w:cs="Segoe UI"/>
                <w:sz w:val="20"/>
                <w:szCs w:val="20"/>
                <w:lang w:val="en-IN"/>
              </w:rPr>
            </w:pPr>
            <w:r w:rsidRPr="00AA640B">
              <w:rPr>
                <w:rFonts w:ascii="Segoe UI" w:hAnsi="Segoe UI" w:cs="Segoe UI"/>
                <w:sz w:val="20"/>
                <w:szCs w:val="20"/>
                <w:lang w:val="en-IN"/>
              </w:rPr>
              <w:t xml:space="preserve">Dissemination Plan for all </w:t>
            </w:r>
            <w:r w:rsidRPr="00AA640B">
              <w:rPr>
                <w:rFonts w:ascii="Segoe UI" w:hAnsi="Segoe UI" w:cs="Segoe UI"/>
                <w:sz w:val="20"/>
                <w:szCs w:val="20"/>
              </w:rPr>
              <w:t>knowledge products/policy briefs developed through this assignment to scale up invest</w:t>
            </w:r>
            <w:r>
              <w:rPr>
                <w:rFonts w:ascii="Segoe UI" w:hAnsi="Segoe UI" w:cs="Segoe UI"/>
                <w:sz w:val="20"/>
                <w:szCs w:val="20"/>
              </w:rPr>
              <w:t>ment</w:t>
            </w:r>
            <w:r w:rsidRPr="00AA640B">
              <w:rPr>
                <w:rFonts w:ascii="Segoe UI" w:hAnsi="Segoe UI" w:cs="Segoe UI"/>
                <w:sz w:val="20"/>
                <w:szCs w:val="20"/>
              </w:rPr>
              <w:t xml:space="preserve"> in case service as well as the assessment completed in fiscal stimulus and gender and macro-economic training curriculum in Section B. </w:t>
            </w:r>
          </w:p>
          <w:p w14:paraId="2C527F15" w14:textId="77777777" w:rsidR="0093192A" w:rsidRPr="00AA640B" w:rsidRDefault="0093192A" w:rsidP="009A4210">
            <w:pPr>
              <w:pStyle w:val="ListParagraph"/>
              <w:spacing w:line="276" w:lineRule="auto"/>
              <w:jc w:val="both"/>
              <w:rPr>
                <w:rFonts w:ascii="Segoe UI" w:hAnsi="Segoe UI" w:cs="Segoe UI"/>
                <w:sz w:val="20"/>
                <w:szCs w:val="20"/>
                <w:lang w:val="en-IN"/>
              </w:rPr>
            </w:pPr>
          </w:p>
          <w:p w14:paraId="73E21EB8" w14:textId="77777777" w:rsidR="0093192A" w:rsidRPr="00AA640B" w:rsidRDefault="0093192A" w:rsidP="009A4210">
            <w:pPr>
              <w:jc w:val="both"/>
              <w:rPr>
                <w:rFonts w:ascii="Segoe UI" w:eastAsia="Calibri" w:hAnsi="Segoe UI" w:cs="Segoe UI"/>
                <w:b/>
                <w:bCs/>
                <w:sz w:val="20"/>
                <w:szCs w:val="20"/>
                <w:lang w:val="en-IN"/>
              </w:rPr>
            </w:pPr>
            <w:r w:rsidRPr="00AA640B">
              <w:rPr>
                <w:rFonts w:ascii="Segoe UI" w:eastAsia="Calibri" w:hAnsi="Segoe UI" w:cs="Segoe UI"/>
                <w:b/>
                <w:bCs/>
                <w:sz w:val="20"/>
                <w:szCs w:val="20"/>
                <w:lang w:val="en-IN"/>
              </w:rPr>
              <w:t>Deliverable:</w:t>
            </w:r>
          </w:p>
          <w:p w14:paraId="44C16DBB" w14:textId="77777777" w:rsidR="0093192A" w:rsidRPr="00AA640B" w:rsidRDefault="0093192A" w:rsidP="00F10B52">
            <w:pPr>
              <w:pStyle w:val="ListParagraph"/>
              <w:widowControl/>
              <w:numPr>
                <w:ilvl w:val="0"/>
                <w:numId w:val="34"/>
              </w:numPr>
              <w:autoSpaceDE/>
              <w:autoSpaceDN/>
              <w:contextualSpacing/>
              <w:jc w:val="both"/>
              <w:rPr>
                <w:rFonts w:ascii="Segoe UI" w:hAnsi="Segoe UI" w:cs="Segoe UI"/>
                <w:sz w:val="20"/>
                <w:szCs w:val="20"/>
                <w:lang w:val="en-IN"/>
              </w:rPr>
            </w:pPr>
            <w:r w:rsidRPr="00AA640B">
              <w:rPr>
                <w:rFonts w:ascii="Segoe UI" w:hAnsi="Segoe UI" w:cs="Segoe UI"/>
                <w:sz w:val="20"/>
                <w:szCs w:val="20"/>
                <w:lang w:val="en-IN"/>
              </w:rPr>
              <w:t xml:space="preserve">Detailed report after each </w:t>
            </w:r>
            <w:r>
              <w:rPr>
                <w:rFonts w:ascii="Segoe UI" w:hAnsi="Segoe UI" w:cs="Segoe UI"/>
                <w:sz w:val="20"/>
                <w:szCs w:val="20"/>
                <w:lang w:val="en-IN"/>
              </w:rPr>
              <w:t>dialogue event.</w:t>
            </w:r>
          </w:p>
          <w:p w14:paraId="4B9B868F" w14:textId="77777777" w:rsidR="0093192A" w:rsidRPr="00AA640B" w:rsidRDefault="0093192A" w:rsidP="00F10B52">
            <w:pPr>
              <w:pStyle w:val="ListParagraph"/>
              <w:widowControl/>
              <w:numPr>
                <w:ilvl w:val="0"/>
                <w:numId w:val="34"/>
              </w:numPr>
              <w:autoSpaceDE/>
              <w:autoSpaceDN/>
              <w:contextualSpacing/>
              <w:jc w:val="both"/>
              <w:rPr>
                <w:rFonts w:ascii="Segoe UI" w:hAnsi="Segoe UI" w:cs="Segoe UI"/>
                <w:sz w:val="20"/>
                <w:szCs w:val="20"/>
                <w:lang w:val="en-IN"/>
              </w:rPr>
            </w:pPr>
            <w:r w:rsidRPr="00AA640B">
              <w:rPr>
                <w:rFonts w:ascii="Segoe UI" w:hAnsi="Segoe UI" w:cs="Segoe UI"/>
                <w:sz w:val="20"/>
                <w:szCs w:val="20"/>
                <w:lang w:val="en-IN"/>
              </w:rPr>
              <w:lastRenderedPageBreak/>
              <w:t xml:space="preserve">Roadmap with strategic recommendations/entry points for UN Women-ILO  to inform their policy advocacy efforts on gender responsive macroeconomic policy drawing from all the components </w:t>
            </w:r>
          </w:p>
          <w:bookmarkEnd w:id="4"/>
          <w:p w14:paraId="2885FDCF" w14:textId="77777777" w:rsidR="0093192A" w:rsidRPr="00AA640B" w:rsidRDefault="0093192A" w:rsidP="009A4210">
            <w:pPr>
              <w:jc w:val="both"/>
              <w:rPr>
                <w:rFonts w:ascii="Segoe UI" w:eastAsia="Calibri" w:hAnsi="Segoe UI" w:cs="Segoe UI"/>
                <w:sz w:val="20"/>
                <w:szCs w:val="20"/>
                <w:highlight w:val="yellow"/>
                <w:lang w:val="en-IN"/>
              </w:rPr>
            </w:pPr>
          </w:p>
          <w:p w14:paraId="3766AA38" w14:textId="15F29FAB" w:rsidR="0093192A" w:rsidRPr="000C5AD4" w:rsidRDefault="0093192A" w:rsidP="000C5AD4">
            <w:pPr>
              <w:pStyle w:val="ListParagraph"/>
              <w:numPr>
                <w:ilvl w:val="0"/>
                <w:numId w:val="44"/>
              </w:numPr>
              <w:shd w:val="clear" w:color="auto" w:fill="B8CCE4" w:themeFill="accent1" w:themeFillTint="66"/>
              <w:jc w:val="both"/>
              <w:rPr>
                <w:rFonts w:ascii="Segoe UI" w:hAnsi="Segoe UI" w:cs="Segoe UI"/>
                <w:b/>
                <w:bCs/>
                <w:sz w:val="20"/>
                <w:szCs w:val="20"/>
                <w:lang w:val="en-IN"/>
              </w:rPr>
            </w:pPr>
            <w:r w:rsidRPr="000C5AD4">
              <w:rPr>
                <w:rFonts w:ascii="Segoe UI" w:hAnsi="Segoe UI" w:cs="Segoe UI"/>
                <w:b/>
                <w:bCs/>
                <w:sz w:val="20"/>
                <w:szCs w:val="20"/>
                <w:lang w:val="en-IN"/>
              </w:rPr>
              <w:t xml:space="preserve">Quality Assurance </w:t>
            </w:r>
          </w:p>
          <w:p w14:paraId="08428931" w14:textId="77777777" w:rsidR="00CF6DC2" w:rsidRDefault="00CF6DC2" w:rsidP="009A4210">
            <w:pPr>
              <w:jc w:val="both"/>
              <w:rPr>
                <w:rFonts w:ascii="Segoe UI" w:eastAsia="Calibri" w:hAnsi="Segoe UI" w:cs="Segoe UI"/>
                <w:sz w:val="20"/>
                <w:szCs w:val="20"/>
                <w:lang w:val="en-IN"/>
              </w:rPr>
            </w:pPr>
          </w:p>
          <w:p w14:paraId="789CECC6" w14:textId="19F9E190" w:rsidR="0093192A" w:rsidRDefault="0093192A" w:rsidP="009A4210">
            <w:pPr>
              <w:jc w:val="both"/>
              <w:rPr>
                <w:rFonts w:ascii="Segoe UI" w:eastAsia="Calibri" w:hAnsi="Segoe UI" w:cs="Segoe UI"/>
                <w:sz w:val="20"/>
                <w:szCs w:val="20"/>
                <w:lang w:val="en-IN"/>
              </w:rPr>
            </w:pPr>
            <w:r>
              <w:rPr>
                <w:rFonts w:ascii="Segoe UI" w:eastAsia="Calibri" w:hAnsi="Segoe UI" w:cs="Segoe UI"/>
                <w:sz w:val="20"/>
                <w:szCs w:val="20"/>
                <w:lang w:val="en-IN"/>
              </w:rPr>
              <w:t xml:space="preserve">National Steering Committee (NSC):  </w:t>
            </w:r>
            <w:r w:rsidR="003C16A3">
              <w:rPr>
                <w:rFonts w:ascii="Segoe UI" w:eastAsia="Calibri" w:hAnsi="Segoe UI" w:cs="Segoe UI"/>
                <w:sz w:val="20"/>
                <w:szCs w:val="20"/>
                <w:lang w:val="en-IN"/>
              </w:rPr>
              <w:t>The RP</w:t>
            </w:r>
            <w:r>
              <w:rPr>
                <w:rFonts w:ascii="Segoe UI" w:eastAsia="Calibri" w:hAnsi="Segoe UI" w:cs="Segoe UI"/>
                <w:sz w:val="20"/>
                <w:szCs w:val="20"/>
                <w:lang w:val="en-IN"/>
              </w:rPr>
              <w:t xml:space="preserve"> will coordinate with the National Steering Committee (led by NPC) to ensure synergy with Global JP and national priority in macro-economic policy tools.</w:t>
            </w:r>
          </w:p>
          <w:p w14:paraId="3DDF9FE7" w14:textId="77777777" w:rsidR="00CF6DC2" w:rsidRDefault="00CF6DC2" w:rsidP="009A4210">
            <w:pPr>
              <w:jc w:val="both"/>
              <w:rPr>
                <w:rFonts w:ascii="Segoe UI" w:eastAsia="Calibri" w:hAnsi="Segoe UI" w:cs="Segoe UI"/>
                <w:sz w:val="20"/>
                <w:szCs w:val="20"/>
                <w:lang w:val="en-IN"/>
              </w:rPr>
            </w:pPr>
          </w:p>
          <w:p w14:paraId="37345E3E" w14:textId="7B95D37F"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sz w:val="20"/>
                <w:szCs w:val="20"/>
                <w:lang w:val="en-IN"/>
              </w:rPr>
              <w:t>Technical Advisory Group (TAG): To provide technical oversight, a</w:t>
            </w:r>
            <w:r>
              <w:rPr>
                <w:rFonts w:ascii="Segoe UI" w:eastAsia="Calibri" w:hAnsi="Segoe UI" w:cs="Segoe UI"/>
                <w:sz w:val="20"/>
                <w:szCs w:val="20"/>
                <w:lang w:val="en-IN"/>
              </w:rPr>
              <w:t xml:space="preserve"> TAG </w:t>
            </w:r>
            <w:r w:rsidRPr="00AA640B">
              <w:rPr>
                <w:rFonts w:ascii="Segoe UI" w:eastAsia="Calibri" w:hAnsi="Segoe UI" w:cs="Segoe UI"/>
                <w:sz w:val="20"/>
                <w:szCs w:val="20"/>
                <w:lang w:val="en-IN"/>
              </w:rPr>
              <w:t xml:space="preserve">will be formed with 4-5 experts on gender and macroeconomics </w:t>
            </w:r>
            <w:r>
              <w:rPr>
                <w:rFonts w:ascii="Segoe UI" w:eastAsia="Calibri" w:hAnsi="Segoe UI" w:cs="Segoe UI"/>
                <w:sz w:val="20"/>
                <w:szCs w:val="20"/>
                <w:lang w:val="en-IN"/>
              </w:rPr>
              <w:t xml:space="preserve">including the Global Experts from the JP </w:t>
            </w:r>
            <w:r w:rsidRPr="00AA640B">
              <w:rPr>
                <w:rFonts w:ascii="Segoe UI" w:eastAsia="Calibri" w:hAnsi="Segoe UI" w:cs="Segoe UI"/>
                <w:sz w:val="20"/>
                <w:szCs w:val="20"/>
                <w:lang w:val="en-IN"/>
              </w:rPr>
              <w:t xml:space="preserve">from UN Women and ILO </w:t>
            </w:r>
            <w:r>
              <w:rPr>
                <w:rFonts w:ascii="Segoe UI" w:eastAsia="Calibri" w:hAnsi="Segoe UI" w:cs="Segoe UI"/>
                <w:sz w:val="20"/>
                <w:szCs w:val="20"/>
                <w:lang w:val="en-IN"/>
              </w:rPr>
              <w:t xml:space="preserve"> for ensuring the alignment with the Global JP</w:t>
            </w:r>
            <w:r w:rsidRPr="00AA640B">
              <w:rPr>
                <w:rFonts w:ascii="Segoe UI" w:eastAsia="Calibri" w:hAnsi="Segoe UI" w:cs="Segoe UI"/>
                <w:sz w:val="20"/>
                <w:szCs w:val="20"/>
                <w:lang w:val="en-IN"/>
              </w:rPr>
              <w:t>.</w:t>
            </w:r>
            <w:r>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The Expert</w:t>
            </w:r>
            <w:r>
              <w:rPr>
                <w:rFonts w:ascii="Segoe UI" w:eastAsia="Calibri" w:hAnsi="Segoe UI" w:cs="Segoe UI"/>
                <w:sz w:val="20"/>
                <w:szCs w:val="20"/>
                <w:lang w:val="en-IN"/>
              </w:rPr>
              <w:t>s</w:t>
            </w:r>
            <w:r w:rsidRPr="00AA640B">
              <w:rPr>
                <w:rFonts w:ascii="Segoe UI" w:eastAsia="Calibri" w:hAnsi="Segoe UI" w:cs="Segoe UI"/>
                <w:sz w:val="20"/>
                <w:szCs w:val="20"/>
                <w:lang w:val="en-IN"/>
              </w:rPr>
              <w:t xml:space="preserve"> will review all key deliverables related to Component A (research) of this assignment including inception report, methodological note and draft report</w:t>
            </w:r>
            <w:r>
              <w:rPr>
                <w:rFonts w:ascii="Segoe UI" w:eastAsia="Calibri" w:hAnsi="Segoe UI" w:cs="Segoe UI"/>
                <w:sz w:val="20"/>
                <w:szCs w:val="20"/>
                <w:lang w:val="en-IN"/>
              </w:rPr>
              <w:t>.</w:t>
            </w:r>
          </w:p>
          <w:p w14:paraId="572B1D93" w14:textId="77777777" w:rsidR="00CF6DC2" w:rsidRDefault="00CF6DC2" w:rsidP="009A4210">
            <w:pPr>
              <w:jc w:val="both"/>
              <w:rPr>
                <w:rFonts w:ascii="Segoe UI" w:eastAsia="Calibri" w:hAnsi="Segoe UI" w:cs="Segoe UI"/>
                <w:sz w:val="20"/>
                <w:szCs w:val="20"/>
                <w:lang w:val="en-IN"/>
              </w:rPr>
            </w:pPr>
          </w:p>
          <w:p w14:paraId="6F10432B" w14:textId="0A254C4C" w:rsidR="0093192A" w:rsidRPr="00AA640B" w:rsidRDefault="0093192A" w:rsidP="009A4210">
            <w:pPr>
              <w:jc w:val="both"/>
              <w:rPr>
                <w:rFonts w:ascii="Segoe UI" w:eastAsia="Calibri" w:hAnsi="Segoe UI" w:cs="Segoe UI"/>
                <w:sz w:val="20"/>
                <w:szCs w:val="20"/>
                <w:lang w:val="en-IN"/>
              </w:rPr>
            </w:pPr>
            <w:r w:rsidRPr="00AA640B">
              <w:rPr>
                <w:rFonts w:ascii="Segoe UI" w:eastAsia="Calibri" w:hAnsi="Segoe UI" w:cs="Segoe UI"/>
                <w:sz w:val="20"/>
                <w:szCs w:val="20"/>
                <w:lang w:val="en-IN"/>
              </w:rPr>
              <w:t xml:space="preserve">The </w:t>
            </w:r>
            <w:r w:rsidR="00A734C1">
              <w:rPr>
                <w:rFonts w:ascii="Segoe UI" w:eastAsia="Calibri" w:hAnsi="Segoe UI" w:cs="Segoe UI"/>
                <w:sz w:val="20"/>
                <w:szCs w:val="20"/>
                <w:lang w:val="en-IN"/>
              </w:rPr>
              <w:t>RP</w:t>
            </w:r>
            <w:r w:rsidRPr="00AA640B" w:rsidDel="00336D8B">
              <w:rPr>
                <w:rFonts w:ascii="Segoe UI" w:eastAsia="Calibri" w:hAnsi="Segoe UI" w:cs="Segoe UI"/>
                <w:sz w:val="20"/>
                <w:szCs w:val="20"/>
                <w:lang w:val="en-IN"/>
              </w:rPr>
              <w:t xml:space="preserve"> </w:t>
            </w:r>
            <w:r w:rsidRPr="00AA640B">
              <w:rPr>
                <w:rFonts w:ascii="Segoe UI" w:eastAsia="Calibri" w:hAnsi="Segoe UI" w:cs="Segoe UI"/>
                <w:sz w:val="20"/>
                <w:szCs w:val="20"/>
                <w:lang w:val="en-IN"/>
              </w:rPr>
              <w:t xml:space="preserve"> will complete the following:</w:t>
            </w:r>
          </w:p>
          <w:p w14:paraId="5DEDAFDF" w14:textId="77777777" w:rsidR="0093192A" w:rsidRPr="00AA640B" w:rsidRDefault="0093192A" w:rsidP="00F10B52">
            <w:pPr>
              <w:pStyle w:val="ListParagraph"/>
              <w:widowControl/>
              <w:numPr>
                <w:ilvl w:val="0"/>
                <w:numId w:val="33"/>
              </w:numPr>
              <w:autoSpaceDE/>
              <w:autoSpaceDN/>
              <w:contextualSpacing/>
              <w:jc w:val="both"/>
              <w:rPr>
                <w:rFonts w:ascii="Segoe UI" w:hAnsi="Segoe UI" w:cs="Segoe UI"/>
                <w:sz w:val="20"/>
                <w:szCs w:val="20"/>
                <w:lang w:val="en-IN"/>
              </w:rPr>
            </w:pPr>
            <w:r w:rsidRPr="00AA640B">
              <w:rPr>
                <w:rFonts w:ascii="Segoe UI" w:hAnsi="Segoe UI" w:cs="Segoe UI"/>
                <w:sz w:val="20"/>
                <w:szCs w:val="20"/>
                <w:lang w:val="en-IN"/>
              </w:rPr>
              <w:t>In consultation with UN Women and ILO, develop list of</w:t>
            </w:r>
            <w:r>
              <w:rPr>
                <w:rFonts w:ascii="Segoe UI" w:hAnsi="Segoe UI" w:cs="Segoe UI"/>
                <w:sz w:val="20"/>
                <w:szCs w:val="20"/>
                <w:lang w:val="en-IN"/>
              </w:rPr>
              <w:t xml:space="preserve"> national</w:t>
            </w:r>
            <w:r w:rsidRPr="00AA640B">
              <w:rPr>
                <w:rFonts w:ascii="Segoe UI" w:hAnsi="Segoe UI" w:cs="Segoe UI"/>
                <w:sz w:val="20"/>
                <w:szCs w:val="20"/>
                <w:lang w:val="en-IN"/>
              </w:rPr>
              <w:t xml:space="preserve"> members for technical advisory </w:t>
            </w:r>
          </w:p>
          <w:p w14:paraId="0280E38B" w14:textId="39D08EDA" w:rsidR="0093192A" w:rsidRPr="00AA640B" w:rsidRDefault="0093192A" w:rsidP="00F10B52">
            <w:pPr>
              <w:pStyle w:val="ListParagraph"/>
              <w:widowControl/>
              <w:numPr>
                <w:ilvl w:val="0"/>
                <w:numId w:val="33"/>
              </w:numPr>
              <w:autoSpaceDE/>
              <w:autoSpaceDN/>
              <w:contextualSpacing/>
              <w:jc w:val="both"/>
              <w:rPr>
                <w:rFonts w:ascii="Segoe UI" w:hAnsi="Segoe UI" w:cs="Segoe UI"/>
                <w:sz w:val="20"/>
                <w:szCs w:val="20"/>
                <w:lang w:val="en-IN"/>
              </w:rPr>
            </w:pPr>
            <w:r w:rsidRPr="00AA640B">
              <w:rPr>
                <w:rFonts w:ascii="Segoe UI" w:hAnsi="Segoe UI" w:cs="Segoe UI"/>
                <w:sz w:val="20"/>
                <w:szCs w:val="20"/>
                <w:lang w:val="en-IN"/>
              </w:rPr>
              <w:t xml:space="preserve">Coordinate with members of </w:t>
            </w:r>
            <w:r>
              <w:rPr>
                <w:rFonts w:ascii="Segoe UI" w:hAnsi="Segoe UI" w:cs="Segoe UI"/>
                <w:sz w:val="20"/>
                <w:szCs w:val="20"/>
                <w:lang w:val="en-IN"/>
              </w:rPr>
              <w:t>technical</w:t>
            </w:r>
            <w:r w:rsidR="00A734C1">
              <w:rPr>
                <w:rFonts w:ascii="Segoe UI" w:hAnsi="Segoe UI" w:cs="Segoe UI"/>
                <w:sz w:val="20"/>
                <w:szCs w:val="20"/>
                <w:lang w:val="en-IN"/>
              </w:rPr>
              <w:t xml:space="preserve"> advisory</w:t>
            </w:r>
            <w:r w:rsidRPr="00AA640B">
              <w:rPr>
                <w:rFonts w:ascii="Segoe UI" w:hAnsi="Segoe UI" w:cs="Segoe UI"/>
                <w:sz w:val="20"/>
                <w:szCs w:val="20"/>
                <w:lang w:val="en-IN"/>
              </w:rPr>
              <w:t xml:space="preserve"> </w:t>
            </w:r>
            <w:r>
              <w:rPr>
                <w:rFonts w:ascii="Segoe UI" w:hAnsi="Segoe UI" w:cs="Segoe UI"/>
                <w:sz w:val="20"/>
                <w:szCs w:val="20"/>
                <w:lang w:val="en-IN"/>
              </w:rPr>
              <w:t xml:space="preserve">and organize meetings </w:t>
            </w:r>
            <w:r w:rsidRPr="00AA640B">
              <w:rPr>
                <w:rFonts w:ascii="Segoe UI" w:hAnsi="Segoe UI" w:cs="Segoe UI"/>
                <w:sz w:val="20"/>
                <w:szCs w:val="20"/>
                <w:lang w:val="en-IN"/>
              </w:rPr>
              <w:t>on a periodic basis</w:t>
            </w:r>
          </w:p>
          <w:p w14:paraId="25A603B2" w14:textId="77777777" w:rsidR="0093192A" w:rsidRPr="00AA640B" w:rsidRDefault="0093192A" w:rsidP="00F10B52">
            <w:pPr>
              <w:pStyle w:val="ListParagraph"/>
              <w:widowControl/>
              <w:numPr>
                <w:ilvl w:val="0"/>
                <w:numId w:val="33"/>
              </w:numPr>
              <w:autoSpaceDE/>
              <w:autoSpaceDN/>
              <w:contextualSpacing/>
              <w:jc w:val="both"/>
              <w:rPr>
                <w:rFonts w:ascii="Segoe UI" w:hAnsi="Segoe UI" w:cs="Segoe UI"/>
                <w:sz w:val="20"/>
                <w:szCs w:val="20"/>
                <w:lang w:val="en-IN"/>
              </w:rPr>
            </w:pPr>
            <w:r w:rsidRPr="00AA640B">
              <w:rPr>
                <w:rFonts w:ascii="Segoe UI" w:hAnsi="Segoe UI" w:cs="Segoe UI"/>
                <w:sz w:val="20"/>
                <w:szCs w:val="20"/>
                <w:lang w:val="en-IN"/>
              </w:rPr>
              <w:t xml:space="preserve">Summary Table showing how feedback from different members of the EG have been addressed </w:t>
            </w:r>
          </w:p>
          <w:p w14:paraId="6CE87FFB" w14:textId="77777777" w:rsidR="0093192A" w:rsidRPr="00AA640B" w:rsidRDefault="0093192A" w:rsidP="00F10B52">
            <w:pPr>
              <w:pStyle w:val="ListParagraph"/>
              <w:widowControl/>
              <w:numPr>
                <w:ilvl w:val="0"/>
                <w:numId w:val="33"/>
              </w:numPr>
              <w:autoSpaceDE/>
              <w:autoSpaceDN/>
              <w:contextualSpacing/>
              <w:jc w:val="both"/>
              <w:rPr>
                <w:rFonts w:ascii="Segoe UI" w:hAnsi="Segoe UI" w:cs="Segoe UI"/>
                <w:sz w:val="20"/>
                <w:szCs w:val="20"/>
                <w:lang w:val="en-IN"/>
              </w:rPr>
            </w:pPr>
            <w:r w:rsidRPr="00AA640B">
              <w:rPr>
                <w:rFonts w:ascii="Segoe UI" w:hAnsi="Segoe UI" w:cs="Segoe UI"/>
                <w:sz w:val="20"/>
                <w:szCs w:val="20"/>
                <w:lang w:val="en-IN"/>
              </w:rPr>
              <w:t>Prepare minutes of all meetings held with TAG and</w:t>
            </w:r>
            <w:r>
              <w:rPr>
                <w:rFonts w:ascii="Segoe UI" w:hAnsi="Segoe UI" w:cs="Segoe UI"/>
                <w:sz w:val="20"/>
                <w:szCs w:val="20"/>
                <w:lang w:val="en-IN"/>
              </w:rPr>
              <w:t xml:space="preserve"> NSC</w:t>
            </w:r>
          </w:p>
          <w:p w14:paraId="2E82B97E" w14:textId="77777777" w:rsidR="0093192A" w:rsidRPr="00AA640B" w:rsidRDefault="0093192A" w:rsidP="009A4210">
            <w:pPr>
              <w:pStyle w:val="ListParagraph"/>
              <w:spacing w:line="276" w:lineRule="auto"/>
              <w:jc w:val="both"/>
              <w:rPr>
                <w:rFonts w:ascii="Segoe UI" w:hAnsi="Segoe UI" w:cs="Segoe UI"/>
                <w:sz w:val="20"/>
                <w:szCs w:val="20"/>
              </w:rPr>
            </w:pPr>
          </w:p>
          <w:p w14:paraId="0FBD77EB" w14:textId="29642457" w:rsidR="00CF6DC2" w:rsidRPr="000C5AD4" w:rsidRDefault="00FA0DF1" w:rsidP="000C5AD4">
            <w:pPr>
              <w:pStyle w:val="ListParagraph"/>
              <w:numPr>
                <w:ilvl w:val="0"/>
                <w:numId w:val="44"/>
              </w:numPr>
              <w:shd w:val="clear" w:color="auto" w:fill="B8CCE4" w:themeFill="accent1" w:themeFillTint="66"/>
              <w:jc w:val="both"/>
              <w:rPr>
                <w:rFonts w:ascii="Segoe UI" w:hAnsi="Segoe UI" w:cs="Segoe UI"/>
                <w:sz w:val="20"/>
                <w:szCs w:val="20"/>
              </w:rPr>
            </w:pPr>
            <w:r w:rsidRPr="000C5AD4">
              <w:rPr>
                <w:rFonts w:ascii="Segoe UI" w:hAnsi="Segoe UI" w:cs="Segoe UI"/>
                <w:b/>
                <w:bCs/>
                <w:sz w:val="20"/>
                <w:szCs w:val="20"/>
                <w:lang w:val="en-IN"/>
              </w:rPr>
              <w:t>Project Team</w:t>
            </w:r>
          </w:p>
          <w:p w14:paraId="0A6595AA" w14:textId="77777777" w:rsidR="00FA0DF1" w:rsidRDefault="00FA0DF1" w:rsidP="009A4210">
            <w:pPr>
              <w:jc w:val="both"/>
              <w:rPr>
                <w:rFonts w:ascii="Segoe UI" w:eastAsia="Calibri" w:hAnsi="Segoe UI" w:cs="Segoe UI"/>
                <w:sz w:val="20"/>
                <w:szCs w:val="20"/>
              </w:rPr>
            </w:pPr>
          </w:p>
          <w:p w14:paraId="3A188389" w14:textId="7AF454C9" w:rsidR="0093192A" w:rsidRPr="00AA640B" w:rsidRDefault="0093192A" w:rsidP="009A4210">
            <w:pPr>
              <w:jc w:val="both"/>
              <w:rPr>
                <w:rFonts w:ascii="Segoe UI" w:eastAsia="SimSun" w:hAnsi="Segoe UI" w:cs="Segoe UI"/>
                <w:sz w:val="20"/>
                <w:szCs w:val="20"/>
              </w:rPr>
            </w:pPr>
            <w:r w:rsidRPr="00AA640B">
              <w:rPr>
                <w:rFonts w:ascii="Segoe UI" w:eastAsia="Calibri" w:hAnsi="Segoe UI" w:cs="Segoe UI"/>
                <w:sz w:val="20"/>
                <w:szCs w:val="20"/>
              </w:rPr>
              <w:t xml:space="preserve">The </w:t>
            </w:r>
            <w:r w:rsidR="00A734C1">
              <w:rPr>
                <w:rFonts w:ascii="Segoe UI" w:eastAsia="Calibri" w:hAnsi="Segoe UI" w:cs="Segoe UI"/>
                <w:sz w:val="20"/>
                <w:szCs w:val="20"/>
                <w:lang w:val="en-IN"/>
              </w:rPr>
              <w:t>RP</w:t>
            </w:r>
            <w:r w:rsidRPr="00AA640B" w:rsidDel="00336D8B">
              <w:rPr>
                <w:rFonts w:ascii="Segoe UI" w:eastAsia="Calibri" w:hAnsi="Segoe UI" w:cs="Segoe UI"/>
                <w:sz w:val="20"/>
                <w:szCs w:val="20"/>
              </w:rPr>
              <w:t xml:space="preserve"> </w:t>
            </w:r>
            <w:r w:rsidRPr="00AA640B">
              <w:rPr>
                <w:rFonts w:ascii="Segoe UI" w:eastAsia="Calibri" w:hAnsi="Segoe UI" w:cs="Segoe UI"/>
                <w:sz w:val="20"/>
                <w:szCs w:val="20"/>
              </w:rPr>
              <w:t>can be a consortium of national and international</w:t>
            </w:r>
            <w:r w:rsidR="00A734C1">
              <w:rPr>
                <w:rFonts w:ascii="Segoe UI" w:eastAsia="Calibri" w:hAnsi="Segoe UI" w:cs="Segoe UI"/>
                <w:sz w:val="20"/>
                <w:szCs w:val="20"/>
              </w:rPr>
              <w:t xml:space="preserve"> organizations with relevant</w:t>
            </w:r>
            <w:r w:rsidRPr="00AA640B">
              <w:rPr>
                <w:rFonts w:ascii="Segoe UI" w:eastAsia="Calibri" w:hAnsi="Segoe UI" w:cs="Segoe UI"/>
                <w:sz w:val="20"/>
                <w:szCs w:val="20"/>
              </w:rPr>
              <w:t xml:space="preserve"> </w:t>
            </w:r>
            <w:r w:rsidR="00A734C1">
              <w:rPr>
                <w:rFonts w:ascii="Segoe UI" w:eastAsia="Calibri" w:hAnsi="Segoe UI" w:cs="Segoe UI"/>
                <w:sz w:val="20"/>
                <w:szCs w:val="20"/>
              </w:rPr>
              <w:t xml:space="preserve">expertise in </w:t>
            </w:r>
            <w:r w:rsidRPr="00AA640B">
              <w:rPr>
                <w:rFonts w:ascii="Segoe UI" w:eastAsia="Calibri" w:hAnsi="Segoe UI" w:cs="Segoe UI"/>
                <w:sz w:val="20"/>
                <w:szCs w:val="20"/>
              </w:rPr>
              <w:t>research, policy</w:t>
            </w:r>
            <w:r w:rsidR="00A734C1">
              <w:rPr>
                <w:rFonts w:ascii="Segoe UI" w:eastAsia="Calibri" w:hAnsi="Segoe UI" w:cs="Segoe UI"/>
                <w:sz w:val="20"/>
                <w:szCs w:val="20"/>
              </w:rPr>
              <w:t xml:space="preserve"> analysis</w:t>
            </w:r>
            <w:r w:rsidRPr="00AA640B">
              <w:rPr>
                <w:rFonts w:ascii="Segoe UI" w:eastAsia="Calibri" w:hAnsi="Segoe UI" w:cs="Segoe UI"/>
                <w:sz w:val="20"/>
                <w:szCs w:val="20"/>
              </w:rPr>
              <w:t xml:space="preserve"> and </w:t>
            </w:r>
            <w:r w:rsidR="00A734C1">
              <w:rPr>
                <w:rFonts w:ascii="Segoe UI" w:eastAsia="Calibri" w:hAnsi="Segoe UI" w:cs="Segoe UI"/>
                <w:sz w:val="20"/>
                <w:szCs w:val="20"/>
              </w:rPr>
              <w:t>capacity development</w:t>
            </w:r>
            <w:r w:rsidRPr="00AA640B">
              <w:rPr>
                <w:rFonts w:ascii="Segoe UI" w:eastAsia="Calibri" w:hAnsi="Segoe UI" w:cs="Segoe UI"/>
                <w:sz w:val="20"/>
                <w:szCs w:val="20"/>
              </w:rPr>
              <w:t xml:space="preserve">. The team will be composed of a core team of at least (but not limited to) </w:t>
            </w:r>
            <w:r w:rsidR="00A734C1">
              <w:rPr>
                <w:rFonts w:ascii="Segoe UI" w:eastAsia="Calibri" w:hAnsi="Segoe UI" w:cs="Segoe UI"/>
                <w:sz w:val="20"/>
                <w:szCs w:val="20"/>
              </w:rPr>
              <w:t xml:space="preserve">the following - </w:t>
            </w:r>
            <w:r w:rsidRPr="00AA640B">
              <w:rPr>
                <w:rFonts w:ascii="Segoe UI" w:eastAsia="Calibri" w:hAnsi="Segoe UI" w:cs="Segoe UI"/>
                <w:sz w:val="20"/>
                <w:szCs w:val="20"/>
              </w:rPr>
              <w:t>project coordinator; macroeconomics expert for fiscal stimulus assessment, feminist economist for the costing assessment of care, economist trainer for gender and macroeconomics training</w:t>
            </w:r>
            <w:r>
              <w:rPr>
                <w:rFonts w:ascii="Segoe UI" w:eastAsia="Calibri" w:hAnsi="Segoe UI" w:cs="Segoe UI"/>
                <w:sz w:val="20"/>
                <w:szCs w:val="20"/>
              </w:rPr>
              <w:t>.</w:t>
            </w:r>
            <w:r w:rsidRPr="00AA640B">
              <w:rPr>
                <w:rFonts w:ascii="Segoe UI" w:eastAsia="Calibri" w:hAnsi="Segoe UI" w:cs="Segoe UI"/>
                <w:sz w:val="20"/>
                <w:szCs w:val="20"/>
              </w:rPr>
              <w:t xml:space="preserve"> The detail of</w:t>
            </w:r>
            <w:r w:rsidR="00FE19CB">
              <w:rPr>
                <w:rFonts w:ascii="Segoe UI" w:eastAsia="Calibri" w:hAnsi="Segoe UI" w:cs="Segoe UI"/>
                <w:sz w:val="20"/>
                <w:szCs w:val="20"/>
              </w:rPr>
              <w:t xml:space="preserve"> </w:t>
            </w:r>
            <w:r w:rsidR="00A734C1">
              <w:rPr>
                <w:rFonts w:ascii="Segoe UI" w:eastAsia="Calibri" w:hAnsi="Segoe UI" w:cs="Segoe UI"/>
                <w:sz w:val="20"/>
                <w:szCs w:val="20"/>
              </w:rPr>
              <w:t>required</w:t>
            </w:r>
            <w:r w:rsidRPr="00AA640B">
              <w:rPr>
                <w:rFonts w:ascii="Segoe UI" w:eastAsia="Calibri" w:hAnsi="Segoe UI" w:cs="Segoe UI"/>
                <w:sz w:val="20"/>
                <w:szCs w:val="20"/>
              </w:rPr>
              <w:t xml:space="preserve"> qualification is presented in the table below: </w:t>
            </w:r>
            <w:r w:rsidRPr="00AA640B">
              <w:rPr>
                <w:rFonts w:ascii="Segoe UI" w:eastAsia="SimSun" w:hAnsi="Segoe UI" w:cs="Segoe UI"/>
                <w:sz w:val="20"/>
                <w:szCs w:val="20"/>
              </w:rPr>
              <w:t xml:space="preserve"> </w:t>
            </w:r>
          </w:p>
          <w:p w14:paraId="597AECC5" w14:textId="77777777" w:rsidR="0093192A" w:rsidRPr="00AA640B" w:rsidRDefault="0093192A" w:rsidP="009A4210">
            <w:pPr>
              <w:jc w:val="both"/>
              <w:rPr>
                <w:rFonts w:ascii="Segoe UI" w:eastAsia="SimSun" w:hAnsi="Segoe UI" w:cs="Segoe UI"/>
                <w:b/>
                <w:sz w:val="20"/>
                <w:szCs w:val="20"/>
              </w:rPr>
            </w:pPr>
          </w:p>
          <w:tbl>
            <w:tblPr>
              <w:tblStyle w:val="TableGrid"/>
              <w:tblW w:w="0" w:type="auto"/>
              <w:tblLook w:val="04A0" w:firstRow="1" w:lastRow="0" w:firstColumn="1" w:lastColumn="0" w:noHBand="0" w:noVBand="1"/>
            </w:tblPr>
            <w:tblGrid>
              <w:gridCol w:w="5948"/>
              <w:gridCol w:w="3252"/>
            </w:tblGrid>
            <w:tr w:rsidR="0093192A" w:rsidRPr="00AA640B" w14:paraId="5748769C" w14:textId="77777777" w:rsidTr="009A4210">
              <w:trPr>
                <w:trHeight w:val="204"/>
              </w:trPr>
              <w:tc>
                <w:tcPr>
                  <w:tcW w:w="0" w:type="auto"/>
                  <w:shd w:val="clear" w:color="auto" w:fill="F2F2F2" w:themeFill="background1" w:themeFillShade="F2"/>
                </w:tcPr>
                <w:p w14:paraId="5BDA1EC7"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AA640B">
                    <w:rPr>
                      <w:rFonts w:ascii="Segoe UI" w:hAnsi="Segoe UI" w:cs="Segoe UI"/>
                      <w:b/>
                      <w:sz w:val="20"/>
                      <w:szCs w:val="20"/>
                    </w:rPr>
                    <w:t xml:space="preserve">Position Description, Qualification and </w:t>
                  </w:r>
                  <w:r w:rsidRPr="00AA640B">
                    <w:rPr>
                      <w:rFonts w:ascii="Segoe UI" w:eastAsia="SimSun" w:hAnsi="Segoe UI" w:cs="Segoe UI"/>
                      <w:b/>
                      <w:bCs/>
                      <w:sz w:val="20"/>
                      <w:szCs w:val="20"/>
                    </w:rPr>
                    <w:t>Summary of Consulting Services</w:t>
                  </w:r>
                </w:p>
              </w:tc>
              <w:tc>
                <w:tcPr>
                  <w:tcW w:w="0" w:type="auto"/>
                  <w:shd w:val="clear" w:color="auto" w:fill="F2F2F2" w:themeFill="background1" w:themeFillShade="F2"/>
                </w:tcPr>
                <w:p w14:paraId="59DB90A2" w14:textId="77777777" w:rsidR="0093192A" w:rsidRPr="00AA640B" w:rsidRDefault="0093192A" w:rsidP="004E5F44">
                  <w:pPr>
                    <w:framePr w:hSpace="180" w:wrap="around" w:vAnchor="text" w:hAnchor="text" w:x="630" w:y="1"/>
                    <w:spacing w:line="276" w:lineRule="auto"/>
                    <w:suppressOverlap/>
                    <w:jc w:val="center"/>
                    <w:rPr>
                      <w:rFonts w:ascii="Segoe UI" w:eastAsia="Calibri" w:hAnsi="Segoe UI" w:cs="Segoe UI"/>
                      <w:b/>
                      <w:bCs/>
                      <w:sz w:val="20"/>
                      <w:szCs w:val="20"/>
                    </w:rPr>
                  </w:pPr>
                  <w:r w:rsidRPr="00AA640B">
                    <w:rPr>
                      <w:rFonts w:ascii="Segoe UI" w:eastAsia="Calibri" w:hAnsi="Segoe UI" w:cs="Segoe UI"/>
                      <w:b/>
                      <w:bCs/>
                      <w:sz w:val="20"/>
                      <w:szCs w:val="20"/>
                    </w:rPr>
                    <w:t>Number &amp; Type</w:t>
                  </w:r>
                </w:p>
              </w:tc>
            </w:tr>
            <w:tr w:rsidR="0093192A" w:rsidRPr="00AA640B" w14:paraId="2BBAA392" w14:textId="77777777" w:rsidTr="009A4210">
              <w:trPr>
                <w:trHeight w:val="416"/>
              </w:trPr>
              <w:tc>
                <w:tcPr>
                  <w:tcW w:w="0" w:type="auto"/>
                </w:tcPr>
                <w:p w14:paraId="11FB1DC2" w14:textId="77777777" w:rsidR="0093192A" w:rsidRPr="00AA640B" w:rsidRDefault="0093192A" w:rsidP="004E5F44">
                  <w:pPr>
                    <w:pStyle w:val="ListParagraph"/>
                    <w:framePr w:hSpace="180" w:wrap="around" w:vAnchor="text" w:hAnchor="text" w:x="630" w:y="1"/>
                    <w:numPr>
                      <w:ilvl w:val="0"/>
                      <w:numId w:val="16"/>
                    </w:numPr>
                    <w:spacing w:line="276" w:lineRule="auto"/>
                    <w:ind w:left="316" w:hanging="284"/>
                    <w:contextualSpacing/>
                    <w:suppressOverlap/>
                    <w:jc w:val="both"/>
                    <w:rPr>
                      <w:rFonts w:ascii="Segoe UI" w:hAnsi="Segoe UI" w:cs="Segoe UI"/>
                      <w:b/>
                      <w:bCs/>
                      <w:sz w:val="20"/>
                      <w:szCs w:val="20"/>
                    </w:rPr>
                  </w:pPr>
                  <w:r w:rsidRPr="00AA640B">
                    <w:rPr>
                      <w:rFonts w:ascii="Segoe UI" w:hAnsi="Segoe UI" w:cs="Segoe UI"/>
                      <w:b/>
                      <w:bCs/>
                      <w:sz w:val="20"/>
                      <w:szCs w:val="20"/>
                    </w:rPr>
                    <w:t>Project Coordinator (PC)-</w:t>
                  </w:r>
                </w:p>
                <w:p w14:paraId="69B16235" w14:textId="77777777" w:rsidR="0093192A" w:rsidRPr="00AA640B" w:rsidRDefault="0093192A" w:rsidP="004E5F44">
                  <w:pPr>
                    <w:framePr w:hSpace="180" w:wrap="around" w:vAnchor="text" w:hAnchor="text" w:x="630" w:y="1"/>
                    <w:spacing w:line="276" w:lineRule="auto"/>
                    <w:ind w:left="32"/>
                    <w:suppressOverlap/>
                    <w:jc w:val="both"/>
                    <w:rPr>
                      <w:rFonts w:ascii="Segoe UI" w:hAnsi="Segoe UI" w:cs="Segoe UI"/>
                      <w:sz w:val="20"/>
                      <w:szCs w:val="20"/>
                    </w:rPr>
                  </w:pPr>
                  <w:r w:rsidRPr="00AA640B">
                    <w:rPr>
                      <w:rFonts w:ascii="Segoe UI" w:hAnsi="Segoe UI" w:cs="Segoe UI"/>
                      <w:sz w:val="20"/>
                      <w:szCs w:val="20"/>
                    </w:rPr>
                    <w:t xml:space="preserve">PC will be responsible for overall implementation coordination and reporting with other team members and UN Women team. PC will ensure that all project activities are implemented within the budget and without time over runs. </w:t>
                  </w:r>
                  <w:r w:rsidRPr="00AA640B">
                    <w:rPr>
                      <w:rFonts w:ascii="Segoe UI" w:eastAsia="Calibri" w:hAnsi="Segoe UI" w:cs="Segoe UI"/>
                      <w:sz w:val="20"/>
                      <w:szCs w:val="20"/>
                    </w:rPr>
                    <w:t xml:space="preserve"> </w:t>
                  </w:r>
                  <w:r w:rsidRPr="00AA640B">
                    <w:rPr>
                      <w:rFonts w:ascii="Segoe UI" w:hAnsi="Segoe UI" w:cs="Segoe UI"/>
                      <w:sz w:val="20"/>
                      <w:szCs w:val="20"/>
                    </w:rPr>
                    <w:t xml:space="preserve">The logistical and administration of the overall assignment and events will be supervised by the PC in close coordination with UN Women, including preparing detailed TOR. The TL is also responsible for assuring overall quality of deliverables. The PC will ensure the different components of this assignments are connected and completed in complementarity to one another. </w:t>
                  </w:r>
                  <w:r w:rsidRPr="00AA640B">
                    <w:rPr>
                      <w:rFonts w:ascii="Segoe UI" w:eastAsia="Calibri" w:hAnsi="Segoe UI" w:cs="Segoe UI"/>
                      <w:sz w:val="20"/>
                      <w:szCs w:val="20"/>
                    </w:rPr>
                    <w:t xml:space="preserve"> The PC is also responsible to ensure technical advisory  meetings are organized and inputs are incorporated as well as in report finalization, dissemination and high-level dialogue planned under the project. </w:t>
                  </w:r>
                </w:p>
                <w:p w14:paraId="55117713" w14:textId="77777777" w:rsidR="0093192A" w:rsidRPr="00AA640B" w:rsidRDefault="0093192A" w:rsidP="004E5F44">
                  <w:pPr>
                    <w:framePr w:hSpace="180" w:wrap="around" w:vAnchor="text" w:hAnchor="text" w:x="630" w:y="1"/>
                    <w:spacing w:line="276" w:lineRule="auto"/>
                    <w:ind w:left="32"/>
                    <w:suppressOverlap/>
                    <w:jc w:val="both"/>
                    <w:rPr>
                      <w:rFonts w:ascii="Segoe UI" w:hAnsi="Segoe UI" w:cs="Segoe UI"/>
                      <w:b/>
                      <w:bCs/>
                      <w:sz w:val="20"/>
                      <w:szCs w:val="20"/>
                    </w:rPr>
                  </w:pPr>
                  <w:r w:rsidRPr="00AA640B">
                    <w:rPr>
                      <w:rFonts w:ascii="Segoe UI" w:hAnsi="Segoe UI" w:cs="Segoe UI"/>
                      <w:b/>
                      <w:bCs/>
                      <w:sz w:val="20"/>
                      <w:szCs w:val="20"/>
                    </w:rPr>
                    <w:t xml:space="preserve">Qualification. </w:t>
                  </w:r>
                </w:p>
                <w:p w14:paraId="1A11FC5B" w14:textId="77777777" w:rsidR="0093192A" w:rsidRPr="00AA640B" w:rsidRDefault="0093192A" w:rsidP="004E5F44">
                  <w:pPr>
                    <w:framePr w:hSpace="180" w:wrap="around" w:vAnchor="text" w:hAnchor="text" w:x="630" w:y="1"/>
                    <w:spacing w:line="276" w:lineRule="auto"/>
                    <w:ind w:left="316" w:hanging="284"/>
                    <w:suppressOverlap/>
                    <w:rPr>
                      <w:rFonts w:ascii="Segoe UI" w:hAnsi="Segoe UI" w:cs="Segoe UI"/>
                      <w:sz w:val="20"/>
                      <w:szCs w:val="20"/>
                    </w:rPr>
                  </w:pPr>
                  <w:r w:rsidRPr="00AA640B">
                    <w:rPr>
                      <w:rFonts w:ascii="Segoe UI" w:hAnsi="Segoe UI" w:cs="Segoe UI"/>
                      <w:sz w:val="20"/>
                      <w:szCs w:val="20"/>
                    </w:rPr>
                    <w:lastRenderedPageBreak/>
                    <w:t>•</w:t>
                  </w:r>
                  <w:r w:rsidRPr="00AA640B">
                    <w:rPr>
                      <w:rFonts w:ascii="Segoe UI" w:hAnsi="Segoe UI" w:cs="Segoe UI"/>
                      <w:sz w:val="20"/>
                      <w:szCs w:val="20"/>
                    </w:rPr>
                    <w:tab/>
                    <w:t>Advanced degree (preferably Masters) in Economics, gender, research or other social science fields.</w:t>
                  </w:r>
                </w:p>
                <w:p w14:paraId="3F0AEA7A" w14:textId="77777777" w:rsidR="0093192A" w:rsidRPr="00AA640B" w:rsidRDefault="0093192A" w:rsidP="004E5F44">
                  <w:pPr>
                    <w:framePr w:hSpace="180" w:wrap="around" w:vAnchor="text" w:hAnchor="text" w:x="630" w:y="1"/>
                    <w:spacing w:line="276" w:lineRule="auto"/>
                    <w:ind w:left="316" w:hanging="284"/>
                    <w:suppressOverlap/>
                    <w:rPr>
                      <w:rFonts w:ascii="Segoe UI" w:hAnsi="Segoe UI" w:cs="Segoe UI"/>
                      <w:sz w:val="20"/>
                      <w:szCs w:val="20"/>
                    </w:rPr>
                  </w:pPr>
                  <w:r w:rsidRPr="00AA640B">
                    <w:rPr>
                      <w:rFonts w:ascii="Segoe UI" w:hAnsi="Segoe UI" w:cs="Segoe UI"/>
                      <w:sz w:val="20"/>
                      <w:szCs w:val="20"/>
                    </w:rPr>
                    <w:t>•</w:t>
                  </w:r>
                  <w:r w:rsidRPr="00AA640B">
                    <w:rPr>
                      <w:rFonts w:ascii="Segoe UI" w:hAnsi="Segoe UI" w:cs="Segoe UI"/>
                      <w:sz w:val="20"/>
                      <w:szCs w:val="20"/>
                    </w:rPr>
                    <w:tab/>
                    <w:t xml:space="preserve">A minimum of 10 years of working experience in handling similar projects. </w:t>
                  </w:r>
                </w:p>
                <w:p w14:paraId="20D225BC" w14:textId="77777777" w:rsidR="0093192A" w:rsidRPr="00AA640B" w:rsidRDefault="0093192A" w:rsidP="004E5F44">
                  <w:pPr>
                    <w:framePr w:hSpace="180" w:wrap="around" w:vAnchor="text" w:hAnchor="text" w:x="630" w:y="1"/>
                    <w:spacing w:line="276" w:lineRule="auto"/>
                    <w:ind w:left="316" w:hanging="284"/>
                    <w:suppressOverlap/>
                    <w:rPr>
                      <w:rFonts w:ascii="Segoe UI" w:hAnsi="Segoe UI" w:cs="Segoe UI"/>
                      <w:sz w:val="20"/>
                      <w:szCs w:val="20"/>
                    </w:rPr>
                  </w:pPr>
                  <w:r w:rsidRPr="00AA640B">
                    <w:rPr>
                      <w:rFonts w:ascii="Segoe UI" w:hAnsi="Segoe UI" w:cs="Segoe UI"/>
                      <w:sz w:val="20"/>
                      <w:szCs w:val="20"/>
                    </w:rPr>
                    <w:t>•</w:t>
                  </w:r>
                  <w:r w:rsidRPr="00AA640B">
                    <w:rPr>
                      <w:rFonts w:ascii="Segoe UI" w:hAnsi="Segoe UI" w:cs="Segoe UI"/>
                      <w:sz w:val="20"/>
                      <w:szCs w:val="20"/>
                    </w:rPr>
                    <w:tab/>
                    <w:t>Proven extensive experience in gender issues.</w:t>
                  </w:r>
                </w:p>
                <w:p w14:paraId="38FE67DA" w14:textId="77777777" w:rsidR="0093192A" w:rsidRPr="00AA640B" w:rsidRDefault="0093192A" w:rsidP="004E5F44">
                  <w:pPr>
                    <w:framePr w:hSpace="180" w:wrap="around" w:vAnchor="text" w:hAnchor="text" w:x="630" w:y="1"/>
                    <w:spacing w:line="276" w:lineRule="auto"/>
                    <w:ind w:left="316" w:hanging="284"/>
                    <w:suppressOverlap/>
                    <w:rPr>
                      <w:rFonts w:ascii="Segoe UI" w:hAnsi="Segoe UI" w:cs="Segoe UI"/>
                      <w:sz w:val="20"/>
                      <w:szCs w:val="20"/>
                    </w:rPr>
                  </w:pPr>
                  <w:r w:rsidRPr="00AA640B">
                    <w:rPr>
                      <w:rFonts w:ascii="Segoe UI" w:hAnsi="Segoe UI" w:cs="Segoe UI"/>
                      <w:sz w:val="20"/>
                      <w:szCs w:val="20"/>
                    </w:rPr>
                    <w:t>•</w:t>
                  </w:r>
                  <w:r w:rsidRPr="00AA640B">
                    <w:rPr>
                      <w:rFonts w:ascii="Segoe UI" w:hAnsi="Segoe UI" w:cs="Segoe UI"/>
                      <w:sz w:val="20"/>
                      <w:szCs w:val="20"/>
                    </w:rPr>
                    <w:tab/>
                    <w:t xml:space="preserve">Preferable experience in coordination with the government stakeholders, particularly with macro-economic policy makers </w:t>
                  </w:r>
                </w:p>
                <w:p w14:paraId="12E2E5C6" w14:textId="77777777" w:rsidR="0093192A" w:rsidRPr="00AA640B" w:rsidRDefault="0093192A" w:rsidP="004E5F44">
                  <w:pPr>
                    <w:framePr w:hSpace="180" w:wrap="around" w:vAnchor="text" w:hAnchor="text" w:x="630" w:y="1"/>
                    <w:spacing w:line="276" w:lineRule="auto"/>
                    <w:ind w:left="316" w:hanging="284"/>
                    <w:suppressOverlap/>
                    <w:rPr>
                      <w:rFonts w:ascii="Segoe UI" w:hAnsi="Segoe UI" w:cs="Segoe UI"/>
                      <w:sz w:val="20"/>
                      <w:szCs w:val="20"/>
                    </w:rPr>
                  </w:pPr>
                  <w:r w:rsidRPr="00AA640B">
                    <w:rPr>
                      <w:rFonts w:ascii="Segoe UI" w:hAnsi="Segoe UI" w:cs="Segoe UI"/>
                      <w:sz w:val="20"/>
                      <w:szCs w:val="20"/>
                    </w:rPr>
                    <w:t>•</w:t>
                  </w:r>
                  <w:r w:rsidRPr="00AA640B">
                    <w:rPr>
                      <w:rFonts w:ascii="Segoe UI" w:hAnsi="Segoe UI" w:cs="Segoe UI"/>
                      <w:sz w:val="20"/>
                      <w:szCs w:val="20"/>
                    </w:rPr>
                    <w:tab/>
                    <w:t xml:space="preserve">Extensive work experience with national stakeholders, UN and/or international development-conducting training and assessment. </w:t>
                  </w:r>
                </w:p>
                <w:p w14:paraId="25958CA9" w14:textId="77777777" w:rsidR="0093192A" w:rsidRPr="00AA640B" w:rsidRDefault="0093192A" w:rsidP="004E5F44">
                  <w:pPr>
                    <w:framePr w:hSpace="180" w:wrap="around" w:vAnchor="text" w:hAnchor="text" w:x="630" w:y="1"/>
                    <w:spacing w:line="276" w:lineRule="auto"/>
                    <w:ind w:left="316" w:hanging="284"/>
                    <w:suppressOverlap/>
                    <w:rPr>
                      <w:rFonts w:ascii="Segoe UI" w:hAnsi="Segoe UI" w:cs="Segoe UI"/>
                      <w:sz w:val="20"/>
                      <w:szCs w:val="20"/>
                    </w:rPr>
                  </w:pPr>
                  <w:r w:rsidRPr="00AA640B">
                    <w:rPr>
                      <w:rFonts w:ascii="Segoe UI" w:hAnsi="Segoe UI" w:cs="Segoe UI"/>
                      <w:sz w:val="20"/>
                      <w:szCs w:val="20"/>
                    </w:rPr>
                    <w:t>•</w:t>
                  </w:r>
                  <w:r w:rsidRPr="00AA640B">
                    <w:rPr>
                      <w:rFonts w:ascii="Segoe UI" w:hAnsi="Segoe UI" w:cs="Segoe UI"/>
                      <w:sz w:val="20"/>
                      <w:szCs w:val="20"/>
                    </w:rPr>
                    <w:tab/>
                    <w:t>Good understanding of national macro-economic policies and framework</w:t>
                  </w:r>
                </w:p>
                <w:p w14:paraId="7541FDEB" w14:textId="77777777" w:rsidR="0093192A" w:rsidRPr="00AA640B" w:rsidRDefault="0093192A" w:rsidP="004E5F44">
                  <w:pPr>
                    <w:framePr w:hSpace="180" w:wrap="around" w:vAnchor="text" w:hAnchor="text" w:x="630" w:y="1"/>
                    <w:ind w:left="316" w:right="-302" w:hanging="284"/>
                    <w:suppressOverlap/>
                    <w:rPr>
                      <w:rFonts w:ascii="Segoe UI" w:hAnsi="Segoe UI" w:cs="Segoe UI"/>
                      <w:sz w:val="20"/>
                      <w:szCs w:val="20"/>
                    </w:rPr>
                  </w:pPr>
                </w:p>
              </w:tc>
              <w:tc>
                <w:tcPr>
                  <w:tcW w:w="0" w:type="auto"/>
                </w:tcPr>
                <w:p w14:paraId="7FB707FE" w14:textId="50C52FF4"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AA640B">
                    <w:rPr>
                      <w:rFonts w:ascii="Segoe UI" w:eastAsia="Calibri" w:hAnsi="Segoe UI" w:cs="Segoe UI"/>
                      <w:sz w:val="20"/>
                      <w:szCs w:val="20"/>
                    </w:rPr>
                    <w:lastRenderedPageBreak/>
                    <w:t xml:space="preserve">1 </w:t>
                  </w:r>
                  <w:r w:rsidR="00FE19CB">
                    <w:rPr>
                      <w:rFonts w:ascii="Segoe UI" w:eastAsia="Calibri" w:hAnsi="Segoe UI" w:cs="Segoe UI"/>
                      <w:sz w:val="20"/>
                      <w:szCs w:val="20"/>
                    </w:rPr>
                    <w:t>PC for</w:t>
                  </w:r>
                  <w:r w:rsidRPr="00AA640B">
                    <w:rPr>
                      <w:rFonts w:ascii="Segoe UI" w:eastAsia="Calibri" w:hAnsi="Segoe UI" w:cs="Segoe UI"/>
                      <w:sz w:val="20"/>
                      <w:szCs w:val="20"/>
                    </w:rPr>
                    <w:t xml:space="preserve"> Overall coordination</w:t>
                  </w:r>
                  <w:r w:rsidR="00FE19CB">
                    <w:rPr>
                      <w:rFonts w:ascii="Segoe UI" w:eastAsia="Calibri" w:hAnsi="Segoe UI" w:cs="Segoe UI"/>
                      <w:sz w:val="20"/>
                      <w:szCs w:val="20"/>
                    </w:rPr>
                    <w:t xml:space="preserve">, management and oversight </w:t>
                  </w:r>
                </w:p>
              </w:tc>
            </w:tr>
            <w:tr w:rsidR="0093192A" w:rsidRPr="00AA640B" w14:paraId="47401B3D" w14:textId="77777777" w:rsidTr="009A4210">
              <w:trPr>
                <w:trHeight w:val="416"/>
              </w:trPr>
              <w:tc>
                <w:tcPr>
                  <w:tcW w:w="0" w:type="auto"/>
                </w:tcPr>
                <w:p w14:paraId="3221DB1A" w14:textId="77777777" w:rsidR="0093192A" w:rsidRPr="00AA640B" w:rsidRDefault="0093192A" w:rsidP="004E5F44">
                  <w:pPr>
                    <w:pStyle w:val="ListParagraph"/>
                    <w:framePr w:hSpace="180" w:wrap="around" w:vAnchor="text" w:hAnchor="text" w:x="630" w:y="1"/>
                    <w:numPr>
                      <w:ilvl w:val="0"/>
                      <w:numId w:val="16"/>
                    </w:numPr>
                    <w:spacing w:line="276" w:lineRule="auto"/>
                    <w:ind w:left="316" w:hanging="284"/>
                    <w:contextualSpacing/>
                    <w:suppressOverlap/>
                    <w:jc w:val="both"/>
                    <w:rPr>
                      <w:rFonts w:ascii="Segoe UI" w:hAnsi="Segoe UI" w:cs="Segoe UI"/>
                      <w:b/>
                      <w:bCs/>
                      <w:sz w:val="20"/>
                      <w:szCs w:val="20"/>
                    </w:rPr>
                  </w:pPr>
                  <w:r>
                    <w:rPr>
                      <w:rFonts w:ascii="Segoe UI" w:hAnsi="Segoe UI" w:cs="Segoe UI"/>
                      <w:b/>
                      <w:bCs/>
                      <w:sz w:val="20"/>
                      <w:szCs w:val="20"/>
                    </w:rPr>
                    <w:t xml:space="preserve">Feminist </w:t>
                  </w:r>
                  <w:r w:rsidRPr="00AA640B">
                    <w:rPr>
                      <w:rFonts w:ascii="Segoe UI" w:hAnsi="Segoe UI" w:cs="Segoe UI"/>
                      <w:b/>
                      <w:bCs/>
                      <w:sz w:val="20"/>
                      <w:szCs w:val="20"/>
                    </w:rPr>
                    <w:t>Macroeconomic</w:t>
                  </w:r>
                  <w:r>
                    <w:rPr>
                      <w:rFonts w:ascii="Segoe UI" w:hAnsi="Segoe UI" w:cs="Segoe UI"/>
                      <w:b/>
                      <w:bCs/>
                      <w:sz w:val="20"/>
                      <w:szCs w:val="20"/>
                    </w:rPr>
                    <w:t>s</w:t>
                  </w:r>
                  <w:r w:rsidRPr="00AA640B">
                    <w:rPr>
                      <w:rFonts w:ascii="Segoe UI" w:hAnsi="Segoe UI" w:cs="Segoe UI"/>
                      <w:b/>
                      <w:bCs/>
                      <w:sz w:val="20"/>
                      <w:szCs w:val="20"/>
                    </w:rPr>
                    <w:t xml:space="preserve"> </w:t>
                  </w:r>
                  <w:r>
                    <w:rPr>
                      <w:rFonts w:ascii="Segoe UI" w:hAnsi="Segoe UI" w:cs="Segoe UI"/>
                      <w:b/>
                      <w:bCs/>
                      <w:sz w:val="20"/>
                      <w:szCs w:val="20"/>
                    </w:rPr>
                    <w:t>Researcher or Analyst</w:t>
                  </w:r>
                </w:p>
                <w:p w14:paraId="57DF3DB9"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846845">
                    <w:rPr>
                      <w:rFonts w:ascii="Segoe UI" w:eastAsia="Calibri" w:hAnsi="Segoe UI" w:cs="Segoe UI"/>
                      <w:b/>
                      <w:bCs/>
                      <w:sz w:val="20"/>
                      <w:szCs w:val="20"/>
                    </w:rPr>
                    <w:t>The expert will lead the implementation of DE JP Tool 1 for the assessment of stimulus package focusing on five sectors  and monetary policy from a gender equality perspective.</w:t>
                  </w:r>
                  <w:r w:rsidRPr="00AA640B">
                    <w:rPr>
                      <w:rFonts w:ascii="Segoe UI" w:eastAsia="Calibri" w:hAnsi="Segoe UI" w:cs="Segoe UI"/>
                      <w:sz w:val="20"/>
                      <w:szCs w:val="20"/>
                    </w:rPr>
                    <w:t xml:space="preserve"> The expert is also responsible to carry out consultation meetings, report finalization and support the PC in dissemination  for the policy briefs and high-level dialogue planned under the project and coordinate closely with </w:t>
                  </w:r>
                  <w:r>
                    <w:rPr>
                      <w:rFonts w:ascii="Segoe UI" w:eastAsia="Calibri" w:hAnsi="Segoe UI" w:cs="Segoe UI"/>
                      <w:sz w:val="20"/>
                      <w:szCs w:val="20"/>
                    </w:rPr>
                    <w:t xml:space="preserve">technical </w:t>
                  </w:r>
                  <w:r w:rsidRPr="00AA640B">
                    <w:rPr>
                      <w:rFonts w:ascii="Segoe UI" w:eastAsia="Calibri" w:hAnsi="Segoe UI" w:cs="Segoe UI"/>
                      <w:sz w:val="20"/>
                      <w:szCs w:val="20"/>
                    </w:rPr>
                    <w:t xml:space="preserve">advisory group members and UN Women. Due to cross-cutting themes, the expert will also provide overall technical support to guide the project.  The expert will provide guidance and support to consultants, peer review of knowledge products developed under the project and lead meetings with government and other stakeholders. The expert will work in close coordination with the team counterpart in the training, tools development, research study focusing on the quality assurance of the final products from gender and macro-economic lens. </w:t>
                  </w:r>
                </w:p>
                <w:p w14:paraId="2A4FD4C6"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b/>
                      <w:bCs/>
                      <w:sz w:val="20"/>
                      <w:szCs w:val="20"/>
                    </w:rPr>
                  </w:pPr>
                  <w:r w:rsidRPr="00AA640B">
                    <w:rPr>
                      <w:rFonts w:ascii="Segoe UI" w:eastAsia="Calibri" w:hAnsi="Segoe UI" w:cs="Segoe UI"/>
                      <w:b/>
                      <w:bCs/>
                      <w:sz w:val="20"/>
                      <w:szCs w:val="20"/>
                    </w:rPr>
                    <w:t xml:space="preserve">Qualification. </w:t>
                  </w:r>
                </w:p>
                <w:p w14:paraId="53A27F5A" w14:textId="77777777" w:rsidR="0093192A" w:rsidRPr="00AA640B" w:rsidRDefault="0093192A" w:rsidP="004E5F44">
                  <w:pPr>
                    <w:pStyle w:val="ListParagraph"/>
                    <w:framePr w:hSpace="180" w:wrap="around" w:vAnchor="text" w:hAnchor="text" w:x="630" w:y="1"/>
                    <w:numPr>
                      <w:ilvl w:val="0"/>
                      <w:numId w:val="17"/>
                    </w:numPr>
                    <w:spacing w:line="276" w:lineRule="auto"/>
                    <w:ind w:left="242" w:hanging="242"/>
                    <w:contextualSpacing/>
                    <w:suppressOverlap/>
                    <w:jc w:val="both"/>
                    <w:rPr>
                      <w:rFonts w:ascii="Segoe UI" w:hAnsi="Segoe UI" w:cs="Segoe UI"/>
                      <w:sz w:val="20"/>
                      <w:szCs w:val="20"/>
                    </w:rPr>
                  </w:pPr>
                  <w:r w:rsidRPr="00AA640B">
                    <w:rPr>
                      <w:rFonts w:ascii="Segoe UI" w:hAnsi="Segoe UI" w:cs="Segoe UI"/>
                      <w:sz w:val="20"/>
                      <w:szCs w:val="20"/>
                    </w:rPr>
                    <w:t>Advanced University Degree preferably PhD in</w:t>
                  </w:r>
                  <w:r>
                    <w:rPr>
                      <w:rFonts w:ascii="Segoe UI" w:hAnsi="Segoe UI" w:cs="Segoe UI"/>
                      <w:sz w:val="20"/>
                      <w:szCs w:val="20"/>
                    </w:rPr>
                    <w:t xml:space="preserve"> Economics</w:t>
                  </w:r>
                  <w:r w:rsidRPr="00AA640B">
                    <w:rPr>
                      <w:rFonts w:ascii="Segoe UI" w:hAnsi="Segoe UI" w:cs="Segoe UI"/>
                      <w:sz w:val="20"/>
                      <w:szCs w:val="20"/>
                    </w:rPr>
                    <w:t xml:space="preserve">. </w:t>
                  </w:r>
                </w:p>
                <w:p w14:paraId="1BFC8E38" w14:textId="77777777" w:rsidR="0093192A" w:rsidRPr="00AA640B" w:rsidRDefault="0093192A" w:rsidP="004E5F44">
                  <w:pPr>
                    <w:pStyle w:val="ListParagraph"/>
                    <w:framePr w:hSpace="180" w:wrap="around" w:vAnchor="text" w:hAnchor="text" w:x="630" w:y="1"/>
                    <w:numPr>
                      <w:ilvl w:val="0"/>
                      <w:numId w:val="17"/>
                    </w:numPr>
                    <w:spacing w:line="276" w:lineRule="auto"/>
                    <w:ind w:left="242" w:hanging="242"/>
                    <w:contextualSpacing/>
                    <w:suppressOverlap/>
                    <w:jc w:val="both"/>
                    <w:rPr>
                      <w:rFonts w:ascii="Segoe UI" w:hAnsi="Segoe UI" w:cs="Segoe UI"/>
                      <w:sz w:val="20"/>
                      <w:szCs w:val="20"/>
                    </w:rPr>
                  </w:pPr>
                  <w:r w:rsidRPr="00AA640B">
                    <w:rPr>
                      <w:rFonts w:ascii="Segoe UI" w:hAnsi="Segoe UI" w:cs="Segoe UI"/>
                      <w:sz w:val="20"/>
                      <w:szCs w:val="20"/>
                    </w:rPr>
                    <w:t xml:space="preserve">A minimum of 10 years of professional experience in working with policy analysis/ macroeconomic/ sectoral policies and gender equality. </w:t>
                  </w:r>
                </w:p>
                <w:p w14:paraId="42E8AABF" w14:textId="77777777" w:rsidR="0093192A" w:rsidRPr="00AA640B" w:rsidRDefault="0093192A" w:rsidP="004E5F44">
                  <w:pPr>
                    <w:pStyle w:val="ListParagraph"/>
                    <w:framePr w:hSpace="180" w:wrap="around" w:vAnchor="text" w:hAnchor="text" w:x="630" w:y="1"/>
                    <w:numPr>
                      <w:ilvl w:val="0"/>
                      <w:numId w:val="17"/>
                    </w:numPr>
                    <w:spacing w:line="276" w:lineRule="auto"/>
                    <w:ind w:left="242" w:hanging="242"/>
                    <w:contextualSpacing/>
                    <w:suppressOverlap/>
                    <w:jc w:val="both"/>
                    <w:rPr>
                      <w:rFonts w:ascii="Segoe UI" w:hAnsi="Segoe UI" w:cs="Segoe UI"/>
                      <w:sz w:val="20"/>
                      <w:szCs w:val="20"/>
                    </w:rPr>
                  </w:pPr>
                  <w:r w:rsidRPr="00AA640B">
                    <w:rPr>
                      <w:rFonts w:ascii="Segoe UI" w:hAnsi="Segoe UI" w:cs="Segoe UI"/>
                      <w:sz w:val="20"/>
                      <w:szCs w:val="20"/>
                    </w:rPr>
                    <w:t>Proven knowledge and expertise in the area of feminist economics, including publications in peer-reviewed journals</w:t>
                  </w:r>
                </w:p>
              </w:tc>
              <w:tc>
                <w:tcPr>
                  <w:tcW w:w="0" w:type="auto"/>
                </w:tcPr>
                <w:p w14:paraId="72EB4843" w14:textId="77777777" w:rsidR="0093192A" w:rsidRPr="00AA640B" w:rsidRDefault="0093192A" w:rsidP="004E5F44">
                  <w:pPr>
                    <w:framePr w:hSpace="180" w:wrap="around" w:vAnchor="text" w:hAnchor="text" w:x="630" w:y="1"/>
                    <w:suppressOverlap/>
                    <w:jc w:val="both"/>
                    <w:rPr>
                      <w:rFonts w:ascii="Segoe UI" w:eastAsia="Calibri" w:hAnsi="Segoe UI" w:cs="Segoe UI"/>
                      <w:sz w:val="20"/>
                      <w:szCs w:val="20"/>
                    </w:rPr>
                  </w:pPr>
                  <w:r w:rsidRPr="00AA640B">
                    <w:rPr>
                      <w:rFonts w:ascii="Segoe UI" w:eastAsia="Calibri" w:hAnsi="Segoe UI" w:cs="Segoe UI"/>
                      <w:sz w:val="20"/>
                      <w:szCs w:val="20"/>
                    </w:rPr>
                    <w:t xml:space="preserve">1 International or national expert for </w:t>
                  </w:r>
                  <w:r>
                    <w:rPr>
                      <w:rFonts w:ascii="Segoe UI" w:eastAsia="Calibri" w:hAnsi="Segoe UI" w:cs="Segoe UI"/>
                      <w:sz w:val="20"/>
                      <w:szCs w:val="20"/>
                    </w:rPr>
                    <w:t>5-</w:t>
                  </w:r>
                  <w:r w:rsidRPr="00AA640B">
                    <w:rPr>
                      <w:rFonts w:ascii="Segoe UI" w:eastAsia="Calibri" w:hAnsi="Segoe UI" w:cs="Segoe UI"/>
                      <w:sz w:val="20"/>
                      <w:szCs w:val="20"/>
                    </w:rPr>
                    <w:t>6 months/ primarily responsible implementation of DE JP tool 1 and for substantive expert input from macroeconomic perspective.</w:t>
                  </w:r>
                </w:p>
              </w:tc>
            </w:tr>
            <w:tr w:rsidR="0093192A" w:rsidRPr="00AA640B" w14:paraId="45609091" w14:textId="77777777" w:rsidTr="009A4210">
              <w:trPr>
                <w:trHeight w:val="416"/>
              </w:trPr>
              <w:tc>
                <w:tcPr>
                  <w:tcW w:w="0" w:type="auto"/>
                </w:tcPr>
                <w:p w14:paraId="0161D864" w14:textId="77777777" w:rsidR="0093192A" w:rsidRPr="00AA640B" w:rsidRDefault="0093192A" w:rsidP="004E5F44">
                  <w:pPr>
                    <w:pStyle w:val="ListParagraph"/>
                    <w:framePr w:hSpace="180" w:wrap="around" w:vAnchor="text" w:hAnchor="text" w:x="630" w:y="1"/>
                    <w:numPr>
                      <w:ilvl w:val="0"/>
                      <w:numId w:val="16"/>
                    </w:numPr>
                    <w:spacing w:line="276" w:lineRule="auto"/>
                    <w:ind w:left="316" w:hanging="284"/>
                    <w:contextualSpacing/>
                    <w:suppressOverlap/>
                    <w:jc w:val="both"/>
                    <w:rPr>
                      <w:rFonts w:ascii="Segoe UI" w:hAnsi="Segoe UI" w:cs="Segoe UI"/>
                      <w:sz w:val="20"/>
                      <w:szCs w:val="20"/>
                    </w:rPr>
                  </w:pPr>
                  <w:r w:rsidRPr="00AA640B">
                    <w:rPr>
                      <w:rFonts w:ascii="Segoe UI" w:hAnsi="Segoe UI" w:cs="Segoe UI"/>
                      <w:b/>
                      <w:bCs/>
                      <w:sz w:val="20"/>
                      <w:szCs w:val="20"/>
                    </w:rPr>
                    <w:t xml:space="preserve">Feminist Macro-economist Researcher or Analyst </w:t>
                  </w:r>
                  <w:r w:rsidRPr="00AA640B">
                    <w:rPr>
                      <w:rFonts w:ascii="Segoe UI" w:hAnsi="Segoe UI" w:cs="Segoe UI"/>
                      <w:sz w:val="20"/>
                      <w:szCs w:val="20"/>
                    </w:rPr>
                    <w:t xml:space="preserve"> </w:t>
                  </w:r>
                </w:p>
                <w:p w14:paraId="21B73704"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AA640B">
                    <w:rPr>
                      <w:rFonts w:ascii="Segoe UI" w:eastAsia="Calibri" w:hAnsi="Segoe UI" w:cs="Segoe UI"/>
                      <w:sz w:val="20"/>
                      <w:szCs w:val="20"/>
                    </w:rPr>
                    <w:t xml:space="preserve">The Analyst will primarily lead the implementation of Tool 3 on assessing the costing of care. The Analyst will lead desk reviews, data collation, cost modeling analysis etc. The research analyst will also coordinate with national stakeholders including the technical </w:t>
                  </w:r>
                  <w:r w:rsidRPr="00AA640B">
                    <w:rPr>
                      <w:rFonts w:ascii="Segoe UI" w:eastAsia="Calibri" w:hAnsi="Segoe UI" w:cs="Segoe UI"/>
                      <w:sz w:val="20"/>
                      <w:szCs w:val="20"/>
                    </w:rPr>
                    <w:lastRenderedPageBreak/>
                    <w:t xml:space="preserve">advisory and reference group to inform the analysis and lead the validation workshop and finalize the report on assessment of care costing. </w:t>
                  </w:r>
                </w:p>
                <w:p w14:paraId="0CC66142"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b/>
                      <w:bCs/>
                      <w:sz w:val="20"/>
                      <w:szCs w:val="20"/>
                    </w:rPr>
                  </w:pPr>
                  <w:r w:rsidRPr="00AA640B">
                    <w:rPr>
                      <w:rFonts w:ascii="Segoe UI" w:eastAsia="Calibri" w:hAnsi="Segoe UI" w:cs="Segoe UI"/>
                      <w:b/>
                      <w:bCs/>
                      <w:sz w:val="20"/>
                      <w:szCs w:val="20"/>
                    </w:rPr>
                    <w:t xml:space="preserve">Qualification. </w:t>
                  </w:r>
                </w:p>
                <w:p w14:paraId="318DE6EC" w14:textId="77777777" w:rsidR="0093192A" w:rsidRPr="00AA640B" w:rsidRDefault="0093192A" w:rsidP="004E5F44">
                  <w:pPr>
                    <w:pStyle w:val="ListParagraph"/>
                    <w:framePr w:hSpace="180" w:wrap="around" w:vAnchor="text" w:hAnchor="text" w:x="630" w:y="1"/>
                    <w:numPr>
                      <w:ilvl w:val="0"/>
                      <w:numId w:val="20"/>
                    </w:numPr>
                    <w:spacing w:line="276" w:lineRule="auto"/>
                    <w:ind w:left="316" w:hanging="284"/>
                    <w:contextualSpacing/>
                    <w:suppressOverlap/>
                    <w:jc w:val="both"/>
                    <w:rPr>
                      <w:rFonts w:ascii="Segoe UI" w:hAnsi="Segoe UI" w:cs="Segoe UI"/>
                      <w:sz w:val="20"/>
                      <w:szCs w:val="20"/>
                    </w:rPr>
                  </w:pPr>
                  <w:r w:rsidRPr="00AA640B">
                    <w:rPr>
                      <w:rFonts w:ascii="Segoe UI" w:hAnsi="Segoe UI" w:cs="Segoe UI"/>
                      <w:sz w:val="20"/>
                      <w:szCs w:val="20"/>
                    </w:rPr>
                    <w:t xml:space="preserve">Advanced University Degree in </w:t>
                  </w:r>
                  <w:r>
                    <w:rPr>
                      <w:rFonts w:ascii="Segoe UI" w:hAnsi="Segoe UI" w:cs="Segoe UI"/>
                      <w:sz w:val="20"/>
                      <w:szCs w:val="20"/>
                    </w:rPr>
                    <w:t xml:space="preserve">Economics, </w:t>
                  </w:r>
                  <w:r w:rsidRPr="00AA640B">
                    <w:rPr>
                      <w:rFonts w:ascii="Segoe UI" w:hAnsi="Segoe UI" w:cs="Segoe UI"/>
                      <w:sz w:val="20"/>
                      <w:szCs w:val="20"/>
                    </w:rPr>
                    <w:t xml:space="preserve">Gender and Development Studies, or any other related field. </w:t>
                  </w:r>
                </w:p>
                <w:p w14:paraId="2BE0C7EF" w14:textId="77777777" w:rsidR="0093192A" w:rsidRPr="00AA640B" w:rsidRDefault="0093192A" w:rsidP="004E5F44">
                  <w:pPr>
                    <w:pStyle w:val="ListParagraph"/>
                    <w:framePr w:hSpace="180" w:wrap="around" w:vAnchor="text" w:hAnchor="text" w:x="630" w:y="1"/>
                    <w:numPr>
                      <w:ilvl w:val="0"/>
                      <w:numId w:val="19"/>
                    </w:numPr>
                    <w:spacing w:line="276" w:lineRule="auto"/>
                    <w:ind w:left="316" w:hanging="284"/>
                    <w:contextualSpacing/>
                    <w:suppressOverlap/>
                    <w:jc w:val="both"/>
                    <w:rPr>
                      <w:rFonts w:ascii="Segoe UI" w:hAnsi="Segoe UI" w:cs="Segoe UI"/>
                      <w:sz w:val="20"/>
                      <w:szCs w:val="20"/>
                    </w:rPr>
                  </w:pPr>
                  <w:r w:rsidRPr="00AA640B">
                    <w:rPr>
                      <w:rFonts w:ascii="Segoe UI" w:hAnsi="Segoe UI" w:cs="Segoe UI"/>
                      <w:sz w:val="20"/>
                      <w:szCs w:val="20"/>
                    </w:rPr>
                    <w:t xml:space="preserve">A minimum of 10 years of experience in economics and policy research. </w:t>
                  </w:r>
                </w:p>
                <w:p w14:paraId="6962F600" w14:textId="77777777" w:rsidR="0093192A" w:rsidRPr="00AA640B" w:rsidRDefault="0093192A" w:rsidP="004E5F44">
                  <w:pPr>
                    <w:pStyle w:val="ListParagraph"/>
                    <w:framePr w:hSpace="180" w:wrap="around" w:vAnchor="text" w:hAnchor="text" w:x="630" w:y="1"/>
                    <w:numPr>
                      <w:ilvl w:val="0"/>
                      <w:numId w:val="19"/>
                    </w:numPr>
                    <w:spacing w:line="276" w:lineRule="auto"/>
                    <w:ind w:left="316" w:hanging="284"/>
                    <w:contextualSpacing/>
                    <w:suppressOverlap/>
                    <w:jc w:val="both"/>
                    <w:rPr>
                      <w:rFonts w:ascii="Segoe UI" w:hAnsi="Segoe UI" w:cs="Segoe UI"/>
                      <w:b/>
                      <w:bCs/>
                      <w:sz w:val="20"/>
                      <w:szCs w:val="20"/>
                    </w:rPr>
                  </w:pPr>
                  <w:r w:rsidRPr="00AA640B">
                    <w:rPr>
                      <w:rFonts w:ascii="Segoe UI" w:hAnsi="Segoe UI" w:cs="Segoe UI"/>
                      <w:sz w:val="20"/>
                      <w:szCs w:val="20"/>
                      <w:lang w:val="en-GB"/>
                    </w:rPr>
                    <w:t xml:space="preserve">Previous experience in conducting similar costing studies on care services. </w:t>
                  </w:r>
                </w:p>
                <w:p w14:paraId="14843BDA" w14:textId="77777777" w:rsidR="0093192A" w:rsidRPr="00AA640B" w:rsidRDefault="0093192A" w:rsidP="004E5F44">
                  <w:pPr>
                    <w:pStyle w:val="ListParagraph"/>
                    <w:framePr w:hSpace="180" w:wrap="around" w:vAnchor="text" w:hAnchor="text" w:x="630" w:y="1"/>
                    <w:numPr>
                      <w:ilvl w:val="0"/>
                      <w:numId w:val="19"/>
                    </w:numPr>
                    <w:spacing w:line="276" w:lineRule="auto"/>
                    <w:ind w:left="316" w:hanging="284"/>
                    <w:contextualSpacing/>
                    <w:suppressOverlap/>
                    <w:jc w:val="both"/>
                    <w:rPr>
                      <w:rFonts w:ascii="Segoe UI" w:hAnsi="Segoe UI" w:cs="Segoe UI"/>
                      <w:b/>
                      <w:bCs/>
                      <w:sz w:val="20"/>
                      <w:szCs w:val="20"/>
                    </w:rPr>
                  </w:pPr>
                  <w:r w:rsidRPr="00AA640B">
                    <w:rPr>
                      <w:rFonts w:ascii="Segoe UI" w:hAnsi="Segoe UI" w:cs="Segoe UI"/>
                      <w:sz w:val="20"/>
                      <w:szCs w:val="20"/>
                      <w:lang w:val="en-GB"/>
                    </w:rPr>
                    <w:t xml:space="preserve">Experience in conducting gender analysis in different areas and preferably in the area of women economic empowerment and unpaid care work.  </w:t>
                  </w:r>
                </w:p>
                <w:p w14:paraId="2FF8CDE6" w14:textId="77777777" w:rsidR="0093192A" w:rsidRPr="00AA640B" w:rsidRDefault="0093192A" w:rsidP="004E5F44">
                  <w:pPr>
                    <w:pStyle w:val="ListParagraph"/>
                    <w:framePr w:hSpace="180" w:wrap="around" w:vAnchor="text" w:hAnchor="text" w:x="630" w:y="1"/>
                    <w:numPr>
                      <w:ilvl w:val="0"/>
                      <w:numId w:val="19"/>
                    </w:numPr>
                    <w:spacing w:line="276" w:lineRule="auto"/>
                    <w:ind w:left="316" w:hanging="284"/>
                    <w:contextualSpacing/>
                    <w:suppressOverlap/>
                    <w:jc w:val="both"/>
                    <w:rPr>
                      <w:rFonts w:ascii="Segoe UI" w:hAnsi="Segoe UI" w:cs="Segoe UI"/>
                      <w:b/>
                      <w:bCs/>
                      <w:sz w:val="20"/>
                      <w:szCs w:val="20"/>
                    </w:rPr>
                  </w:pPr>
                  <w:r w:rsidRPr="00AA640B">
                    <w:rPr>
                      <w:rFonts w:ascii="Segoe UI" w:hAnsi="Segoe UI" w:cs="Segoe UI"/>
                      <w:sz w:val="20"/>
                      <w:szCs w:val="20"/>
                      <w:lang w:val="en-GB"/>
                    </w:rPr>
                    <w:t xml:space="preserve">Excellent technical/quantitative skills, including the use of data simulations and econometrics software will be an advantage. </w:t>
                  </w:r>
                </w:p>
                <w:p w14:paraId="76FFB0C4" w14:textId="77777777" w:rsidR="0093192A" w:rsidRPr="00AA640B" w:rsidRDefault="0093192A" w:rsidP="004E5F44">
                  <w:pPr>
                    <w:pStyle w:val="ListParagraph"/>
                    <w:framePr w:hSpace="180" w:wrap="around" w:vAnchor="text" w:hAnchor="text" w:x="630" w:y="1"/>
                    <w:numPr>
                      <w:ilvl w:val="0"/>
                      <w:numId w:val="19"/>
                    </w:numPr>
                    <w:spacing w:line="276" w:lineRule="auto"/>
                    <w:ind w:left="316" w:hanging="284"/>
                    <w:contextualSpacing/>
                    <w:suppressOverlap/>
                    <w:jc w:val="both"/>
                    <w:rPr>
                      <w:rFonts w:ascii="Segoe UI" w:hAnsi="Segoe UI" w:cs="Segoe UI"/>
                      <w:b/>
                      <w:bCs/>
                      <w:sz w:val="20"/>
                      <w:szCs w:val="20"/>
                    </w:rPr>
                  </w:pPr>
                  <w:r w:rsidRPr="00AA640B">
                    <w:rPr>
                      <w:rFonts w:ascii="Segoe UI" w:hAnsi="Segoe UI" w:cs="Segoe UI"/>
                      <w:sz w:val="20"/>
                      <w:szCs w:val="20"/>
                    </w:rPr>
                    <w:t>Experience in job/s requiring ability to absorb, analyze and systematize large amount of complex information within tight deadlines.</w:t>
                  </w:r>
                </w:p>
              </w:tc>
              <w:tc>
                <w:tcPr>
                  <w:tcW w:w="0" w:type="auto"/>
                </w:tcPr>
                <w:p w14:paraId="4A2D4298"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AA640B">
                    <w:rPr>
                      <w:rFonts w:ascii="Segoe UI" w:eastAsia="Calibri" w:hAnsi="Segoe UI" w:cs="Segoe UI"/>
                      <w:sz w:val="20"/>
                      <w:szCs w:val="20"/>
                    </w:rPr>
                    <w:lastRenderedPageBreak/>
                    <w:t>1 National or International researcher for 6</w:t>
                  </w:r>
                  <w:r>
                    <w:rPr>
                      <w:rFonts w:ascii="Segoe UI" w:eastAsia="Calibri" w:hAnsi="Segoe UI" w:cs="Segoe UI"/>
                      <w:sz w:val="20"/>
                      <w:szCs w:val="20"/>
                    </w:rPr>
                    <w:t>-8</w:t>
                  </w:r>
                  <w:r w:rsidRPr="00AA640B">
                    <w:rPr>
                      <w:rFonts w:ascii="Segoe UI" w:eastAsia="Calibri" w:hAnsi="Segoe UI" w:cs="Segoe UI"/>
                      <w:sz w:val="20"/>
                      <w:szCs w:val="20"/>
                    </w:rPr>
                    <w:t xml:space="preserve"> months/ Primarily to lead implementation of tool 3 on costing assessment of care investment</w:t>
                  </w:r>
                </w:p>
              </w:tc>
            </w:tr>
            <w:tr w:rsidR="0093192A" w:rsidRPr="00AA640B" w14:paraId="1A0C2072" w14:textId="77777777" w:rsidTr="009A4210">
              <w:trPr>
                <w:trHeight w:val="211"/>
              </w:trPr>
              <w:tc>
                <w:tcPr>
                  <w:tcW w:w="0" w:type="auto"/>
                </w:tcPr>
                <w:p w14:paraId="2496F23B" w14:textId="77777777" w:rsidR="0093192A" w:rsidRPr="00AA640B" w:rsidRDefault="0093192A" w:rsidP="004E5F44">
                  <w:pPr>
                    <w:framePr w:hSpace="180" w:wrap="around" w:vAnchor="text" w:hAnchor="text" w:x="630" w:y="1"/>
                    <w:numPr>
                      <w:ilvl w:val="0"/>
                      <w:numId w:val="16"/>
                    </w:numPr>
                    <w:spacing w:line="276" w:lineRule="auto"/>
                    <w:ind w:left="316" w:hanging="316"/>
                    <w:suppressOverlap/>
                    <w:jc w:val="both"/>
                    <w:rPr>
                      <w:rFonts w:ascii="Segoe UI" w:eastAsia="Calibri" w:hAnsi="Segoe UI" w:cs="Segoe UI"/>
                      <w:b/>
                      <w:bCs/>
                      <w:sz w:val="20"/>
                      <w:szCs w:val="20"/>
                    </w:rPr>
                  </w:pPr>
                  <w:r>
                    <w:rPr>
                      <w:rFonts w:ascii="Segoe UI" w:eastAsia="Calibri" w:hAnsi="Segoe UI" w:cs="Segoe UI"/>
                      <w:b/>
                      <w:bCs/>
                      <w:sz w:val="20"/>
                      <w:szCs w:val="20"/>
                    </w:rPr>
                    <w:t xml:space="preserve">Feminist </w:t>
                  </w:r>
                  <w:r w:rsidRPr="00AA640B">
                    <w:rPr>
                      <w:rFonts w:ascii="Segoe UI" w:eastAsia="Calibri" w:hAnsi="Segoe UI" w:cs="Segoe UI"/>
                      <w:b/>
                      <w:bCs/>
                      <w:sz w:val="20"/>
                      <w:szCs w:val="20"/>
                    </w:rPr>
                    <w:t>Economi</w:t>
                  </w:r>
                  <w:r>
                    <w:rPr>
                      <w:rFonts w:ascii="Segoe UI" w:eastAsia="Calibri" w:hAnsi="Segoe UI" w:cs="Segoe UI"/>
                      <w:b/>
                      <w:bCs/>
                      <w:sz w:val="20"/>
                      <w:szCs w:val="20"/>
                    </w:rPr>
                    <w:t>cs</w:t>
                  </w:r>
                  <w:r w:rsidRPr="00AA640B">
                    <w:rPr>
                      <w:rFonts w:ascii="Segoe UI" w:eastAsia="Calibri" w:hAnsi="Segoe UI" w:cs="Segoe UI"/>
                      <w:b/>
                      <w:bCs/>
                      <w:sz w:val="20"/>
                      <w:szCs w:val="20"/>
                    </w:rPr>
                    <w:t xml:space="preserve"> Trainer</w:t>
                  </w:r>
                </w:p>
                <w:p w14:paraId="4DD775F5"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AA640B">
                    <w:rPr>
                      <w:rFonts w:ascii="Segoe UI" w:eastAsia="Calibri" w:hAnsi="Segoe UI" w:cs="Segoe UI"/>
                      <w:sz w:val="20"/>
                      <w:szCs w:val="20"/>
                    </w:rPr>
                    <w:t xml:space="preserve">The National trainer will be the focal for customization of manuals on Gender and Macroeconomics </w:t>
                  </w:r>
                  <w:r>
                    <w:rPr>
                      <w:rFonts w:ascii="Segoe UI" w:eastAsia="Calibri" w:hAnsi="Segoe UI" w:cs="Segoe UI"/>
                      <w:sz w:val="20"/>
                      <w:szCs w:val="20"/>
                    </w:rPr>
                    <w:t xml:space="preserve">in close coordination with </w:t>
                  </w:r>
                  <w:r w:rsidRPr="00AA640B">
                    <w:rPr>
                      <w:rFonts w:ascii="Segoe UI" w:eastAsia="Calibri" w:hAnsi="Segoe UI" w:cs="Segoe UI"/>
                      <w:sz w:val="20"/>
                      <w:szCs w:val="20"/>
                    </w:rPr>
                    <w:t xml:space="preserve">and for delivering the training.  The national expert is also responsible to carry out trainings, consultation meetings and validation workshop, dissemination and high-level dialogue planned under the project.  The national expert will coordinate closely with advisory group members and UN Women. </w:t>
                  </w:r>
                </w:p>
                <w:p w14:paraId="5DD51E81"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b/>
                      <w:bCs/>
                      <w:sz w:val="20"/>
                      <w:szCs w:val="20"/>
                    </w:rPr>
                  </w:pPr>
                  <w:r w:rsidRPr="00AA640B">
                    <w:rPr>
                      <w:rFonts w:ascii="Segoe UI" w:eastAsia="Calibri" w:hAnsi="Segoe UI" w:cs="Segoe UI"/>
                      <w:b/>
                      <w:bCs/>
                      <w:sz w:val="20"/>
                      <w:szCs w:val="20"/>
                    </w:rPr>
                    <w:t xml:space="preserve">Qualification. </w:t>
                  </w:r>
                </w:p>
                <w:p w14:paraId="54002749" w14:textId="37CD971B" w:rsidR="0093192A" w:rsidRPr="00AA640B" w:rsidRDefault="0093192A" w:rsidP="004E5F44">
                  <w:pPr>
                    <w:pStyle w:val="ListParagraph"/>
                    <w:framePr w:hSpace="180" w:wrap="around" w:vAnchor="text" w:hAnchor="text" w:x="630" w:y="1"/>
                    <w:numPr>
                      <w:ilvl w:val="0"/>
                      <w:numId w:val="21"/>
                    </w:numPr>
                    <w:spacing w:line="276" w:lineRule="auto"/>
                    <w:ind w:left="316" w:hanging="284"/>
                    <w:contextualSpacing/>
                    <w:suppressOverlap/>
                    <w:jc w:val="both"/>
                    <w:rPr>
                      <w:rFonts w:ascii="Segoe UI" w:hAnsi="Segoe UI" w:cs="Segoe UI"/>
                      <w:sz w:val="20"/>
                      <w:szCs w:val="20"/>
                    </w:rPr>
                  </w:pPr>
                  <w:r w:rsidRPr="00AA640B">
                    <w:rPr>
                      <w:rFonts w:ascii="Segoe UI" w:hAnsi="Segoe UI" w:cs="Segoe UI"/>
                      <w:sz w:val="20"/>
                      <w:szCs w:val="20"/>
                    </w:rPr>
                    <w:t xml:space="preserve">Advanced University Degree preferably PhD or Masters in Economics. </w:t>
                  </w:r>
                </w:p>
                <w:p w14:paraId="24EFEEFE" w14:textId="77777777" w:rsidR="0093192A" w:rsidRPr="00AA640B" w:rsidRDefault="0093192A" w:rsidP="004E5F44">
                  <w:pPr>
                    <w:pStyle w:val="ListParagraph"/>
                    <w:framePr w:hSpace="180" w:wrap="around" w:vAnchor="text" w:hAnchor="text" w:x="630" w:y="1"/>
                    <w:numPr>
                      <w:ilvl w:val="0"/>
                      <w:numId w:val="18"/>
                    </w:numPr>
                    <w:spacing w:line="276" w:lineRule="auto"/>
                    <w:ind w:left="316" w:hanging="284"/>
                    <w:contextualSpacing/>
                    <w:suppressOverlap/>
                    <w:jc w:val="both"/>
                    <w:rPr>
                      <w:rFonts w:ascii="Segoe UI" w:hAnsi="Segoe UI" w:cs="Segoe UI"/>
                      <w:sz w:val="20"/>
                      <w:szCs w:val="20"/>
                    </w:rPr>
                  </w:pPr>
                  <w:r w:rsidRPr="00AA640B">
                    <w:rPr>
                      <w:rFonts w:ascii="Segoe UI" w:hAnsi="Segoe UI" w:cs="Segoe UI"/>
                      <w:sz w:val="20"/>
                      <w:szCs w:val="20"/>
                    </w:rPr>
                    <w:t>A minimum of 10 years of professional experience in working and conducting training on gender responsive macro or sectoral policies.</w:t>
                  </w:r>
                </w:p>
                <w:p w14:paraId="23B04717" w14:textId="77777777" w:rsidR="0093192A" w:rsidRPr="00AA640B" w:rsidRDefault="0093192A" w:rsidP="004E5F44">
                  <w:pPr>
                    <w:pStyle w:val="ListParagraph"/>
                    <w:framePr w:hSpace="180" w:wrap="around" w:vAnchor="text" w:hAnchor="text" w:x="630" w:y="1"/>
                    <w:numPr>
                      <w:ilvl w:val="0"/>
                      <w:numId w:val="18"/>
                    </w:numPr>
                    <w:spacing w:line="276" w:lineRule="auto"/>
                    <w:ind w:left="316" w:hanging="284"/>
                    <w:contextualSpacing/>
                    <w:suppressOverlap/>
                    <w:jc w:val="both"/>
                    <w:rPr>
                      <w:rFonts w:ascii="Segoe UI" w:hAnsi="Segoe UI" w:cs="Segoe UI"/>
                      <w:sz w:val="20"/>
                      <w:szCs w:val="20"/>
                    </w:rPr>
                  </w:pPr>
                  <w:r w:rsidRPr="00AA640B">
                    <w:rPr>
                      <w:rFonts w:ascii="Segoe UI" w:hAnsi="Segoe UI" w:cs="Segoe UI"/>
                      <w:sz w:val="20"/>
                      <w:szCs w:val="20"/>
                    </w:rPr>
                    <w:t xml:space="preserve">Proven knowledge and expertise in the area of feminist economics, including publications in the domain. </w:t>
                  </w:r>
                </w:p>
                <w:p w14:paraId="3CA3F567" w14:textId="77777777" w:rsidR="0093192A" w:rsidRPr="00AA640B" w:rsidRDefault="0093192A" w:rsidP="004E5F44">
                  <w:pPr>
                    <w:pStyle w:val="ListParagraph"/>
                    <w:framePr w:hSpace="180" w:wrap="around" w:vAnchor="text" w:hAnchor="text" w:x="630" w:y="1"/>
                    <w:spacing w:line="276" w:lineRule="auto"/>
                    <w:ind w:left="316"/>
                    <w:suppressOverlap/>
                    <w:jc w:val="both"/>
                    <w:rPr>
                      <w:rFonts w:ascii="Segoe UI" w:hAnsi="Segoe UI" w:cs="Segoe UI"/>
                      <w:sz w:val="20"/>
                      <w:szCs w:val="20"/>
                    </w:rPr>
                  </w:pPr>
                </w:p>
              </w:tc>
              <w:tc>
                <w:tcPr>
                  <w:tcW w:w="0" w:type="auto"/>
                </w:tcPr>
                <w:p w14:paraId="790A4529" w14:textId="77777777" w:rsidR="0093192A" w:rsidRPr="00AA640B" w:rsidRDefault="0093192A" w:rsidP="004E5F44">
                  <w:pPr>
                    <w:framePr w:hSpace="180" w:wrap="around" w:vAnchor="text" w:hAnchor="text" w:x="630" w:y="1"/>
                    <w:spacing w:line="276" w:lineRule="auto"/>
                    <w:suppressOverlap/>
                    <w:jc w:val="both"/>
                    <w:rPr>
                      <w:rFonts w:ascii="Segoe UI" w:eastAsia="Calibri" w:hAnsi="Segoe UI" w:cs="Segoe UI"/>
                      <w:sz w:val="20"/>
                      <w:szCs w:val="20"/>
                    </w:rPr>
                  </w:pPr>
                  <w:r w:rsidRPr="00AA640B">
                    <w:rPr>
                      <w:rFonts w:ascii="Segoe UI" w:eastAsia="Calibri" w:hAnsi="Segoe UI" w:cs="Segoe UI"/>
                      <w:sz w:val="20"/>
                      <w:szCs w:val="20"/>
                    </w:rPr>
                    <w:t xml:space="preserve">1 National expert for </w:t>
                  </w:r>
                  <w:r>
                    <w:rPr>
                      <w:rFonts w:ascii="Segoe UI" w:eastAsia="Calibri" w:hAnsi="Segoe UI" w:cs="Segoe UI"/>
                      <w:sz w:val="20"/>
                      <w:szCs w:val="20"/>
                    </w:rPr>
                    <w:t>3-</w:t>
                  </w:r>
                  <w:r w:rsidRPr="00AA640B">
                    <w:rPr>
                      <w:rFonts w:ascii="Segoe UI" w:eastAsia="Calibri" w:hAnsi="Segoe UI" w:cs="Segoe UI"/>
                      <w:sz w:val="20"/>
                      <w:szCs w:val="20"/>
                    </w:rPr>
                    <w:t>4 months./ Primarily to undertake gender and macro economics training</w:t>
                  </w:r>
                </w:p>
              </w:tc>
            </w:tr>
            <w:tr w:rsidR="0093192A" w:rsidRPr="00AA640B" w14:paraId="3AB3D65B" w14:textId="77777777" w:rsidTr="009A4210">
              <w:trPr>
                <w:trHeight w:val="211"/>
              </w:trPr>
              <w:tc>
                <w:tcPr>
                  <w:tcW w:w="0" w:type="auto"/>
                  <w:gridSpan w:val="2"/>
                </w:tcPr>
                <w:p w14:paraId="5E457447" w14:textId="77777777" w:rsidR="0093192A" w:rsidRPr="00AA640B" w:rsidRDefault="0093192A" w:rsidP="004E5F44">
                  <w:pPr>
                    <w:framePr w:hSpace="180" w:wrap="around" w:vAnchor="text" w:hAnchor="text" w:x="630" w:y="1"/>
                    <w:spacing w:after="200" w:line="276" w:lineRule="auto"/>
                    <w:suppressOverlap/>
                    <w:jc w:val="both"/>
                    <w:rPr>
                      <w:rFonts w:ascii="Segoe UI" w:eastAsia="Calibri" w:hAnsi="Segoe UI" w:cs="Segoe UI"/>
                      <w:b/>
                      <w:bCs/>
                      <w:sz w:val="20"/>
                      <w:szCs w:val="20"/>
                    </w:rPr>
                  </w:pPr>
                  <w:r w:rsidRPr="00AA640B">
                    <w:rPr>
                      <w:rFonts w:ascii="Segoe UI" w:eastAsia="Calibri" w:hAnsi="Segoe UI" w:cs="Segoe UI"/>
                      <w:b/>
                      <w:bCs/>
                      <w:sz w:val="20"/>
                      <w:szCs w:val="20"/>
                    </w:rPr>
                    <w:t xml:space="preserve">General requirements for all team members. </w:t>
                  </w:r>
                </w:p>
                <w:p w14:paraId="298AB0D8"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t xml:space="preserve">Previous experience working with different levels of government, civil society and development partners.  Experience in working with the UN system will be considered an asset.   </w:t>
                  </w:r>
                </w:p>
                <w:p w14:paraId="48AF1B45"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t xml:space="preserve">Excellent knowledge and skills on use MS Office package and relevant statistical software. </w:t>
                  </w:r>
                </w:p>
                <w:p w14:paraId="00B606E1"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t xml:space="preserve">Good understanding of gender equality, women's empowerment and GBV issues. </w:t>
                  </w:r>
                </w:p>
                <w:p w14:paraId="62328CED"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t xml:space="preserve">Ability to foster good relations with government counterparts, UN agencies, and other partners. </w:t>
                  </w:r>
                </w:p>
                <w:p w14:paraId="485539DD"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lastRenderedPageBreak/>
                    <w:t xml:space="preserve">Excellent interpersonal and networking skills, to work in multi-cultural and multi-disciplinary environments. </w:t>
                  </w:r>
                </w:p>
                <w:p w14:paraId="0899A975"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t xml:space="preserve">Ability to work under pressure with multitasking whilst maintaining high-quality and timeliness. </w:t>
                  </w:r>
                </w:p>
                <w:p w14:paraId="0A069CA3" w14:textId="77777777" w:rsidR="0093192A" w:rsidRPr="00AA640B" w:rsidRDefault="0093192A" w:rsidP="004E5F44">
                  <w:pPr>
                    <w:framePr w:hSpace="180" w:wrap="around" w:vAnchor="text" w:hAnchor="text" w:x="630" w:y="1"/>
                    <w:numPr>
                      <w:ilvl w:val="0"/>
                      <w:numId w:val="15"/>
                    </w:numPr>
                    <w:spacing w:line="276" w:lineRule="auto"/>
                    <w:ind w:left="457" w:hanging="425"/>
                    <w:suppressOverlap/>
                    <w:jc w:val="both"/>
                    <w:rPr>
                      <w:rFonts w:ascii="Segoe UI" w:eastAsia="Calibri" w:hAnsi="Segoe UI" w:cs="Segoe UI"/>
                      <w:sz w:val="20"/>
                      <w:szCs w:val="20"/>
                    </w:rPr>
                  </w:pPr>
                  <w:r w:rsidRPr="00AA640B">
                    <w:rPr>
                      <w:rFonts w:ascii="Segoe UI" w:eastAsia="Calibri" w:hAnsi="Segoe UI" w:cs="Segoe UI"/>
                      <w:sz w:val="20"/>
                      <w:szCs w:val="20"/>
                    </w:rPr>
                    <w:t>Fluency in Nepali and English</w:t>
                  </w:r>
                </w:p>
              </w:tc>
            </w:tr>
          </w:tbl>
          <w:p w14:paraId="2033434B" w14:textId="77777777" w:rsidR="0093192A" w:rsidRPr="00AA640B" w:rsidRDefault="0093192A" w:rsidP="009A4210">
            <w:pPr>
              <w:pStyle w:val="ListParagraph"/>
              <w:spacing w:line="276" w:lineRule="auto"/>
              <w:jc w:val="both"/>
              <w:rPr>
                <w:rFonts w:ascii="Segoe UI" w:hAnsi="Segoe UI" w:cs="Segoe UI"/>
                <w:color w:val="000000" w:themeColor="text1"/>
                <w:sz w:val="20"/>
                <w:szCs w:val="20"/>
              </w:rPr>
            </w:pPr>
          </w:p>
        </w:tc>
      </w:tr>
      <w:tr w:rsidR="0093192A" w:rsidRPr="00AA640B" w14:paraId="422628CD" w14:textId="77777777" w:rsidTr="009A4210">
        <w:trPr>
          <w:tblCellSpacing w:w="30" w:type="dxa"/>
        </w:trPr>
        <w:tc>
          <w:tcPr>
            <w:tcW w:w="9240" w:type="dxa"/>
            <w:shd w:val="clear" w:color="auto" w:fill="B8CCE4" w:themeFill="accent1" w:themeFillTint="66"/>
            <w:vAlign w:val="center"/>
          </w:tcPr>
          <w:p w14:paraId="1EF1ED37" w14:textId="2FE51981" w:rsidR="0093192A" w:rsidRPr="000C5AD4" w:rsidRDefault="0093192A" w:rsidP="000C5AD4">
            <w:pPr>
              <w:pStyle w:val="ListParagraph"/>
              <w:widowControl/>
              <w:numPr>
                <w:ilvl w:val="0"/>
                <w:numId w:val="44"/>
              </w:numPr>
              <w:autoSpaceDE/>
              <w:autoSpaceDN/>
              <w:spacing w:line="276" w:lineRule="auto"/>
              <w:contextualSpacing/>
              <w:jc w:val="both"/>
              <w:rPr>
                <w:rFonts w:ascii="Segoe UI" w:hAnsi="Segoe UI" w:cs="Segoe UI"/>
                <w:b/>
                <w:color w:val="000000" w:themeColor="text1"/>
                <w:sz w:val="20"/>
                <w:szCs w:val="20"/>
              </w:rPr>
            </w:pPr>
            <w:r w:rsidRPr="000C5AD4">
              <w:rPr>
                <w:rFonts w:ascii="Segoe UI" w:hAnsi="Segoe UI" w:cs="Segoe UI"/>
                <w:b/>
                <w:color w:val="000000" w:themeColor="text1"/>
                <w:sz w:val="20"/>
                <w:szCs w:val="20"/>
              </w:rPr>
              <w:lastRenderedPageBreak/>
              <w:t xml:space="preserve">Timeline </w:t>
            </w:r>
          </w:p>
        </w:tc>
      </w:tr>
      <w:tr w:rsidR="0093192A" w:rsidRPr="00AA640B" w14:paraId="3B9895BB" w14:textId="77777777" w:rsidTr="009A4210">
        <w:trPr>
          <w:trHeight w:val="1503"/>
          <w:tblCellSpacing w:w="30" w:type="dxa"/>
        </w:trPr>
        <w:tc>
          <w:tcPr>
            <w:tcW w:w="9240" w:type="dxa"/>
            <w:vAlign w:val="center"/>
          </w:tcPr>
          <w:p w14:paraId="6CA61C4D" w14:textId="4A5F107A" w:rsidR="0093192A" w:rsidRPr="00AA640B" w:rsidRDefault="0093192A" w:rsidP="008D5215">
            <w:pPr>
              <w:ind w:right="20"/>
              <w:rPr>
                <w:rFonts w:ascii="Segoe UI" w:hAnsi="Segoe UI" w:cs="Segoe UI"/>
                <w:bCs/>
                <w:color w:val="000000" w:themeColor="text1"/>
                <w:sz w:val="20"/>
                <w:szCs w:val="20"/>
              </w:rPr>
            </w:pPr>
            <w:r w:rsidRPr="00AA640B">
              <w:rPr>
                <w:rFonts w:ascii="Segoe UI" w:hAnsi="Segoe UI" w:cs="Segoe UI"/>
                <w:bCs/>
                <w:color w:val="000000" w:themeColor="text1"/>
                <w:sz w:val="20"/>
                <w:szCs w:val="20"/>
              </w:rPr>
              <w:t xml:space="preserve">The </w:t>
            </w:r>
            <w:r w:rsidR="00F04BC2">
              <w:rPr>
                <w:rFonts w:ascii="Segoe UI" w:hAnsi="Segoe UI" w:cs="Segoe UI"/>
                <w:bCs/>
                <w:color w:val="000000" w:themeColor="text1"/>
                <w:sz w:val="20"/>
                <w:szCs w:val="20"/>
              </w:rPr>
              <w:t xml:space="preserve">overall </w:t>
            </w:r>
            <w:r w:rsidRPr="00AA640B">
              <w:rPr>
                <w:rFonts w:ascii="Segoe UI" w:hAnsi="Segoe UI" w:cs="Segoe UI"/>
                <w:bCs/>
                <w:color w:val="000000" w:themeColor="text1"/>
                <w:sz w:val="20"/>
                <w:szCs w:val="20"/>
              </w:rPr>
              <w:t xml:space="preserve">project is scheduled from </w:t>
            </w:r>
            <w:r w:rsidR="000C78F4">
              <w:rPr>
                <w:rFonts w:ascii="Segoe UI" w:hAnsi="Segoe UI" w:cs="Segoe UI"/>
                <w:bCs/>
                <w:color w:val="000000" w:themeColor="text1"/>
                <w:sz w:val="20"/>
                <w:szCs w:val="20"/>
              </w:rPr>
              <w:t>March 2022</w:t>
            </w:r>
            <w:r w:rsidRPr="00AA640B">
              <w:rPr>
                <w:rFonts w:ascii="Segoe UI" w:hAnsi="Segoe UI" w:cs="Segoe UI"/>
                <w:bCs/>
                <w:color w:val="000000" w:themeColor="text1"/>
                <w:sz w:val="20"/>
                <w:szCs w:val="20"/>
              </w:rPr>
              <w:t xml:space="preserve"> to</w:t>
            </w:r>
            <w:r w:rsidR="00F36B7E">
              <w:rPr>
                <w:rFonts w:ascii="Segoe UI" w:hAnsi="Segoe UI" w:cs="Segoe UI"/>
                <w:bCs/>
                <w:color w:val="000000" w:themeColor="text1"/>
                <w:sz w:val="20"/>
                <w:szCs w:val="20"/>
              </w:rPr>
              <w:t xml:space="preserve"> 28 </w:t>
            </w:r>
            <w:r w:rsidR="000C78F4">
              <w:rPr>
                <w:rFonts w:ascii="Segoe UI" w:hAnsi="Segoe UI" w:cs="Segoe UI"/>
                <w:bCs/>
                <w:color w:val="000000" w:themeColor="text1"/>
                <w:sz w:val="20"/>
                <w:szCs w:val="20"/>
              </w:rPr>
              <w:t>February 2023</w:t>
            </w:r>
            <w:r w:rsidRPr="00AA640B">
              <w:rPr>
                <w:rFonts w:ascii="Segoe UI" w:hAnsi="Segoe UI" w:cs="Segoe UI"/>
                <w:bCs/>
                <w:color w:val="000000" w:themeColor="text1"/>
                <w:sz w:val="20"/>
                <w:szCs w:val="20"/>
              </w:rPr>
              <w:t>. The payment will be in tra</w:t>
            </w:r>
            <w:r>
              <w:rPr>
                <w:rFonts w:ascii="Segoe UI" w:hAnsi="Segoe UI" w:cs="Segoe UI"/>
                <w:bCs/>
                <w:color w:val="000000" w:themeColor="text1"/>
                <w:sz w:val="20"/>
                <w:szCs w:val="20"/>
              </w:rPr>
              <w:t>n</w:t>
            </w:r>
            <w:r w:rsidRPr="00AA640B">
              <w:rPr>
                <w:rFonts w:ascii="Segoe UI" w:hAnsi="Segoe UI" w:cs="Segoe UI"/>
                <w:bCs/>
                <w:color w:val="000000" w:themeColor="text1"/>
                <w:sz w:val="20"/>
                <w:szCs w:val="20"/>
              </w:rPr>
              <w:t>ches based on the delivery of outputs (refer to table below).</w:t>
            </w:r>
            <w:r w:rsidR="000C78F4">
              <w:rPr>
                <w:rFonts w:ascii="Segoe UI" w:hAnsi="Segoe UI" w:cs="Segoe UI"/>
                <w:bCs/>
                <w:color w:val="000000" w:themeColor="text1"/>
                <w:sz w:val="20"/>
                <w:szCs w:val="20"/>
              </w:rPr>
              <w:t xml:space="preserve"> The </w:t>
            </w:r>
            <w:r w:rsidR="00F36B7E">
              <w:rPr>
                <w:rFonts w:ascii="Segoe UI" w:hAnsi="Segoe UI" w:cs="Segoe UI"/>
                <w:bCs/>
                <w:color w:val="000000" w:themeColor="text1"/>
                <w:sz w:val="20"/>
                <w:szCs w:val="20"/>
              </w:rPr>
              <w:t xml:space="preserve">major </w:t>
            </w:r>
            <w:r w:rsidR="000C78F4">
              <w:rPr>
                <w:rFonts w:ascii="Segoe UI" w:hAnsi="Segoe UI" w:cs="Segoe UI"/>
                <w:bCs/>
                <w:color w:val="000000" w:themeColor="text1"/>
                <w:sz w:val="20"/>
                <w:szCs w:val="20"/>
              </w:rPr>
              <w:t xml:space="preserve">implementation of activities in the TOR is expected to complete by December 2022. </w:t>
            </w:r>
            <w:r w:rsidRPr="00AA640B">
              <w:rPr>
                <w:rFonts w:ascii="Segoe UI" w:hAnsi="Segoe UI" w:cs="Segoe UI"/>
                <w:bCs/>
                <w:color w:val="000000" w:themeColor="text1"/>
                <w:sz w:val="20"/>
                <w:szCs w:val="20"/>
              </w:rPr>
              <w:t xml:space="preserve">Following table presents the </w:t>
            </w:r>
            <w:r w:rsidR="00FE19CB">
              <w:rPr>
                <w:rFonts w:ascii="Segoe UI" w:hAnsi="Segoe UI" w:cs="Segoe UI"/>
                <w:bCs/>
                <w:color w:val="000000" w:themeColor="text1"/>
                <w:sz w:val="20"/>
                <w:szCs w:val="20"/>
              </w:rPr>
              <w:t>timeline for implementation</w:t>
            </w:r>
            <w:r w:rsidR="008D5215">
              <w:rPr>
                <w:rFonts w:ascii="Segoe UI" w:hAnsi="Segoe UI" w:cs="Segoe UI"/>
                <w:bCs/>
                <w:color w:val="000000" w:themeColor="text1"/>
                <w:sz w:val="20"/>
                <w:szCs w:val="20"/>
              </w:rPr>
              <w:t>:</w:t>
            </w:r>
          </w:p>
        </w:tc>
      </w:tr>
      <w:tr w:rsidR="0093192A" w:rsidRPr="00AA640B" w14:paraId="1DAF9F20" w14:textId="77777777" w:rsidTr="009A4210">
        <w:trPr>
          <w:tblCellSpacing w:w="30" w:type="dxa"/>
        </w:trPr>
        <w:tc>
          <w:tcPr>
            <w:tcW w:w="9240" w:type="dxa"/>
            <w:vAlign w:val="center"/>
          </w:tcPr>
          <w:tbl>
            <w:tblPr>
              <w:tblStyle w:val="TableGrid"/>
              <w:tblW w:w="0" w:type="auto"/>
              <w:tblLook w:val="04A0" w:firstRow="1" w:lastRow="0" w:firstColumn="1" w:lastColumn="0" w:noHBand="0" w:noVBand="1"/>
            </w:tblPr>
            <w:tblGrid>
              <w:gridCol w:w="7300"/>
              <w:gridCol w:w="475"/>
              <w:gridCol w:w="475"/>
              <w:gridCol w:w="475"/>
              <w:gridCol w:w="475"/>
            </w:tblGrid>
            <w:tr w:rsidR="000C78F4" w14:paraId="07662CEB" w14:textId="77777777" w:rsidTr="009A4210">
              <w:tc>
                <w:tcPr>
                  <w:tcW w:w="0" w:type="auto"/>
                  <w:vMerge w:val="restart"/>
                </w:tcPr>
                <w:p w14:paraId="26BA744B" w14:textId="77777777" w:rsidR="000C78F4" w:rsidRPr="0042625E" w:rsidRDefault="000C78F4" w:rsidP="00032CE6">
                  <w:pPr>
                    <w:framePr w:hSpace="180" w:wrap="around" w:vAnchor="text" w:hAnchor="text" w:x="630" w:y="1"/>
                    <w:contextualSpacing/>
                    <w:suppressOverlap/>
                    <w:jc w:val="center"/>
                    <w:rPr>
                      <w:rFonts w:ascii="Segoe UI" w:hAnsi="Segoe UI" w:cs="Segoe UI"/>
                      <w:b/>
                      <w:sz w:val="20"/>
                      <w:szCs w:val="20"/>
                    </w:rPr>
                  </w:pPr>
                  <w:r w:rsidRPr="0042625E">
                    <w:rPr>
                      <w:rFonts w:ascii="Segoe UI" w:hAnsi="Segoe UI" w:cs="Segoe UI"/>
                      <w:b/>
                      <w:sz w:val="20"/>
                      <w:szCs w:val="20"/>
                    </w:rPr>
                    <w:t>OUTPUTS</w:t>
                  </w:r>
                </w:p>
              </w:tc>
              <w:tc>
                <w:tcPr>
                  <w:tcW w:w="0" w:type="auto"/>
                  <w:gridSpan w:val="4"/>
                </w:tcPr>
                <w:p w14:paraId="5A0C1E76" w14:textId="77777777" w:rsidR="000C78F4" w:rsidRDefault="000C78F4" w:rsidP="00032CE6">
                  <w:pPr>
                    <w:framePr w:hSpace="180" w:wrap="around" w:vAnchor="text" w:hAnchor="text" w:x="630" w:y="1"/>
                    <w:contextualSpacing/>
                    <w:suppressOverlap/>
                    <w:jc w:val="center"/>
                    <w:rPr>
                      <w:rFonts w:ascii="Segoe UI" w:hAnsi="Segoe UI" w:cs="Segoe UI"/>
                      <w:bCs/>
                      <w:sz w:val="20"/>
                      <w:szCs w:val="20"/>
                    </w:rPr>
                  </w:pPr>
                  <w:r>
                    <w:rPr>
                      <w:rFonts w:ascii="Segoe UI" w:hAnsi="Segoe UI" w:cs="Segoe UI"/>
                      <w:bCs/>
                      <w:sz w:val="20"/>
                      <w:szCs w:val="20"/>
                    </w:rPr>
                    <w:t>Timeframe -2022</w:t>
                  </w:r>
                </w:p>
              </w:tc>
            </w:tr>
            <w:tr w:rsidR="000C78F4" w14:paraId="2E46D80E" w14:textId="77777777" w:rsidTr="009A4210">
              <w:tc>
                <w:tcPr>
                  <w:tcW w:w="0" w:type="auto"/>
                  <w:vMerge/>
                </w:tcPr>
                <w:p w14:paraId="75D5E592"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29D506B4"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r>
                    <w:rPr>
                      <w:rFonts w:ascii="Segoe UI" w:hAnsi="Segoe UI" w:cs="Segoe UI"/>
                      <w:bCs/>
                      <w:sz w:val="20"/>
                      <w:szCs w:val="20"/>
                    </w:rPr>
                    <w:t>Q1</w:t>
                  </w:r>
                </w:p>
              </w:tc>
              <w:tc>
                <w:tcPr>
                  <w:tcW w:w="0" w:type="auto"/>
                </w:tcPr>
                <w:p w14:paraId="6C6EFA2F"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r>
                    <w:rPr>
                      <w:rFonts w:ascii="Segoe UI" w:hAnsi="Segoe UI" w:cs="Segoe UI"/>
                      <w:bCs/>
                      <w:sz w:val="20"/>
                      <w:szCs w:val="20"/>
                    </w:rPr>
                    <w:t>Q2</w:t>
                  </w:r>
                </w:p>
              </w:tc>
              <w:tc>
                <w:tcPr>
                  <w:tcW w:w="0" w:type="auto"/>
                </w:tcPr>
                <w:p w14:paraId="7880D242"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r>
                    <w:rPr>
                      <w:rFonts w:ascii="Segoe UI" w:hAnsi="Segoe UI" w:cs="Segoe UI"/>
                      <w:bCs/>
                      <w:sz w:val="20"/>
                      <w:szCs w:val="20"/>
                    </w:rPr>
                    <w:t>Q3</w:t>
                  </w:r>
                </w:p>
              </w:tc>
              <w:tc>
                <w:tcPr>
                  <w:tcW w:w="0" w:type="auto"/>
                </w:tcPr>
                <w:p w14:paraId="010F317B"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r>
                    <w:rPr>
                      <w:rFonts w:ascii="Segoe UI" w:hAnsi="Segoe UI" w:cs="Segoe UI"/>
                      <w:bCs/>
                      <w:sz w:val="20"/>
                      <w:szCs w:val="20"/>
                    </w:rPr>
                    <w:t>Q4</w:t>
                  </w:r>
                </w:p>
              </w:tc>
            </w:tr>
            <w:tr w:rsidR="000C78F4" w:rsidRPr="0042625E" w14:paraId="5C2BA4F2" w14:textId="77777777" w:rsidTr="009A4210">
              <w:tc>
                <w:tcPr>
                  <w:tcW w:w="0" w:type="auto"/>
                </w:tcPr>
                <w:p w14:paraId="6EDB50C6" w14:textId="77777777" w:rsidR="000C78F4" w:rsidRPr="0042625E" w:rsidRDefault="000C78F4" w:rsidP="00032CE6">
                  <w:pPr>
                    <w:pStyle w:val="ListParagraph"/>
                    <w:framePr w:hSpace="180" w:wrap="around" w:vAnchor="text" w:hAnchor="text" w:x="630" w:y="1"/>
                    <w:numPr>
                      <w:ilvl w:val="0"/>
                      <w:numId w:val="35"/>
                    </w:numPr>
                    <w:contextualSpacing/>
                    <w:suppressOverlap/>
                    <w:jc w:val="both"/>
                    <w:rPr>
                      <w:rFonts w:ascii="Segoe UI" w:hAnsi="Segoe UI" w:cs="Segoe UI"/>
                      <w:b/>
                      <w:bCs/>
                      <w:sz w:val="20"/>
                      <w:szCs w:val="20"/>
                    </w:rPr>
                  </w:pPr>
                  <w:r w:rsidRPr="0042625E">
                    <w:rPr>
                      <w:rFonts w:ascii="Segoe UI" w:hAnsi="Segoe UI" w:cs="Segoe UI"/>
                      <w:b/>
                      <w:bCs/>
                      <w:sz w:val="20"/>
                      <w:szCs w:val="20"/>
                    </w:rPr>
                    <w:t>Fiscal stimulus assessment</w:t>
                  </w:r>
                </w:p>
              </w:tc>
              <w:tc>
                <w:tcPr>
                  <w:tcW w:w="0" w:type="auto"/>
                </w:tcPr>
                <w:p w14:paraId="6EB6A4E7"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6FE11E30"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2A500369"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5A9FA33E"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r>
            <w:tr w:rsidR="000C78F4" w14:paraId="4F0755A9" w14:textId="77777777" w:rsidTr="009A4210">
              <w:tc>
                <w:tcPr>
                  <w:tcW w:w="0" w:type="auto"/>
                </w:tcPr>
                <w:p w14:paraId="1163C22A" w14:textId="77777777" w:rsidR="000C78F4" w:rsidRPr="0042625E" w:rsidRDefault="000C78F4" w:rsidP="00032CE6">
                  <w:pPr>
                    <w:pStyle w:val="ListParagraph"/>
                    <w:framePr w:hSpace="180" w:wrap="around" w:vAnchor="text" w:hAnchor="text" w:x="630" w:y="1"/>
                    <w:numPr>
                      <w:ilvl w:val="0"/>
                      <w:numId w:val="36"/>
                    </w:numPr>
                    <w:contextualSpacing/>
                    <w:suppressOverlap/>
                    <w:jc w:val="both"/>
                    <w:rPr>
                      <w:rFonts w:ascii="Segoe UI" w:hAnsi="Segoe UI" w:cs="Segoe UI"/>
                      <w:sz w:val="20"/>
                      <w:szCs w:val="20"/>
                    </w:rPr>
                  </w:pPr>
                  <w:r w:rsidRPr="0042625E">
                    <w:rPr>
                      <w:rFonts w:ascii="Segoe UI" w:hAnsi="Segoe UI" w:cs="Segoe UI"/>
                      <w:sz w:val="20"/>
                      <w:szCs w:val="20"/>
                    </w:rPr>
                    <w:t xml:space="preserve">Inception report on assessment of fiscal stimulus package and monetary policy with detailed methodological note (with data collection tools) </w:t>
                  </w:r>
                </w:p>
              </w:tc>
              <w:tc>
                <w:tcPr>
                  <w:tcW w:w="0" w:type="auto"/>
                  <w:shd w:val="clear" w:color="auto" w:fill="FFFF00"/>
                </w:tcPr>
                <w:p w14:paraId="3B1C8E77"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51923077"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705A18C6"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4B75521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7685CB19" w14:textId="77777777" w:rsidTr="00472D68">
              <w:tc>
                <w:tcPr>
                  <w:tcW w:w="0" w:type="auto"/>
                  <w:vMerge w:val="restart"/>
                </w:tcPr>
                <w:p w14:paraId="676E1354" w14:textId="77777777" w:rsidR="000C78F4" w:rsidRPr="0042625E" w:rsidRDefault="000C78F4" w:rsidP="00032CE6">
                  <w:pPr>
                    <w:pStyle w:val="ListParagraph"/>
                    <w:framePr w:hSpace="180" w:wrap="around" w:vAnchor="text" w:hAnchor="text" w:x="630" w:y="1"/>
                    <w:numPr>
                      <w:ilvl w:val="0"/>
                      <w:numId w:val="36"/>
                    </w:numPr>
                    <w:contextualSpacing/>
                    <w:suppressOverlap/>
                    <w:jc w:val="both"/>
                    <w:rPr>
                      <w:rFonts w:ascii="Segoe UI" w:hAnsi="Segoe UI" w:cs="Segoe UI"/>
                      <w:sz w:val="20"/>
                      <w:szCs w:val="20"/>
                    </w:rPr>
                  </w:pPr>
                  <w:r w:rsidRPr="0042625E">
                    <w:rPr>
                      <w:rFonts w:ascii="Segoe UI" w:hAnsi="Segoe UI" w:cs="Segoe UI"/>
                      <w:sz w:val="20"/>
                      <w:szCs w:val="20"/>
                    </w:rPr>
                    <w:t>Draft and final assessment report of fiscal stimulus package and monetary policy</w:t>
                  </w:r>
                </w:p>
                <w:p w14:paraId="04E85CAE" w14:textId="77777777" w:rsidR="000C78F4" w:rsidRPr="0042625E" w:rsidRDefault="000C78F4" w:rsidP="00032CE6">
                  <w:pPr>
                    <w:pStyle w:val="ListParagraph"/>
                    <w:framePr w:hSpace="180" w:wrap="around" w:vAnchor="text" w:hAnchor="text" w:x="630" w:y="1"/>
                    <w:numPr>
                      <w:ilvl w:val="0"/>
                      <w:numId w:val="36"/>
                    </w:numPr>
                    <w:contextualSpacing/>
                    <w:suppressOverlap/>
                    <w:jc w:val="both"/>
                    <w:rPr>
                      <w:rFonts w:ascii="Segoe UI" w:hAnsi="Segoe UI" w:cs="Segoe UI"/>
                      <w:sz w:val="20"/>
                      <w:szCs w:val="20"/>
                    </w:rPr>
                  </w:pPr>
                  <w:r w:rsidRPr="0042625E">
                    <w:rPr>
                      <w:rFonts w:ascii="Segoe UI" w:hAnsi="Segoe UI" w:cs="Segoe UI"/>
                      <w:sz w:val="20"/>
                      <w:szCs w:val="20"/>
                      <w:lang w:val="en-IN"/>
                    </w:rPr>
                    <w:t>Draft and final (one) policy brief on fiscal  stimulus package</w:t>
                  </w:r>
                  <w:r w:rsidRPr="0042625E">
                    <w:rPr>
                      <w:rFonts w:ascii="Segoe UI" w:hAnsi="Segoe UI" w:cs="Segoe UI"/>
                      <w:sz w:val="20"/>
                      <w:szCs w:val="20"/>
                    </w:rPr>
                    <w:t xml:space="preserve"> and one monetary policy. This should also include a set of 5 one-pagers capturing </w:t>
                  </w:r>
                  <w:r w:rsidRPr="0042625E">
                    <w:rPr>
                      <w:rFonts w:ascii="Segoe UI" w:hAnsi="Segoe UI" w:cs="Segoe UI"/>
                      <w:sz w:val="20"/>
                      <w:szCs w:val="20"/>
                      <w:lang w:val="en-IN"/>
                    </w:rPr>
                    <w:t xml:space="preserve">key recommendations in the following </w:t>
                  </w:r>
                  <w:r w:rsidRPr="0042625E">
                    <w:rPr>
                      <w:rFonts w:ascii="Segoe UI" w:hAnsi="Segoe UI" w:cs="Segoe UI"/>
                      <w:sz w:val="20"/>
                      <w:szCs w:val="20"/>
                    </w:rPr>
                    <w:t>five key areas: livelihoods; social protection; health; food security; and public infrastructure and housing.</w:t>
                  </w:r>
                </w:p>
              </w:tc>
              <w:tc>
                <w:tcPr>
                  <w:tcW w:w="0" w:type="auto"/>
                </w:tcPr>
                <w:p w14:paraId="6138268C"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422BB08F" w14:textId="77777777" w:rsidR="000C78F4" w:rsidRPr="00472D68" w:rsidRDefault="000C78F4" w:rsidP="00032CE6">
                  <w:pPr>
                    <w:framePr w:hSpace="180" w:wrap="around" w:vAnchor="text" w:hAnchor="text" w:x="630" w:y="1"/>
                    <w:contextualSpacing/>
                    <w:suppressOverlap/>
                    <w:jc w:val="both"/>
                    <w:rPr>
                      <w:rFonts w:ascii="Segoe UI" w:hAnsi="Segoe UI" w:cs="Segoe UI"/>
                      <w:bCs/>
                      <w:sz w:val="20"/>
                      <w:szCs w:val="20"/>
                      <w:highlight w:val="yellow"/>
                    </w:rPr>
                  </w:pPr>
                </w:p>
              </w:tc>
              <w:tc>
                <w:tcPr>
                  <w:tcW w:w="0" w:type="auto"/>
                  <w:shd w:val="clear" w:color="auto" w:fill="FFFF00"/>
                </w:tcPr>
                <w:p w14:paraId="212146C7" w14:textId="77777777" w:rsidR="000C78F4" w:rsidRPr="00472D68" w:rsidRDefault="000C78F4" w:rsidP="00032CE6">
                  <w:pPr>
                    <w:framePr w:hSpace="180" w:wrap="around" w:vAnchor="text" w:hAnchor="text" w:x="630" w:y="1"/>
                    <w:contextualSpacing/>
                    <w:suppressOverlap/>
                    <w:jc w:val="both"/>
                    <w:rPr>
                      <w:rFonts w:ascii="Segoe UI" w:hAnsi="Segoe UI" w:cs="Segoe UI"/>
                      <w:bCs/>
                      <w:sz w:val="20"/>
                      <w:szCs w:val="20"/>
                      <w:highlight w:val="yellow"/>
                    </w:rPr>
                  </w:pPr>
                </w:p>
              </w:tc>
              <w:tc>
                <w:tcPr>
                  <w:tcW w:w="0" w:type="auto"/>
                </w:tcPr>
                <w:p w14:paraId="14A4F831"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6B64F2F8" w14:textId="77777777" w:rsidTr="00472D68">
              <w:tc>
                <w:tcPr>
                  <w:tcW w:w="0" w:type="auto"/>
                  <w:vMerge/>
                </w:tcPr>
                <w:p w14:paraId="05CD626A" w14:textId="77777777" w:rsidR="000C78F4" w:rsidRPr="0042625E" w:rsidRDefault="000C78F4" w:rsidP="00032CE6">
                  <w:pPr>
                    <w:pStyle w:val="ListParagraph"/>
                    <w:framePr w:hSpace="180" w:wrap="around" w:vAnchor="text" w:hAnchor="text" w:x="630" w:y="1"/>
                    <w:numPr>
                      <w:ilvl w:val="0"/>
                      <w:numId w:val="36"/>
                    </w:numPr>
                    <w:contextualSpacing/>
                    <w:suppressOverlap/>
                    <w:jc w:val="both"/>
                    <w:rPr>
                      <w:rFonts w:ascii="Segoe UI" w:hAnsi="Segoe UI" w:cs="Segoe UI"/>
                      <w:sz w:val="20"/>
                      <w:szCs w:val="20"/>
                    </w:rPr>
                  </w:pPr>
                </w:p>
              </w:tc>
              <w:tc>
                <w:tcPr>
                  <w:tcW w:w="0" w:type="auto"/>
                </w:tcPr>
                <w:p w14:paraId="33453860"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019099BD" w14:textId="77777777" w:rsidR="000C78F4" w:rsidRPr="00472D68" w:rsidRDefault="000C78F4" w:rsidP="00032CE6">
                  <w:pPr>
                    <w:framePr w:hSpace="180" w:wrap="around" w:vAnchor="text" w:hAnchor="text" w:x="630" w:y="1"/>
                    <w:contextualSpacing/>
                    <w:suppressOverlap/>
                    <w:jc w:val="both"/>
                    <w:rPr>
                      <w:rFonts w:ascii="Segoe UI" w:hAnsi="Segoe UI" w:cs="Segoe UI"/>
                      <w:bCs/>
                      <w:sz w:val="20"/>
                      <w:szCs w:val="20"/>
                      <w:highlight w:val="yellow"/>
                    </w:rPr>
                  </w:pPr>
                </w:p>
              </w:tc>
              <w:tc>
                <w:tcPr>
                  <w:tcW w:w="0" w:type="auto"/>
                  <w:shd w:val="clear" w:color="auto" w:fill="FFFF00"/>
                </w:tcPr>
                <w:p w14:paraId="2366997D" w14:textId="77777777" w:rsidR="000C78F4" w:rsidRPr="00472D68" w:rsidRDefault="000C78F4" w:rsidP="00032CE6">
                  <w:pPr>
                    <w:framePr w:hSpace="180" w:wrap="around" w:vAnchor="text" w:hAnchor="text" w:x="630" w:y="1"/>
                    <w:contextualSpacing/>
                    <w:suppressOverlap/>
                    <w:jc w:val="both"/>
                    <w:rPr>
                      <w:rFonts w:ascii="Segoe UI" w:hAnsi="Segoe UI" w:cs="Segoe UI"/>
                      <w:bCs/>
                      <w:sz w:val="20"/>
                      <w:szCs w:val="20"/>
                      <w:highlight w:val="yellow"/>
                    </w:rPr>
                  </w:pPr>
                </w:p>
              </w:tc>
              <w:tc>
                <w:tcPr>
                  <w:tcW w:w="0" w:type="auto"/>
                </w:tcPr>
                <w:p w14:paraId="321B223C"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rsidRPr="0042625E" w14:paraId="794F6EC2" w14:textId="77777777" w:rsidTr="009A4210">
              <w:tc>
                <w:tcPr>
                  <w:tcW w:w="0" w:type="auto"/>
                </w:tcPr>
                <w:p w14:paraId="1ACA0756" w14:textId="77777777" w:rsidR="000C78F4" w:rsidRPr="0042625E" w:rsidRDefault="000C78F4" w:rsidP="00032CE6">
                  <w:pPr>
                    <w:pStyle w:val="ListParagraph"/>
                    <w:framePr w:hSpace="180" w:wrap="around" w:vAnchor="text" w:hAnchor="text" w:x="630" w:y="1"/>
                    <w:numPr>
                      <w:ilvl w:val="0"/>
                      <w:numId w:val="35"/>
                    </w:numPr>
                    <w:contextualSpacing/>
                    <w:suppressOverlap/>
                    <w:jc w:val="both"/>
                    <w:rPr>
                      <w:rFonts w:ascii="Segoe UI" w:hAnsi="Segoe UI" w:cs="Segoe UI"/>
                      <w:b/>
                      <w:bCs/>
                      <w:sz w:val="20"/>
                      <w:szCs w:val="20"/>
                      <w:lang w:val="en-IN"/>
                    </w:rPr>
                  </w:pPr>
                  <w:r w:rsidRPr="0042625E">
                    <w:rPr>
                      <w:rFonts w:ascii="Segoe UI" w:hAnsi="Segoe UI" w:cs="Segoe UI"/>
                      <w:b/>
                      <w:bCs/>
                      <w:sz w:val="20"/>
                      <w:szCs w:val="20"/>
                    </w:rPr>
                    <w:t>Costing Exercise</w:t>
                  </w:r>
                  <w:r>
                    <w:rPr>
                      <w:rFonts w:ascii="Segoe UI" w:hAnsi="Segoe UI" w:cs="Segoe UI"/>
                      <w:b/>
                      <w:bCs/>
                      <w:sz w:val="20"/>
                      <w:szCs w:val="20"/>
                    </w:rPr>
                    <w:t xml:space="preserve"> in Care Services</w:t>
                  </w:r>
                </w:p>
              </w:tc>
              <w:tc>
                <w:tcPr>
                  <w:tcW w:w="0" w:type="auto"/>
                </w:tcPr>
                <w:p w14:paraId="53882FCE"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2A9EC934"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2899A1CA"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28E08A51"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r>
            <w:tr w:rsidR="000C78F4" w14:paraId="007063D0" w14:textId="77777777" w:rsidTr="009A4210">
              <w:tc>
                <w:tcPr>
                  <w:tcW w:w="0" w:type="auto"/>
                </w:tcPr>
                <w:p w14:paraId="7758F040" w14:textId="77777777" w:rsidR="000C78F4" w:rsidRPr="0042625E" w:rsidRDefault="000C78F4" w:rsidP="00032CE6">
                  <w:pPr>
                    <w:pStyle w:val="ListParagraph"/>
                    <w:framePr w:hSpace="180" w:wrap="around" w:vAnchor="text" w:hAnchor="text" w:x="630" w:y="1"/>
                    <w:numPr>
                      <w:ilvl w:val="0"/>
                      <w:numId w:val="37"/>
                    </w:numPr>
                    <w:ind w:left="720"/>
                    <w:contextualSpacing/>
                    <w:suppressOverlap/>
                    <w:jc w:val="both"/>
                    <w:rPr>
                      <w:rFonts w:ascii="Segoe UI" w:hAnsi="Segoe UI" w:cs="Segoe UI"/>
                      <w:sz w:val="20"/>
                      <w:szCs w:val="20"/>
                    </w:rPr>
                  </w:pPr>
                  <w:r w:rsidRPr="0042625E">
                    <w:rPr>
                      <w:rFonts w:ascii="Segoe UI" w:hAnsi="Segoe UI" w:cs="Segoe UI"/>
                      <w:sz w:val="20"/>
                      <w:szCs w:val="20"/>
                    </w:rPr>
                    <w:t xml:space="preserve">Inception report on costing assessment with literature review and detailed methodological note (with tools) to guide the analysis </w:t>
                  </w:r>
                </w:p>
                <w:p w14:paraId="2A05B71F" w14:textId="77777777" w:rsidR="000C78F4" w:rsidRPr="00AA640B" w:rsidRDefault="000C78F4" w:rsidP="00032CE6">
                  <w:pPr>
                    <w:framePr w:hSpace="180" w:wrap="around" w:vAnchor="text" w:hAnchor="text" w:x="630" w:y="1"/>
                    <w:contextualSpacing/>
                    <w:suppressOverlap/>
                    <w:jc w:val="both"/>
                    <w:rPr>
                      <w:rFonts w:ascii="Segoe UI" w:hAnsi="Segoe UI" w:cs="Segoe UI"/>
                      <w:sz w:val="20"/>
                      <w:szCs w:val="20"/>
                    </w:rPr>
                  </w:pPr>
                </w:p>
              </w:tc>
              <w:tc>
                <w:tcPr>
                  <w:tcW w:w="0" w:type="auto"/>
                  <w:shd w:val="clear" w:color="auto" w:fill="FFFF00"/>
                </w:tcPr>
                <w:p w14:paraId="384EDB15"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44377EA8"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2002DE8E"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2920BA2A"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40A20BBC" w14:textId="77777777" w:rsidTr="008A2811">
              <w:tc>
                <w:tcPr>
                  <w:tcW w:w="0" w:type="auto"/>
                  <w:vMerge w:val="restart"/>
                </w:tcPr>
                <w:p w14:paraId="72B1D4D6" w14:textId="77777777" w:rsidR="000C78F4" w:rsidRPr="00AA640B" w:rsidRDefault="000C78F4" w:rsidP="00032CE6">
                  <w:pPr>
                    <w:pStyle w:val="ListParagraph"/>
                    <w:framePr w:hSpace="180" w:wrap="around" w:vAnchor="text" w:hAnchor="text" w:x="630" w:y="1"/>
                    <w:numPr>
                      <w:ilvl w:val="0"/>
                      <w:numId w:val="37"/>
                    </w:numPr>
                    <w:spacing w:line="276" w:lineRule="auto"/>
                    <w:ind w:left="720"/>
                    <w:contextualSpacing/>
                    <w:suppressOverlap/>
                    <w:jc w:val="both"/>
                    <w:rPr>
                      <w:rFonts w:ascii="Segoe UI" w:hAnsi="Segoe UI" w:cs="Segoe UI"/>
                      <w:sz w:val="20"/>
                      <w:szCs w:val="20"/>
                    </w:rPr>
                  </w:pPr>
                  <w:r w:rsidRPr="00AA640B">
                    <w:rPr>
                      <w:rFonts w:ascii="Segoe UI" w:hAnsi="Segoe UI" w:cs="Segoe UI"/>
                      <w:sz w:val="20"/>
                      <w:szCs w:val="20"/>
                    </w:rPr>
                    <w:t>Draft and final policy briefs (2 nos) on health and education with recommendations for policy makers to increase public investments in the care economy incorporating UN Women-ILO feedback.</w:t>
                  </w:r>
                </w:p>
                <w:p w14:paraId="2B3F1160" w14:textId="77777777" w:rsidR="000C78F4" w:rsidRPr="00AA640B" w:rsidRDefault="000C78F4" w:rsidP="00032CE6">
                  <w:pPr>
                    <w:pStyle w:val="ListParagraph"/>
                    <w:framePr w:hSpace="180" w:wrap="around" w:vAnchor="text" w:hAnchor="text" w:x="630" w:y="1"/>
                    <w:numPr>
                      <w:ilvl w:val="0"/>
                      <w:numId w:val="37"/>
                    </w:numPr>
                    <w:spacing w:line="276" w:lineRule="auto"/>
                    <w:ind w:left="720"/>
                    <w:contextualSpacing/>
                    <w:suppressOverlap/>
                    <w:jc w:val="both"/>
                    <w:rPr>
                      <w:rFonts w:ascii="Segoe UI" w:hAnsi="Segoe UI" w:cs="Segoe UI"/>
                      <w:sz w:val="20"/>
                      <w:szCs w:val="20"/>
                    </w:rPr>
                  </w:pPr>
                  <w:r w:rsidRPr="00AA640B">
                    <w:rPr>
                      <w:rFonts w:ascii="Segoe UI" w:hAnsi="Segoe UI" w:cs="Segoe UI"/>
                      <w:sz w:val="20"/>
                      <w:szCs w:val="20"/>
                    </w:rPr>
                    <w:t xml:space="preserve">Draft and final report on costing assessment on public investment in care services (in Health and Education sectors) incorporating UN Women-ILO feedback. </w:t>
                  </w:r>
                </w:p>
                <w:p w14:paraId="2D8A6A04" w14:textId="77777777" w:rsidR="000C78F4" w:rsidRPr="00AA640B" w:rsidRDefault="000C78F4" w:rsidP="00032CE6">
                  <w:pPr>
                    <w:pStyle w:val="ListParagraph"/>
                    <w:framePr w:hSpace="180" w:wrap="around" w:vAnchor="text" w:hAnchor="text" w:x="630" w:y="1"/>
                    <w:numPr>
                      <w:ilvl w:val="0"/>
                      <w:numId w:val="37"/>
                    </w:numPr>
                    <w:spacing w:line="276" w:lineRule="auto"/>
                    <w:ind w:left="720"/>
                    <w:contextualSpacing/>
                    <w:suppressOverlap/>
                    <w:jc w:val="both"/>
                    <w:rPr>
                      <w:rFonts w:ascii="Segoe UI" w:hAnsi="Segoe UI" w:cs="Segoe UI"/>
                      <w:sz w:val="20"/>
                      <w:szCs w:val="20"/>
                    </w:rPr>
                  </w:pPr>
                  <w:r w:rsidRPr="00AA640B">
                    <w:rPr>
                      <w:rFonts w:ascii="Segoe UI" w:hAnsi="Segoe UI" w:cs="Segoe UI"/>
                      <w:sz w:val="20"/>
                      <w:szCs w:val="20"/>
                    </w:rPr>
                    <w:t xml:space="preserve">Validation workshop with provincial and local government representatives and expert representatives. </w:t>
                  </w:r>
                </w:p>
              </w:tc>
              <w:tc>
                <w:tcPr>
                  <w:tcW w:w="0" w:type="auto"/>
                </w:tcPr>
                <w:p w14:paraId="3211E2A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7330501E"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1F7E84FD"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53C09B9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4ABDBAAC" w14:textId="77777777" w:rsidTr="008A2811">
              <w:tc>
                <w:tcPr>
                  <w:tcW w:w="0" w:type="auto"/>
                  <w:vMerge/>
                </w:tcPr>
                <w:p w14:paraId="23A9061D" w14:textId="77777777" w:rsidR="000C78F4" w:rsidRPr="00AA640B" w:rsidRDefault="000C78F4" w:rsidP="00032CE6">
                  <w:pPr>
                    <w:pStyle w:val="ListParagraph"/>
                    <w:framePr w:hSpace="180" w:wrap="around" w:vAnchor="text" w:hAnchor="text" w:x="630" w:y="1"/>
                    <w:numPr>
                      <w:ilvl w:val="0"/>
                      <w:numId w:val="37"/>
                    </w:numPr>
                    <w:spacing w:line="276" w:lineRule="auto"/>
                    <w:ind w:left="720"/>
                    <w:contextualSpacing/>
                    <w:suppressOverlap/>
                    <w:jc w:val="both"/>
                    <w:rPr>
                      <w:rFonts w:ascii="Segoe UI" w:hAnsi="Segoe UI" w:cs="Segoe UI"/>
                      <w:sz w:val="20"/>
                      <w:szCs w:val="20"/>
                    </w:rPr>
                  </w:pPr>
                </w:p>
              </w:tc>
              <w:tc>
                <w:tcPr>
                  <w:tcW w:w="0" w:type="auto"/>
                </w:tcPr>
                <w:p w14:paraId="265C3FB5"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3C04CCEF"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1F36BFEC"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126D8512"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5B93B9E1" w14:textId="77777777" w:rsidTr="008A2811">
              <w:tc>
                <w:tcPr>
                  <w:tcW w:w="0" w:type="auto"/>
                  <w:vMerge/>
                </w:tcPr>
                <w:p w14:paraId="6BAF2E46" w14:textId="77777777" w:rsidR="000C78F4" w:rsidRPr="00AA640B" w:rsidRDefault="000C78F4" w:rsidP="00032CE6">
                  <w:pPr>
                    <w:pStyle w:val="ListParagraph"/>
                    <w:framePr w:hSpace="180" w:wrap="around" w:vAnchor="text" w:hAnchor="text" w:x="630" w:y="1"/>
                    <w:numPr>
                      <w:ilvl w:val="0"/>
                      <w:numId w:val="37"/>
                    </w:numPr>
                    <w:spacing w:line="276" w:lineRule="auto"/>
                    <w:ind w:left="720"/>
                    <w:contextualSpacing/>
                    <w:suppressOverlap/>
                    <w:jc w:val="both"/>
                    <w:rPr>
                      <w:rFonts w:ascii="Segoe UI" w:hAnsi="Segoe UI" w:cs="Segoe UI"/>
                      <w:sz w:val="20"/>
                      <w:szCs w:val="20"/>
                    </w:rPr>
                  </w:pPr>
                </w:p>
              </w:tc>
              <w:tc>
                <w:tcPr>
                  <w:tcW w:w="0" w:type="auto"/>
                </w:tcPr>
                <w:p w14:paraId="3A8F32CF"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229D00F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7C3A2445"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5D8E5B88"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rsidRPr="0042625E" w14:paraId="071FD755" w14:textId="77777777" w:rsidTr="009A4210">
              <w:tc>
                <w:tcPr>
                  <w:tcW w:w="0" w:type="auto"/>
                </w:tcPr>
                <w:p w14:paraId="4D4EDB42" w14:textId="77777777" w:rsidR="000C78F4" w:rsidRPr="0042625E" w:rsidRDefault="000C78F4" w:rsidP="00032CE6">
                  <w:pPr>
                    <w:pStyle w:val="ListParagraph"/>
                    <w:framePr w:hSpace="180" w:wrap="around" w:vAnchor="text" w:hAnchor="text" w:x="630" w:y="1"/>
                    <w:numPr>
                      <w:ilvl w:val="0"/>
                      <w:numId w:val="35"/>
                    </w:numPr>
                    <w:contextualSpacing/>
                    <w:suppressOverlap/>
                    <w:jc w:val="both"/>
                    <w:rPr>
                      <w:rFonts w:ascii="Segoe UI" w:hAnsi="Segoe UI" w:cs="Segoe UI"/>
                      <w:b/>
                      <w:bCs/>
                      <w:sz w:val="20"/>
                      <w:szCs w:val="20"/>
                    </w:rPr>
                  </w:pPr>
                  <w:r w:rsidRPr="0042625E">
                    <w:rPr>
                      <w:rFonts w:ascii="Segoe UI" w:hAnsi="Segoe UI" w:cs="Segoe UI"/>
                      <w:b/>
                      <w:bCs/>
                      <w:sz w:val="20"/>
                      <w:szCs w:val="20"/>
                      <w:lang w:val="en-IN"/>
                    </w:rPr>
                    <w:t>Gender and Macroeconomics training</w:t>
                  </w:r>
                </w:p>
              </w:tc>
              <w:tc>
                <w:tcPr>
                  <w:tcW w:w="0" w:type="auto"/>
                </w:tcPr>
                <w:p w14:paraId="653E49BE"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219FE4E7"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0E1D3475"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11722B5F"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r>
            <w:tr w:rsidR="000C78F4" w14:paraId="060039DF" w14:textId="77777777" w:rsidTr="009A4210">
              <w:tc>
                <w:tcPr>
                  <w:tcW w:w="0" w:type="auto"/>
                </w:tcPr>
                <w:p w14:paraId="6B949252" w14:textId="77777777" w:rsidR="000C78F4" w:rsidRPr="0042625E" w:rsidRDefault="000C78F4" w:rsidP="00032CE6">
                  <w:pPr>
                    <w:pStyle w:val="ListParagraph"/>
                    <w:framePr w:hSpace="180" w:wrap="around" w:vAnchor="text" w:hAnchor="text" w:x="630" w:y="1"/>
                    <w:numPr>
                      <w:ilvl w:val="0"/>
                      <w:numId w:val="39"/>
                    </w:numPr>
                    <w:spacing w:line="276" w:lineRule="auto"/>
                    <w:contextualSpacing/>
                    <w:suppressOverlap/>
                    <w:jc w:val="both"/>
                    <w:rPr>
                      <w:rFonts w:ascii="Segoe UI" w:hAnsi="Segoe UI" w:cs="Segoe UI"/>
                      <w:sz w:val="20"/>
                      <w:szCs w:val="20"/>
                      <w:lang w:val="en-IN"/>
                    </w:rPr>
                  </w:pPr>
                  <w:r w:rsidRPr="00AA640B">
                    <w:rPr>
                      <w:rFonts w:ascii="Segoe UI" w:hAnsi="Segoe UI" w:cs="Segoe UI"/>
                      <w:sz w:val="20"/>
                      <w:szCs w:val="20"/>
                      <w:lang w:val="en-IN"/>
                    </w:rPr>
                    <w:t xml:space="preserve">Needs assessment report </w:t>
                  </w:r>
                </w:p>
              </w:tc>
              <w:tc>
                <w:tcPr>
                  <w:tcW w:w="0" w:type="auto"/>
                  <w:shd w:val="clear" w:color="auto" w:fill="FFFF00"/>
                </w:tcPr>
                <w:p w14:paraId="3DBE47B4"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47D19E3B"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4FB00F1B"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3040583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5AAFE4AD" w14:textId="77777777" w:rsidTr="00472D68">
              <w:tc>
                <w:tcPr>
                  <w:tcW w:w="0" w:type="auto"/>
                </w:tcPr>
                <w:p w14:paraId="51B8C5A0" w14:textId="77777777" w:rsidR="000C78F4" w:rsidRPr="00AA640B" w:rsidRDefault="000C78F4" w:rsidP="00032CE6">
                  <w:pPr>
                    <w:pStyle w:val="ListParagraph"/>
                    <w:framePr w:hSpace="180" w:wrap="around" w:vAnchor="text" w:hAnchor="text" w:x="630" w:y="1"/>
                    <w:numPr>
                      <w:ilvl w:val="0"/>
                      <w:numId w:val="39"/>
                    </w:numPr>
                    <w:contextualSpacing/>
                    <w:suppressOverlap/>
                    <w:jc w:val="both"/>
                    <w:rPr>
                      <w:rFonts w:ascii="Segoe UI" w:hAnsi="Segoe UI" w:cs="Segoe UI"/>
                      <w:sz w:val="20"/>
                      <w:szCs w:val="20"/>
                      <w:lang w:val="en-IN"/>
                    </w:rPr>
                  </w:pPr>
                  <w:r w:rsidRPr="00AA640B">
                    <w:rPr>
                      <w:rFonts w:ascii="Segoe UI" w:hAnsi="Segoe UI" w:cs="Segoe UI"/>
                      <w:sz w:val="20"/>
                      <w:szCs w:val="20"/>
                      <w:lang w:val="en-IN"/>
                    </w:rPr>
                    <w:t>Customized Gender and Macroeconomics training module is finalised.</w:t>
                  </w:r>
                </w:p>
                <w:p w14:paraId="38826C02" w14:textId="77777777" w:rsidR="000C78F4" w:rsidRPr="00AA640B" w:rsidRDefault="000C78F4" w:rsidP="00032CE6">
                  <w:pPr>
                    <w:pStyle w:val="ListParagraph"/>
                    <w:framePr w:hSpace="180" w:wrap="around" w:vAnchor="text" w:hAnchor="text" w:x="630" w:y="1"/>
                    <w:numPr>
                      <w:ilvl w:val="0"/>
                      <w:numId w:val="39"/>
                    </w:numPr>
                    <w:contextualSpacing/>
                    <w:suppressOverlap/>
                    <w:jc w:val="both"/>
                    <w:rPr>
                      <w:rFonts w:ascii="Segoe UI" w:hAnsi="Segoe UI" w:cs="Segoe UI"/>
                      <w:sz w:val="20"/>
                      <w:szCs w:val="20"/>
                      <w:lang w:val="en-IN"/>
                    </w:rPr>
                  </w:pPr>
                  <w:r w:rsidRPr="00AA640B">
                    <w:rPr>
                      <w:rFonts w:ascii="Segoe UI" w:hAnsi="Segoe UI" w:cs="Segoe UI"/>
                      <w:sz w:val="20"/>
                      <w:szCs w:val="20"/>
                      <w:lang w:val="en-IN"/>
                    </w:rPr>
                    <w:t xml:space="preserve">Two and half day virtual capacity development workshop on Gender and Macroeconomics with federal and provincial policy makers and DPs is complete. </w:t>
                  </w:r>
                </w:p>
                <w:p w14:paraId="7E765D3E" w14:textId="77777777" w:rsidR="000C78F4" w:rsidRPr="00AA640B" w:rsidRDefault="000C78F4" w:rsidP="00032CE6">
                  <w:pPr>
                    <w:pStyle w:val="ListParagraph"/>
                    <w:framePr w:hSpace="180" w:wrap="around" w:vAnchor="text" w:hAnchor="text" w:x="630" w:y="1"/>
                    <w:numPr>
                      <w:ilvl w:val="0"/>
                      <w:numId w:val="39"/>
                    </w:numPr>
                    <w:spacing w:line="276" w:lineRule="auto"/>
                    <w:contextualSpacing/>
                    <w:suppressOverlap/>
                    <w:jc w:val="both"/>
                    <w:rPr>
                      <w:rFonts w:ascii="Segoe UI" w:hAnsi="Segoe UI" w:cs="Segoe UI"/>
                      <w:sz w:val="20"/>
                      <w:szCs w:val="20"/>
                      <w:lang w:val="en-IN"/>
                    </w:rPr>
                  </w:pPr>
                  <w:r w:rsidRPr="00AA640B">
                    <w:rPr>
                      <w:rFonts w:ascii="Segoe UI" w:hAnsi="Segoe UI" w:cs="Segoe UI"/>
                      <w:sz w:val="20"/>
                      <w:szCs w:val="20"/>
                      <w:lang w:val="en-IN"/>
                    </w:rPr>
                    <w:t>Final report on Gender and Macroeconomics training</w:t>
                  </w:r>
                </w:p>
              </w:tc>
              <w:tc>
                <w:tcPr>
                  <w:tcW w:w="0" w:type="auto"/>
                </w:tcPr>
                <w:p w14:paraId="1DE40F88"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51349F8F"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6ADA11E7"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4AEDCCC5"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rsidRPr="0042625E" w14:paraId="1AAA6312" w14:textId="77777777" w:rsidTr="009A4210">
              <w:tc>
                <w:tcPr>
                  <w:tcW w:w="0" w:type="auto"/>
                </w:tcPr>
                <w:p w14:paraId="28E4B98F" w14:textId="77777777" w:rsidR="000C78F4" w:rsidRPr="0042625E" w:rsidRDefault="000C78F4" w:rsidP="00032CE6">
                  <w:pPr>
                    <w:pStyle w:val="ListParagraph"/>
                    <w:framePr w:hSpace="180" w:wrap="around" w:vAnchor="text" w:hAnchor="text" w:x="630" w:y="1"/>
                    <w:numPr>
                      <w:ilvl w:val="0"/>
                      <w:numId w:val="39"/>
                    </w:numPr>
                    <w:contextualSpacing/>
                    <w:suppressOverlap/>
                    <w:jc w:val="both"/>
                    <w:rPr>
                      <w:rFonts w:ascii="Segoe UI" w:hAnsi="Segoe UI" w:cs="Segoe UI"/>
                      <w:b/>
                      <w:bCs/>
                      <w:sz w:val="20"/>
                      <w:szCs w:val="20"/>
                      <w:lang w:val="en-IN"/>
                    </w:rPr>
                  </w:pPr>
                  <w:r w:rsidRPr="0042625E">
                    <w:rPr>
                      <w:rFonts w:ascii="Segoe UI" w:hAnsi="Segoe UI" w:cs="Segoe UI"/>
                      <w:b/>
                      <w:bCs/>
                      <w:sz w:val="20"/>
                      <w:szCs w:val="20"/>
                      <w:lang w:val="en-IN"/>
                    </w:rPr>
                    <w:t>advocacy</w:t>
                  </w:r>
                </w:p>
              </w:tc>
              <w:tc>
                <w:tcPr>
                  <w:tcW w:w="0" w:type="auto"/>
                </w:tcPr>
                <w:p w14:paraId="69AF6E53"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0A285C05"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495ED494"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c>
                <w:tcPr>
                  <w:tcW w:w="0" w:type="auto"/>
                </w:tcPr>
                <w:p w14:paraId="560E0469" w14:textId="77777777" w:rsidR="000C78F4" w:rsidRPr="0042625E" w:rsidRDefault="000C78F4" w:rsidP="00032CE6">
                  <w:pPr>
                    <w:framePr w:hSpace="180" w:wrap="around" w:vAnchor="text" w:hAnchor="text" w:x="630" w:y="1"/>
                    <w:contextualSpacing/>
                    <w:suppressOverlap/>
                    <w:jc w:val="both"/>
                    <w:rPr>
                      <w:rFonts w:ascii="Segoe UI" w:hAnsi="Segoe UI" w:cs="Segoe UI"/>
                      <w:b/>
                      <w:bCs/>
                      <w:sz w:val="20"/>
                      <w:szCs w:val="20"/>
                    </w:rPr>
                  </w:pPr>
                </w:p>
              </w:tc>
            </w:tr>
            <w:tr w:rsidR="000C78F4" w14:paraId="496F19E0" w14:textId="77777777" w:rsidTr="009A4210">
              <w:tc>
                <w:tcPr>
                  <w:tcW w:w="0" w:type="auto"/>
                </w:tcPr>
                <w:p w14:paraId="15A77A3D" w14:textId="77777777" w:rsidR="000C78F4" w:rsidRPr="0042625E" w:rsidRDefault="000C78F4" w:rsidP="00032CE6">
                  <w:pPr>
                    <w:pStyle w:val="ListParagraph"/>
                    <w:framePr w:hSpace="180" w:wrap="around" w:vAnchor="text" w:hAnchor="text" w:x="630" w:y="1"/>
                    <w:numPr>
                      <w:ilvl w:val="0"/>
                      <w:numId w:val="38"/>
                    </w:numPr>
                    <w:ind w:left="720"/>
                    <w:contextualSpacing/>
                    <w:suppressOverlap/>
                    <w:jc w:val="both"/>
                    <w:rPr>
                      <w:rFonts w:ascii="Segoe UI" w:hAnsi="Segoe UI" w:cs="Segoe UI"/>
                      <w:sz w:val="20"/>
                      <w:szCs w:val="20"/>
                      <w:lang w:val="en-IN"/>
                    </w:rPr>
                  </w:pPr>
                  <w:r w:rsidRPr="0042625E">
                    <w:rPr>
                      <w:rFonts w:ascii="Segoe UI" w:hAnsi="Segoe UI" w:cs="Segoe UI"/>
                      <w:sz w:val="20"/>
                      <w:szCs w:val="20"/>
                    </w:rPr>
                    <w:t xml:space="preserve">High-level Policy dialogue </w:t>
                  </w:r>
                </w:p>
              </w:tc>
              <w:tc>
                <w:tcPr>
                  <w:tcW w:w="0" w:type="auto"/>
                </w:tcPr>
                <w:p w14:paraId="550941B0"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5F29DA5F"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auto"/>
                </w:tcPr>
                <w:p w14:paraId="63AB5BC1" w14:textId="77777777" w:rsidR="000C78F4" w:rsidRPr="001453B3"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3FEBF4DF"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47F47257" w14:textId="77777777" w:rsidTr="009A4210">
              <w:tc>
                <w:tcPr>
                  <w:tcW w:w="0" w:type="auto"/>
                </w:tcPr>
                <w:p w14:paraId="46407ABF" w14:textId="77777777" w:rsidR="000C78F4" w:rsidRPr="00AA640B" w:rsidRDefault="000C78F4" w:rsidP="00032CE6">
                  <w:pPr>
                    <w:pStyle w:val="ListParagraph"/>
                    <w:framePr w:hSpace="180" w:wrap="around" w:vAnchor="text" w:hAnchor="text" w:x="630" w:y="1"/>
                    <w:numPr>
                      <w:ilvl w:val="0"/>
                      <w:numId w:val="38"/>
                    </w:numPr>
                    <w:ind w:left="720"/>
                    <w:contextualSpacing/>
                    <w:suppressOverlap/>
                    <w:jc w:val="both"/>
                    <w:rPr>
                      <w:rFonts w:ascii="Segoe UI" w:hAnsi="Segoe UI" w:cs="Segoe UI"/>
                      <w:sz w:val="20"/>
                      <w:szCs w:val="20"/>
                    </w:rPr>
                  </w:pPr>
                  <w:r w:rsidRPr="00AA640B">
                    <w:rPr>
                      <w:rFonts w:ascii="Segoe UI" w:hAnsi="Segoe UI" w:cs="Segoe UI"/>
                      <w:sz w:val="20"/>
                      <w:szCs w:val="20"/>
                      <w:lang w:val="en-IN"/>
                    </w:rPr>
                    <w:lastRenderedPageBreak/>
                    <w:t xml:space="preserve">Dissemination Plan for all </w:t>
                  </w:r>
                  <w:r w:rsidRPr="00AA640B">
                    <w:rPr>
                      <w:rFonts w:ascii="Segoe UI" w:hAnsi="Segoe UI" w:cs="Segoe UI"/>
                      <w:sz w:val="20"/>
                      <w:szCs w:val="20"/>
                    </w:rPr>
                    <w:t>knowledge products/policy briefs developed through this assignment</w:t>
                  </w:r>
                </w:p>
              </w:tc>
              <w:tc>
                <w:tcPr>
                  <w:tcW w:w="0" w:type="auto"/>
                </w:tcPr>
                <w:p w14:paraId="32B1B918"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6716A109"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auto"/>
                </w:tcPr>
                <w:p w14:paraId="6A2CD5DF" w14:textId="77777777" w:rsidR="000C78F4" w:rsidRPr="001453B3"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5515B2AA"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r w:rsidR="000C78F4" w14:paraId="15D95592" w14:textId="77777777" w:rsidTr="009A4210">
              <w:tc>
                <w:tcPr>
                  <w:tcW w:w="0" w:type="auto"/>
                </w:tcPr>
                <w:p w14:paraId="07D35B89" w14:textId="77777777" w:rsidR="000C78F4" w:rsidRPr="00AA640B" w:rsidRDefault="000C78F4" w:rsidP="00032CE6">
                  <w:pPr>
                    <w:pStyle w:val="ListParagraph"/>
                    <w:framePr w:hSpace="180" w:wrap="around" w:vAnchor="text" w:hAnchor="text" w:x="630" w:y="1"/>
                    <w:numPr>
                      <w:ilvl w:val="0"/>
                      <w:numId w:val="38"/>
                    </w:numPr>
                    <w:ind w:left="720"/>
                    <w:contextualSpacing/>
                    <w:suppressOverlap/>
                    <w:jc w:val="both"/>
                    <w:rPr>
                      <w:rFonts w:ascii="Segoe UI" w:hAnsi="Segoe UI" w:cs="Segoe UI"/>
                      <w:sz w:val="20"/>
                      <w:szCs w:val="20"/>
                      <w:lang w:val="en-IN"/>
                    </w:rPr>
                  </w:pPr>
                  <w:r w:rsidRPr="00AA640B">
                    <w:rPr>
                      <w:rFonts w:ascii="Segoe UI" w:hAnsi="Segoe UI" w:cs="Segoe UI"/>
                      <w:sz w:val="20"/>
                      <w:szCs w:val="20"/>
                      <w:lang w:val="en-IN"/>
                    </w:rPr>
                    <w:t xml:space="preserve">Roadmap with strategic recommendations/entry points for UN Women-ILO to inform their policy advocacy efforts on gender responsive macroeconomic policy at all three levels  </w:t>
                  </w:r>
                </w:p>
              </w:tc>
              <w:tc>
                <w:tcPr>
                  <w:tcW w:w="0" w:type="auto"/>
                </w:tcPr>
                <w:p w14:paraId="526B47C6"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tcPr>
                <w:p w14:paraId="78AD48D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auto"/>
                </w:tcPr>
                <w:p w14:paraId="2ACFB4F3" w14:textId="77777777" w:rsidR="000C78F4" w:rsidRPr="001453B3" w:rsidRDefault="000C78F4" w:rsidP="00032CE6">
                  <w:pPr>
                    <w:framePr w:hSpace="180" w:wrap="around" w:vAnchor="text" w:hAnchor="text" w:x="630" w:y="1"/>
                    <w:contextualSpacing/>
                    <w:suppressOverlap/>
                    <w:jc w:val="both"/>
                    <w:rPr>
                      <w:rFonts w:ascii="Segoe UI" w:hAnsi="Segoe UI" w:cs="Segoe UI"/>
                      <w:bCs/>
                      <w:sz w:val="20"/>
                      <w:szCs w:val="20"/>
                    </w:rPr>
                  </w:pPr>
                </w:p>
              </w:tc>
              <w:tc>
                <w:tcPr>
                  <w:tcW w:w="0" w:type="auto"/>
                  <w:shd w:val="clear" w:color="auto" w:fill="FFFF00"/>
                </w:tcPr>
                <w:p w14:paraId="7D5D9023" w14:textId="77777777" w:rsidR="000C78F4" w:rsidRDefault="000C78F4" w:rsidP="00032CE6">
                  <w:pPr>
                    <w:framePr w:hSpace="180" w:wrap="around" w:vAnchor="text" w:hAnchor="text" w:x="630" w:y="1"/>
                    <w:contextualSpacing/>
                    <w:suppressOverlap/>
                    <w:jc w:val="both"/>
                    <w:rPr>
                      <w:rFonts w:ascii="Segoe UI" w:hAnsi="Segoe UI" w:cs="Segoe UI"/>
                      <w:bCs/>
                      <w:sz w:val="20"/>
                      <w:szCs w:val="20"/>
                    </w:rPr>
                  </w:pPr>
                </w:p>
              </w:tc>
            </w:tr>
          </w:tbl>
          <w:p w14:paraId="4DB4730B" w14:textId="77777777" w:rsidR="0093192A" w:rsidRDefault="0093192A" w:rsidP="009A4210">
            <w:pPr>
              <w:contextualSpacing/>
              <w:jc w:val="both"/>
              <w:rPr>
                <w:rFonts w:ascii="Segoe UI" w:hAnsi="Segoe UI" w:cs="Segoe UI"/>
                <w:bCs/>
                <w:sz w:val="20"/>
                <w:szCs w:val="20"/>
              </w:rPr>
            </w:pPr>
          </w:p>
          <w:p w14:paraId="1EAE3EE5" w14:textId="77777777" w:rsidR="0093192A" w:rsidRPr="00AA640B" w:rsidRDefault="0093192A" w:rsidP="009A4210">
            <w:pPr>
              <w:contextualSpacing/>
              <w:jc w:val="both"/>
              <w:rPr>
                <w:rFonts w:ascii="Segoe UI" w:hAnsi="Segoe UI" w:cs="Segoe UI"/>
                <w:bCs/>
                <w:sz w:val="20"/>
                <w:szCs w:val="20"/>
              </w:rPr>
            </w:pPr>
          </w:p>
        </w:tc>
      </w:tr>
      <w:tr w:rsidR="0093192A" w:rsidRPr="00AA640B" w14:paraId="23B4984A" w14:textId="77777777" w:rsidTr="009A4210">
        <w:trPr>
          <w:tblCellSpacing w:w="30" w:type="dxa"/>
        </w:trPr>
        <w:tc>
          <w:tcPr>
            <w:tcW w:w="9240" w:type="dxa"/>
            <w:shd w:val="clear" w:color="auto" w:fill="B8CCE4" w:themeFill="accent1" w:themeFillTint="66"/>
            <w:vAlign w:val="center"/>
          </w:tcPr>
          <w:p w14:paraId="7578507C" w14:textId="77777777" w:rsidR="0093192A" w:rsidRPr="000C5AD4" w:rsidRDefault="0093192A" w:rsidP="000C5AD4">
            <w:pPr>
              <w:pStyle w:val="ListParagraph"/>
              <w:widowControl/>
              <w:numPr>
                <w:ilvl w:val="0"/>
                <w:numId w:val="44"/>
              </w:numPr>
              <w:autoSpaceDE/>
              <w:autoSpaceDN/>
              <w:spacing w:line="276" w:lineRule="auto"/>
              <w:contextualSpacing/>
              <w:jc w:val="both"/>
              <w:rPr>
                <w:rFonts w:ascii="Segoe UI" w:hAnsi="Segoe UI" w:cs="Segoe UI"/>
                <w:b/>
                <w:color w:val="000000" w:themeColor="text1"/>
                <w:sz w:val="20"/>
                <w:szCs w:val="20"/>
              </w:rPr>
            </w:pPr>
            <w:r w:rsidRPr="000C5AD4">
              <w:rPr>
                <w:rFonts w:ascii="Segoe UI" w:hAnsi="Segoe UI" w:cs="Segoe UI"/>
                <w:b/>
                <w:color w:val="000000" w:themeColor="text1"/>
                <w:sz w:val="20"/>
                <w:szCs w:val="20"/>
              </w:rPr>
              <w:lastRenderedPageBreak/>
              <w:t xml:space="preserve">Reporting </w:t>
            </w:r>
          </w:p>
        </w:tc>
      </w:tr>
      <w:tr w:rsidR="0093192A" w:rsidRPr="00AA640B" w14:paraId="5C844B8A" w14:textId="77777777" w:rsidTr="009A4210">
        <w:trPr>
          <w:trHeight w:val="1656"/>
          <w:tblCellSpacing w:w="30" w:type="dxa"/>
        </w:trPr>
        <w:tc>
          <w:tcPr>
            <w:tcW w:w="9240" w:type="dxa"/>
            <w:shd w:val="clear" w:color="auto" w:fill="auto"/>
          </w:tcPr>
          <w:p w14:paraId="62431071" w14:textId="2F18DF06" w:rsidR="0093192A" w:rsidRPr="00AA640B" w:rsidRDefault="0093192A" w:rsidP="009A4210">
            <w:pPr>
              <w:jc w:val="both"/>
              <w:rPr>
                <w:rFonts w:ascii="Segoe UI" w:hAnsi="Segoe UI" w:cs="Segoe UI"/>
                <w:bCs/>
                <w:sz w:val="20"/>
                <w:szCs w:val="20"/>
              </w:rPr>
            </w:pPr>
            <w:r w:rsidRPr="00AA640B">
              <w:rPr>
                <w:rFonts w:ascii="Segoe UI" w:hAnsi="Segoe UI" w:cs="Segoe UI"/>
                <w:bCs/>
                <w:sz w:val="20"/>
                <w:szCs w:val="20"/>
              </w:rPr>
              <w:t>Project team will prepare a workplan to closely monitor all the pieces in evidence generation, capacity building and advocacy activities and systematically document all relevant information.  In addition to the technical reports/products, the R</w:t>
            </w:r>
            <w:r w:rsidR="00FE19CB">
              <w:rPr>
                <w:rFonts w:ascii="Segoe UI" w:hAnsi="Segoe UI" w:cs="Segoe UI"/>
                <w:bCs/>
                <w:sz w:val="20"/>
                <w:szCs w:val="20"/>
              </w:rPr>
              <w:t>P</w:t>
            </w:r>
            <w:r w:rsidRPr="00AA640B">
              <w:rPr>
                <w:rFonts w:ascii="Segoe UI" w:hAnsi="Segoe UI" w:cs="Segoe UI"/>
                <w:bCs/>
                <w:sz w:val="20"/>
                <w:szCs w:val="20"/>
              </w:rPr>
              <w:t xml:space="preserve"> will be responsible for submitting the following report as shown in the Table below. All administrative and technical reports will be written in English for submission. </w:t>
            </w:r>
          </w:p>
          <w:tbl>
            <w:tblPr>
              <w:tblStyle w:val="TableGrid"/>
              <w:tblW w:w="5000" w:type="pct"/>
              <w:tblLook w:val="04A0" w:firstRow="1" w:lastRow="0" w:firstColumn="1" w:lastColumn="0" w:noHBand="0" w:noVBand="1"/>
            </w:tblPr>
            <w:tblGrid>
              <w:gridCol w:w="5698"/>
              <w:gridCol w:w="3502"/>
            </w:tblGrid>
            <w:tr w:rsidR="0093192A" w:rsidRPr="00AA640B" w14:paraId="49330D84" w14:textId="77777777" w:rsidTr="009A4210">
              <w:tc>
                <w:tcPr>
                  <w:tcW w:w="3097" w:type="pct"/>
                  <w:shd w:val="clear" w:color="auto" w:fill="F2F2F2" w:themeFill="background1" w:themeFillShade="F2"/>
                </w:tcPr>
                <w:p w14:paraId="41DABCC8" w14:textId="77777777" w:rsidR="0093192A" w:rsidRPr="00AA640B" w:rsidRDefault="0093192A" w:rsidP="004E5F44">
                  <w:pPr>
                    <w:framePr w:hSpace="180" w:wrap="around" w:vAnchor="text" w:hAnchor="text" w:x="630" w:y="1"/>
                    <w:spacing w:line="276" w:lineRule="auto"/>
                    <w:suppressOverlap/>
                    <w:jc w:val="center"/>
                    <w:rPr>
                      <w:rFonts w:ascii="Segoe UI" w:hAnsi="Segoe UI" w:cs="Segoe UI"/>
                      <w:b/>
                      <w:sz w:val="20"/>
                      <w:szCs w:val="20"/>
                    </w:rPr>
                  </w:pPr>
                  <w:r w:rsidRPr="00AA640B">
                    <w:rPr>
                      <w:rFonts w:ascii="Segoe UI" w:hAnsi="Segoe UI" w:cs="Segoe UI"/>
                      <w:b/>
                      <w:sz w:val="20"/>
                      <w:szCs w:val="20"/>
                    </w:rPr>
                    <w:t>Type of Report</w:t>
                  </w:r>
                </w:p>
              </w:tc>
              <w:tc>
                <w:tcPr>
                  <w:tcW w:w="1903" w:type="pct"/>
                  <w:shd w:val="clear" w:color="auto" w:fill="F2F2F2" w:themeFill="background1" w:themeFillShade="F2"/>
                </w:tcPr>
                <w:p w14:paraId="7F89168D" w14:textId="77777777" w:rsidR="0093192A" w:rsidRPr="00AA640B" w:rsidRDefault="0093192A" w:rsidP="004E5F44">
                  <w:pPr>
                    <w:framePr w:hSpace="180" w:wrap="around" w:vAnchor="text" w:hAnchor="text" w:x="630" w:y="1"/>
                    <w:spacing w:line="276" w:lineRule="auto"/>
                    <w:suppressOverlap/>
                    <w:jc w:val="center"/>
                    <w:rPr>
                      <w:rFonts w:ascii="Segoe UI" w:hAnsi="Segoe UI" w:cs="Segoe UI"/>
                      <w:b/>
                      <w:sz w:val="20"/>
                      <w:szCs w:val="20"/>
                    </w:rPr>
                  </w:pPr>
                  <w:r w:rsidRPr="00AA640B">
                    <w:rPr>
                      <w:rFonts w:ascii="Segoe UI" w:hAnsi="Segoe UI" w:cs="Segoe UI"/>
                      <w:b/>
                      <w:sz w:val="20"/>
                      <w:szCs w:val="20"/>
                    </w:rPr>
                    <w:t xml:space="preserve">Schedule </w:t>
                  </w:r>
                </w:p>
              </w:tc>
            </w:tr>
            <w:tr w:rsidR="0093192A" w:rsidRPr="00AA640B" w14:paraId="2CC1D697" w14:textId="77777777" w:rsidTr="009A4210">
              <w:tc>
                <w:tcPr>
                  <w:tcW w:w="5000" w:type="pct"/>
                  <w:gridSpan w:val="2"/>
                </w:tcPr>
                <w:p w14:paraId="469A692E" w14:textId="77777777" w:rsidR="0093192A" w:rsidRPr="00AA640B" w:rsidRDefault="0093192A" w:rsidP="004E5F44">
                  <w:pPr>
                    <w:pStyle w:val="ListParagraph"/>
                    <w:framePr w:hSpace="180" w:wrap="around" w:vAnchor="text" w:hAnchor="text" w:x="630" w:y="1"/>
                    <w:numPr>
                      <w:ilvl w:val="0"/>
                      <w:numId w:val="24"/>
                    </w:numPr>
                    <w:spacing w:line="276" w:lineRule="auto"/>
                    <w:ind w:left="246" w:hanging="246"/>
                    <w:contextualSpacing/>
                    <w:suppressOverlap/>
                    <w:rPr>
                      <w:rFonts w:ascii="Segoe UI" w:hAnsi="Segoe UI" w:cs="Segoe UI"/>
                      <w:b/>
                      <w:sz w:val="20"/>
                      <w:szCs w:val="20"/>
                    </w:rPr>
                  </w:pPr>
                  <w:r w:rsidRPr="00AA640B">
                    <w:rPr>
                      <w:rFonts w:ascii="Segoe UI" w:hAnsi="Segoe UI" w:cs="Segoe UI"/>
                      <w:b/>
                      <w:sz w:val="20"/>
                      <w:szCs w:val="20"/>
                    </w:rPr>
                    <w:t xml:space="preserve">Administrative Reports </w:t>
                  </w:r>
                </w:p>
              </w:tc>
            </w:tr>
            <w:tr w:rsidR="0093192A" w:rsidRPr="00AA640B" w14:paraId="229B44FA" w14:textId="77777777" w:rsidTr="009A4210">
              <w:tc>
                <w:tcPr>
                  <w:tcW w:w="3097" w:type="pct"/>
                </w:tcPr>
                <w:p w14:paraId="23522045" w14:textId="77777777" w:rsidR="0093192A" w:rsidRPr="00AA640B" w:rsidRDefault="0093192A" w:rsidP="004E5F44">
                  <w:pPr>
                    <w:pStyle w:val="ListParagraph"/>
                    <w:framePr w:hSpace="180" w:wrap="around" w:vAnchor="text" w:hAnchor="text" w:x="630" w:y="1"/>
                    <w:numPr>
                      <w:ilvl w:val="0"/>
                      <w:numId w:val="22"/>
                    </w:numPr>
                    <w:spacing w:line="276" w:lineRule="auto"/>
                    <w:ind w:left="250" w:hanging="90"/>
                    <w:contextualSpacing/>
                    <w:suppressOverlap/>
                    <w:rPr>
                      <w:rFonts w:ascii="Segoe UI" w:eastAsia="SimSun" w:hAnsi="Segoe UI" w:cs="Segoe UI"/>
                      <w:sz w:val="20"/>
                      <w:szCs w:val="20"/>
                    </w:rPr>
                  </w:pPr>
                  <w:r w:rsidRPr="00AA640B">
                    <w:rPr>
                      <w:rFonts w:ascii="Segoe UI" w:eastAsia="SimSun" w:hAnsi="Segoe UI" w:cs="Segoe UI"/>
                      <w:sz w:val="20"/>
                      <w:szCs w:val="20"/>
                    </w:rPr>
                    <w:t xml:space="preserve">Inception Report: </w:t>
                  </w:r>
                  <w:r w:rsidRPr="00AA640B">
                    <w:rPr>
                      <w:rFonts w:ascii="Segoe UI" w:hAnsi="Segoe UI" w:cs="Segoe UI"/>
                      <w:color w:val="000000"/>
                      <w:sz w:val="20"/>
                      <w:szCs w:val="20"/>
                    </w:rPr>
                    <w:t xml:space="preserve"> for costing exercise, fiscal stimulus and need assessment for gender and macro-economic training. also</w:t>
                  </w:r>
                  <w:r w:rsidRPr="00AA640B">
                    <w:rPr>
                      <w:rFonts w:ascii="Segoe UI" w:eastAsia="SimSun" w:hAnsi="Segoe UI" w:cs="Segoe UI"/>
                      <w:sz w:val="20"/>
                      <w:szCs w:val="20"/>
                    </w:rPr>
                    <w:t xml:space="preserve"> including TORs of each team member, work plan, implementation framework, monitoring formats and time lines (for all three components)</w:t>
                  </w:r>
                </w:p>
              </w:tc>
              <w:tc>
                <w:tcPr>
                  <w:tcW w:w="1903" w:type="pct"/>
                </w:tcPr>
                <w:p w14:paraId="20ACC080" w14:textId="328205F1" w:rsidR="0093192A" w:rsidRPr="00AA640B" w:rsidRDefault="0078206D" w:rsidP="004E5F44">
                  <w:pPr>
                    <w:framePr w:hSpace="180" w:wrap="around" w:vAnchor="text" w:hAnchor="text" w:x="630" w:y="1"/>
                    <w:spacing w:line="276" w:lineRule="auto"/>
                    <w:suppressOverlap/>
                    <w:rPr>
                      <w:rFonts w:ascii="Segoe UI" w:hAnsi="Segoe UI" w:cs="Segoe UI"/>
                      <w:bCs/>
                      <w:color w:val="000000"/>
                      <w:sz w:val="20"/>
                      <w:szCs w:val="20"/>
                    </w:rPr>
                  </w:pPr>
                  <w:r>
                    <w:rPr>
                      <w:rFonts w:ascii="Segoe UI" w:hAnsi="Segoe UI" w:cs="Segoe UI"/>
                      <w:bCs/>
                      <w:color w:val="000000"/>
                      <w:sz w:val="20"/>
                      <w:szCs w:val="20"/>
                    </w:rPr>
                    <w:t>30 Mar</w:t>
                  </w:r>
                  <w:r w:rsidR="0093192A" w:rsidRPr="00AA640B">
                    <w:rPr>
                      <w:rFonts w:ascii="Segoe UI" w:hAnsi="Segoe UI" w:cs="Segoe UI"/>
                      <w:bCs/>
                      <w:color w:val="000000"/>
                      <w:sz w:val="20"/>
                      <w:szCs w:val="20"/>
                    </w:rPr>
                    <w:t xml:space="preserve"> 2022</w:t>
                  </w:r>
                </w:p>
                <w:p w14:paraId="1E61A247" w14:textId="77777777" w:rsidR="0093192A" w:rsidRPr="00AA640B" w:rsidRDefault="0093192A" w:rsidP="004E5F44">
                  <w:pPr>
                    <w:framePr w:hSpace="180" w:wrap="around" w:vAnchor="text" w:hAnchor="text" w:x="630" w:y="1"/>
                    <w:contextualSpacing/>
                    <w:suppressOverlap/>
                    <w:jc w:val="center"/>
                    <w:rPr>
                      <w:rFonts w:ascii="Segoe UI" w:hAnsi="Segoe UI" w:cs="Segoe UI"/>
                      <w:bCs/>
                      <w:sz w:val="20"/>
                      <w:szCs w:val="20"/>
                    </w:rPr>
                  </w:pPr>
                </w:p>
              </w:tc>
            </w:tr>
            <w:tr w:rsidR="0093192A" w:rsidRPr="00AA640B" w14:paraId="7CF87F46" w14:textId="77777777" w:rsidTr="009A4210">
              <w:tc>
                <w:tcPr>
                  <w:tcW w:w="3097" w:type="pct"/>
                </w:tcPr>
                <w:p w14:paraId="39B1F3BA" w14:textId="77777777" w:rsidR="0093192A" w:rsidRPr="00AA640B" w:rsidRDefault="0093192A" w:rsidP="004E5F44">
                  <w:pPr>
                    <w:pStyle w:val="ListParagraph"/>
                    <w:framePr w:hSpace="180" w:wrap="around" w:vAnchor="text" w:hAnchor="text" w:x="630" w:y="1"/>
                    <w:numPr>
                      <w:ilvl w:val="0"/>
                      <w:numId w:val="22"/>
                    </w:numPr>
                    <w:spacing w:line="276" w:lineRule="auto"/>
                    <w:ind w:left="318" w:hanging="142"/>
                    <w:contextualSpacing/>
                    <w:suppressOverlap/>
                    <w:jc w:val="both"/>
                    <w:rPr>
                      <w:rFonts w:ascii="Segoe UI" w:eastAsia="SimSun" w:hAnsi="Segoe UI" w:cs="Segoe UI"/>
                      <w:sz w:val="20"/>
                      <w:szCs w:val="20"/>
                    </w:rPr>
                  </w:pPr>
                  <w:r w:rsidRPr="00AA640B">
                    <w:rPr>
                      <w:rFonts w:ascii="Segoe UI" w:eastAsia="SimSun" w:hAnsi="Segoe UI" w:cs="Segoe UI"/>
                      <w:sz w:val="20"/>
                      <w:szCs w:val="20"/>
                    </w:rPr>
                    <w:t xml:space="preserve">Final Project inception report </w:t>
                  </w:r>
                </w:p>
              </w:tc>
              <w:tc>
                <w:tcPr>
                  <w:tcW w:w="1903" w:type="pct"/>
                </w:tcPr>
                <w:p w14:paraId="7ADFF64A" w14:textId="77777777" w:rsidR="0093192A" w:rsidRPr="00AA640B" w:rsidRDefault="0093192A" w:rsidP="004E5F44">
                  <w:pPr>
                    <w:framePr w:hSpace="180" w:wrap="around" w:vAnchor="text" w:hAnchor="text" w:x="630" w:y="1"/>
                    <w:spacing w:line="276" w:lineRule="auto"/>
                    <w:suppressOverlap/>
                    <w:rPr>
                      <w:rFonts w:ascii="Segoe UI" w:eastAsia="Times New Roman" w:hAnsi="Segoe UI" w:cs="Segoe UI"/>
                      <w:bCs/>
                      <w:color w:val="000000"/>
                      <w:sz w:val="20"/>
                      <w:szCs w:val="20"/>
                    </w:rPr>
                  </w:pPr>
                  <w:r w:rsidRPr="00AA640B">
                    <w:rPr>
                      <w:rFonts w:ascii="Segoe UI" w:hAnsi="Segoe UI" w:cs="Segoe UI"/>
                      <w:sz w:val="20"/>
                      <w:szCs w:val="20"/>
                    </w:rPr>
                    <w:t>1 week after receiving comments from the UN Women.</w:t>
                  </w:r>
                </w:p>
              </w:tc>
            </w:tr>
            <w:tr w:rsidR="0093192A" w:rsidRPr="00AA640B" w14:paraId="4DB386AD" w14:textId="77777777" w:rsidTr="009A4210">
              <w:tc>
                <w:tcPr>
                  <w:tcW w:w="3097" w:type="pct"/>
                </w:tcPr>
                <w:p w14:paraId="530CE3EF" w14:textId="77777777" w:rsidR="0093192A" w:rsidRPr="00DF4512" w:rsidRDefault="0093192A" w:rsidP="004E5F44">
                  <w:pPr>
                    <w:pStyle w:val="ListParagraph"/>
                    <w:framePr w:hSpace="180" w:wrap="around" w:vAnchor="text" w:hAnchor="text" w:x="630" w:y="1"/>
                    <w:numPr>
                      <w:ilvl w:val="0"/>
                      <w:numId w:val="22"/>
                    </w:numPr>
                    <w:spacing w:line="276" w:lineRule="auto"/>
                    <w:ind w:left="318" w:hanging="142"/>
                    <w:contextualSpacing/>
                    <w:suppressOverlap/>
                    <w:jc w:val="both"/>
                    <w:rPr>
                      <w:rFonts w:ascii="Segoe UI" w:hAnsi="Segoe UI" w:cs="Segoe UI"/>
                      <w:color w:val="000000"/>
                      <w:sz w:val="20"/>
                      <w:szCs w:val="20"/>
                    </w:rPr>
                  </w:pPr>
                  <w:r w:rsidRPr="00DF4512">
                    <w:rPr>
                      <w:rFonts w:ascii="Segoe UI" w:hAnsi="Segoe UI" w:cs="Segoe UI"/>
                      <w:sz w:val="20"/>
                      <w:szCs w:val="20"/>
                    </w:rPr>
                    <w:t>Final assessment report of fiscal stimulus package and monetary policy</w:t>
                  </w:r>
                  <w:r w:rsidRPr="00DF4512" w:rsidDel="00150FDD">
                    <w:rPr>
                      <w:rFonts w:ascii="Segoe UI" w:hAnsi="Segoe UI" w:cs="Segoe UI"/>
                      <w:color w:val="000000"/>
                      <w:sz w:val="20"/>
                      <w:szCs w:val="20"/>
                    </w:rPr>
                    <w:t xml:space="preserve"> </w:t>
                  </w:r>
                </w:p>
              </w:tc>
              <w:tc>
                <w:tcPr>
                  <w:tcW w:w="1903" w:type="pct"/>
                </w:tcPr>
                <w:p w14:paraId="30913539" w14:textId="77777777" w:rsidR="0093192A" w:rsidRPr="00AA640B" w:rsidRDefault="0093192A" w:rsidP="004E5F44">
                  <w:pPr>
                    <w:framePr w:hSpace="180" w:wrap="around" w:vAnchor="text" w:hAnchor="text" w:x="630" w:y="1"/>
                    <w:spacing w:line="276" w:lineRule="auto"/>
                    <w:suppressOverlap/>
                    <w:rPr>
                      <w:rFonts w:ascii="Segoe UI" w:hAnsi="Segoe UI" w:cs="Segoe UI"/>
                      <w:sz w:val="20"/>
                      <w:szCs w:val="20"/>
                    </w:rPr>
                  </w:pPr>
                  <w:r w:rsidRPr="00AA640B">
                    <w:rPr>
                      <w:rFonts w:ascii="Segoe UI" w:hAnsi="Segoe UI" w:cs="Segoe UI"/>
                      <w:sz w:val="20"/>
                      <w:szCs w:val="20"/>
                    </w:rPr>
                    <w:t xml:space="preserve">30 </w:t>
                  </w:r>
                  <w:r>
                    <w:rPr>
                      <w:rFonts w:ascii="Segoe UI" w:hAnsi="Segoe UI" w:cs="Segoe UI"/>
                      <w:sz w:val="20"/>
                      <w:szCs w:val="20"/>
                    </w:rPr>
                    <w:t>June</w:t>
                  </w:r>
                  <w:r w:rsidRPr="00AA640B">
                    <w:rPr>
                      <w:rFonts w:ascii="Segoe UI" w:hAnsi="Segoe UI" w:cs="Segoe UI"/>
                      <w:sz w:val="20"/>
                      <w:szCs w:val="20"/>
                    </w:rPr>
                    <w:t xml:space="preserve"> 2022</w:t>
                  </w:r>
                </w:p>
              </w:tc>
            </w:tr>
            <w:tr w:rsidR="0093192A" w:rsidRPr="00AA640B" w14:paraId="6797C3DE" w14:textId="77777777" w:rsidTr="009A4210">
              <w:tc>
                <w:tcPr>
                  <w:tcW w:w="3097" w:type="pct"/>
                  <w:shd w:val="clear" w:color="auto" w:fill="auto"/>
                </w:tcPr>
                <w:p w14:paraId="7B4272CF" w14:textId="77777777" w:rsidR="0093192A" w:rsidRPr="00DF4512" w:rsidRDefault="0093192A" w:rsidP="004E5F44">
                  <w:pPr>
                    <w:pStyle w:val="ListParagraph"/>
                    <w:framePr w:hSpace="180" w:wrap="around" w:vAnchor="text" w:hAnchor="text" w:x="630" w:y="1"/>
                    <w:numPr>
                      <w:ilvl w:val="0"/>
                      <w:numId w:val="22"/>
                    </w:numPr>
                    <w:spacing w:line="276" w:lineRule="auto"/>
                    <w:ind w:left="318" w:hanging="142"/>
                    <w:contextualSpacing/>
                    <w:suppressOverlap/>
                    <w:jc w:val="both"/>
                    <w:rPr>
                      <w:rFonts w:ascii="Segoe UI" w:hAnsi="Segoe UI" w:cs="Segoe UI"/>
                      <w:color w:val="000000"/>
                      <w:sz w:val="20"/>
                      <w:szCs w:val="20"/>
                    </w:rPr>
                  </w:pPr>
                  <w:r w:rsidRPr="00DF4512">
                    <w:rPr>
                      <w:rFonts w:ascii="Segoe UI" w:hAnsi="Segoe UI" w:cs="Segoe UI"/>
                      <w:color w:val="000000"/>
                      <w:sz w:val="20"/>
                      <w:szCs w:val="20"/>
                    </w:rPr>
                    <w:t xml:space="preserve"> </w:t>
                  </w:r>
                  <w:r w:rsidRPr="00DF4512">
                    <w:rPr>
                      <w:rFonts w:ascii="Segoe UI" w:hAnsi="Segoe UI" w:cs="Segoe UI"/>
                      <w:sz w:val="20"/>
                      <w:szCs w:val="20"/>
                      <w:lang w:val="en-IN"/>
                    </w:rPr>
                    <w:t>Final report on Gender and Macroeconomics training</w:t>
                  </w:r>
                </w:p>
              </w:tc>
              <w:tc>
                <w:tcPr>
                  <w:tcW w:w="1903" w:type="pct"/>
                  <w:shd w:val="clear" w:color="auto" w:fill="auto"/>
                </w:tcPr>
                <w:p w14:paraId="3F3B78D8" w14:textId="77777777" w:rsidR="0093192A" w:rsidRPr="00AA640B" w:rsidRDefault="0093192A" w:rsidP="004E5F44">
                  <w:pPr>
                    <w:framePr w:hSpace="180" w:wrap="around" w:vAnchor="text" w:hAnchor="text" w:x="630" w:y="1"/>
                    <w:spacing w:line="276" w:lineRule="auto"/>
                    <w:suppressOverlap/>
                    <w:rPr>
                      <w:rFonts w:ascii="Segoe UI" w:hAnsi="Segoe UI" w:cs="Segoe UI"/>
                      <w:sz w:val="20"/>
                      <w:szCs w:val="20"/>
                    </w:rPr>
                  </w:pPr>
                  <w:r w:rsidRPr="00AA640B">
                    <w:rPr>
                      <w:rFonts w:ascii="Segoe UI" w:hAnsi="Segoe UI" w:cs="Segoe UI"/>
                      <w:sz w:val="20"/>
                      <w:szCs w:val="20"/>
                    </w:rPr>
                    <w:t xml:space="preserve">30 </w:t>
                  </w:r>
                  <w:r>
                    <w:rPr>
                      <w:rFonts w:ascii="Segoe UI" w:hAnsi="Segoe UI" w:cs="Segoe UI"/>
                      <w:sz w:val="20"/>
                      <w:szCs w:val="20"/>
                    </w:rPr>
                    <w:t>June</w:t>
                  </w:r>
                  <w:r w:rsidRPr="00AA640B">
                    <w:rPr>
                      <w:rFonts w:ascii="Segoe UI" w:hAnsi="Segoe UI" w:cs="Segoe UI"/>
                      <w:sz w:val="20"/>
                      <w:szCs w:val="20"/>
                    </w:rPr>
                    <w:t xml:space="preserve"> 2022</w:t>
                  </w:r>
                </w:p>
              </w:tc>
            </w:tr>
            <w:tr w:rsidR="0093192A" w:rsidRPr="00AA640B" w14:paraId="3883037C" w14:textId="77777777" w:rsidTr="009A4210">
              <w:tc>
                <w:tcPr>
                  <w:tcW w:w="3097" w:type="pct"/>
                  <w:shd w:val="clear" w:color="auto" w:fill="auto"/>
                </w:tcPr>
                <w:p w14:paraId="44420DD7" w14:textId="77777777" w:rsidR="0093192A" w:rsidRPr="00DF4512" w:rsidDel="009C7777" w:rsidRDefault="0093192A" w:rsidP="004E5F44">
                  <w:pPr>
                    <w:pStyle w:val="ListParagraph"/>
                    <w:framePr w:hSpace="180" w:wrap="around" w:vAnchor="text" w:hAnchor="text" w:x="630" w:y="1"/>
                    <w:numPr>
                      <w:ilvl w:val="0"/>
                      <w:numId w:val="22"/>
                    </w:numPr>
                    <w:spacing w:line="276" w:lineRule="auto"/>
                    <w:ind w:left="318" w:hanging="142"/>
                    <w:contextualSpacing/>
                    <w:suppressOverlap/>
                    <w:jc w:val="both"/>
                    <w:rPr>
                      <w:rFonts w:ascii="Segoe UI" w:hAnsi="Segoe UI" w:cs="Segoe UI"/>
                      <w:color w:val="000000"/>
                      <w:sz w:val="20"/>
                      <w:szCs w:val="20"/>
                    </w:rPr>
                  </w:pPr>
                  <w:r w:rsidRPr="00DF4512">
                    <w:rPr>
                      <w:rFonts w:ascii="Segoe UI" w:hAnsi="Segoe UI" w:cs="Segoe UI"/>
                      <w:color w:val="000000"/>
                      <w:sz w:val="20"/>
                      <w:szCs w:val="20"/>
                    </w:rPr>
                    <w:t xml:space="preserve">Final report on public investment in care services </w:t>
                  </w:r>
                  <w:r>
                    <w:rPr>
                      <w:rFonts w:ascii="Segoe UI" w:hAnsi="Segoe UI" w:cs="Segoe UI"/>
                      <w:color w:val="000000"/>
                      <w:sz w:val="20"/>
                      <w:szCs w:val="20"/>
                    </w:rPr>
                    <w:t xml:space="preserve">including an assessment of the care coverage gap in </w:t>
                  </w:r>
                  <w:r w:rsidRPr="00DF4512">
                    <w:rPr>
                      <w:rFonts w:ascii="Segoe UI" w:hAnsi="Segoe UI" w:cs="Segoe UI"/>
                      <w:color w:val="000000"/>
                      <w:sz w:val="20"/>
                      <w:szCs w:val="20"/>
                    </w:rPr>
                    <w:t xml:space="preserve">public investment (in Health and Education sectors) incorporating UN Women-ILO feedback. </w:t>
                  </w:r>
                </w:p>
              </w:tc>
              <w:tc>
                <w:tcPr>
                  <w:tcW w:w="1903" w:type="pct"/>
                  <w:shd w:val="clear" w:color="auto" w:fill="auto"/>
                </w:tcPr>
                <w:p w14:paraId="3519C40D" w14:textId="77777777" w:rsidR="0093192A" w:rsidRPr="00AA640B" w:rsidDel="009C7777" w:rsidRDefault="0093192A" w:rsidP="004E5F44">
                  <w:pPr>
                    <w:framePr w:hSpace="180" w:wrap="around" w:vAnchor="text" w:hAnchor="text" w:x="630" w:y="1"/>
                    <w:suppressOverlap/>
                    <w:rPr>
                      <w:rFonts w:ascii="Segoe UI" w:hAnsi="Segoe UI" w:cs="Segoe UI"/>
                      <w:sz w:val="20"/>
                      <w:szCs w:val="20"/>
                    </w:rPr>
                  </w:pPr>
                  <w:r w:rsidRPr="00AA640B">
                    <w:rPr>
                      <w:rFonts w:ascii="Segoe UI" w:hAnsi="Segoe UI" w:cs="Segoe UI"/>
                      <w:sz w:val="20"/>
                      <w:szCs w:val="20"/>
                    </w:rPr>
                    <w:t xml:space="preserve">30 </w:t>
                  </w:r>
                  <w:r>
                    <w:rPr>
                      <w:rFonts w:ascii="Segoe UI" w:hAnsi="Segoe UI" w:cs="Segoe UI"/>
                      <w:sz w:val="20"/>
                      <w:szCs w:val="20"/>
                    </w:rPr>
                    <w:t>September</w:t>
                  </w:r>
                  <w:r w:rsidRPr="00AA640B">
                    <w:rPr>
                      <w:rFonts w:ascii="Segoe UI" w:hAnsi="Segoe UI" w:cs="Segoe UI"/>
                      <w:sz w:val="20"/>
                      <w:szCs w:val="20"/>
                    </w:rPr>
                    <w:t xml:space="preserve"> 2022</w:t>
                  </w:r>
                </w:p>
              </w:tc>
            </w:tr>
            <w:tr w:rsidR="0093192A" w:rsidRPr="00AA640B" w14:paraId="007CF653" w14:textId="77777777" w:rsidTr="009A4210">
              <w:tc>
                <w:tcPr>
                  <w:tcW w:w="3097" w:type="pct"/>
                  <w:shd w:val="clear" w:color="auto" w:fill="auto"/>
                </w:tcPr>
                <w:p w14:paraId="152980F2" w14:textId="77777777" w:rsidR="0093192A" w:rsidRPr="00AA640B" w:rsidRDefault="0093192A" w:rsidP="004E5F44">
                  <w:pPr>
                    <w:pStyle w:val="ListParagraph"/>
                    <w:framePr w:hSpace="180" w:wrap="around" w:vAnchor="text" w:hAnchor="text" w:x="630" w:y="1"/>
                    <w:numPr>
                      <w:ilvl w:val="0"/>
                      <w:numId w:val="22"/>
                    </w:numPr>
                    <w:spacing w:line="276" w:lineRule="auto"/>
                    <w:ind w:left="318" w:hanging="142"/>
                    <w:contextualSpacing/>
                    <w:suppressOverlap/>
                    <w:jc w:val="both"/>
                    <w:rPr>
                      <w:rFonts w:ascii="Segoe UI" w:hAnsi="Segoe UI" w:cs="Segoe UI"/>
                      <w:color w:val="000000"/>
                      <w:sz w:val="20"/>
                      <w:szCs w:val="20"/>
                    </w:rPr>
                  </w:pPr>
                  <w:r w:rsidRPr="00AA640B">
                    <w:rPr>
                      <w:rFonts w:ascii="Segoe UI" w:hAnsi="Segoe UI" w:cs="Segoe UI"/>
                      <w:color w:val="000000"/>
                      <w:sz w:val="20"/>
                      <w:szCs w:val="20"/>
                    </w:rPr>
                    <w:t xml:space="preserve"> Project Completion Report as per UN Women-ILO’s standard format </w:t>
                  </w:r>
                  <w:r>
                    <w:rPr>
                      <w:rFonts w:ascii="Segoe UI" w:hAnsi="Segoe UI" w:cs="Segoe UI"/>
                      <w:color w:val="000000"/>
                      <w:sz w:val="20"/>
                      <w:szCs w:val="20"/>
                    </w:rPr>
                    <w:t>including advocacy outcomes</w:t>
                  </w:r>
                </w:p>
              </w:tc>
              <w:tc>
                <w:tcPr>
                  <w:tcW w:w="1903" w:type="pct"/>
                  <w:shd w:val="clear" w:color="auto" w:fill="auto"/>
                </w:tcPr>
                <w:p w14:paraId="74446FAB" w14:textId="32D1091F" w:rsidR="0093192A" w:rsidRPr="00AA640B" w:rsidRDefault="00F2289E" w:rsidP="004E5F44">
                  <w:pPr>
                    <w:framePr w:hSpace="180" w:wrap="around" w:vAnchor="text" w:hAnchor="text" w:x="630" w:y="1"/>
                    <w:spacing w:line="276" w:lineRule="auto"/>
                    <w:suppressOverlap/>
                    <w:rPr>
                      <w:rFonts w:ascii="Segoe UI" w:hAnsi="Segoe UI" w:cs="Segoe UI"/>
                      <w:sz w:val="20"/>
                      <w:szCs w:val="20"/>
                    </w:rPr>
                  </w:pPr>
                  <w:r>
                    <w:rPr>
                      <w:rFonts w:ascii="Segoe UI" w:hAnsi="Segoe UI" w:cs="Segoe UI"/>
                      <w:sz w:val="20"/>
                      <w:szCs w:val="20"/>
                    </w:rPr>
                    <w:t xml:space="preserve">28 February </w:t>
                  </w:r>
                  <w:r w:rsidR="0093192A" w:rsidRPr="00AA640B">
                    <w:rPr>
                      <w:rFonts w:ascii="Segoe UI" w:hAnsi="Segoe UI" w:cs="Segoe UI"/>
                      <w:sz w:val="20"/>
                      <w:szCs w:val="20"/>
                    </w:rPr>
                    <w:t>202</w:t>
                  </w:r>
                  <w:r w:rsidR="00614FC3">
                    <w:rPr>
                      <w:rFonts w:ascii="Segoe UI" w:hAnsi="Segoe UI" w:cs="Segoe UI"/>
                      <w:sz w:val="20"/>
                      <w:szCs w:val="20"/>
                    </w:rPr>
                    <w:t>3</w:t>
                  </w:r>
                  <w:r w:rsidR="0093192A" w:rsidRPr="00AA640B">
                    <w:rPr>
                      <w:rFonts w:ascii="Segoe UI" w:hAnsi="Segoe UI" w:cs="Segoe UI"/>
                      <w:sz w:val="20"/>
                      <w:szCs w:val="20"/>
                    </w:rPr>
                    <w:t xml:space="preserve"> </w:t>
                  </w:r>
                </w:p>
              </w:tc>
            </w:tr>
          </w:tbl>
          <w:p w14:paraId="550283BA" w14:textId="77777777" w:rsidR="0093192A" w:rsidRPr="00AA640B" w:rsidRDefault="0093192A" w:rsidP="009A4210">
            <w:pPr>
              <w:rPr>
                <w:rFonts w:ascii="Segoe UI" w:hAnsi="Segoe UI" w:cs="Segoe UI"/>
                <w:color w:val="000000" w:themeColor="text1"/>
                <w:sz w:val="20"/>
                <w:szCs w:val="20"/>
                <w:lang w:val="en"/>
              </w:rPr>
            </w:pPr>
          </w:p>
        </w:tc>
      </w:tr>
    </w:tbl>
    <w:p w14:paraId="7594BD31" w14:textId="77777777" w:rsidR="008D5215" w:rsidRDefault="008D5215">
      <w:r>
        <w:br w:type="page"/>
      </w:r>
    </w:p>
    <w:tbl>
      <w:tblPr>
        <w:tblpPr w:leftFromText="180" w:rightFromText="180" w:vertAnchor="text" w:tblpX="630" w:tblpY="1"/>
        <w:tblOverlap w:val="never"/>
        <w:tblW w:w="0" w:type="auto"/>
        <w:tblCellSpacing w:w="30" w:type="dxa"/>
        <w:tblCellMar>
          <w:top w:w="15" w:type="dxa"/>
          <w:left w:w="15" w:type="dxa"/>
          <w:bottom w:w="15" w:type="dxa"/>
          <w:right w:w="15" w:type="dxa"/>
        </w:tblCellMar>
        <w:tblLook w:val="04A0" w:firstRow="1" w:lastRow="0" w:firstColumn="1" w:lastColumn="0" w:noHBand="0" w:noVBand="1"/>
      </w:tblPr>
      <w:tblGrid>
        <w:gridCol w:w="9360"/>
      </w:tblGrid>
      <w:tr w:rsidR="0093192A" w:rsidRPr="00AA640B" w14:paraId="36431DA3" w14:textId="77777777" w:rsidTr="009A4210">
        <w:trPr>
          <w:tblCellSpacing w:w="30" w:type="dxa"/>
        </w:trPr>
        <w:tc>
          <w:tcPr>
            <w:tcW w:w="9240" w:type="dxa"/>
            <w:shd w:val="clear" w:color="auto" w:fill="B8CCE4" w:themeFill="accent1" w:themeFillTint="66"/>
            <w:vAlign w:val="center"/>
          </w:tcPr>
          <w:p w14:paraId="5A52D1AF" w14:textId="00E1E82D" w:rsidR="0093192A" w:rsidRPr="00E2578F" w:rsidRDefault="0093192A" w:rsidP="00E2578F">
            <w:pPr>
              <w:pStyle w:val="ListParagraph"/>
              <w:widowControl/>
              <w:numPr>
                <w:ilvl w:val="0"/>
                <w:numId w:val="44"/>
              </w:numPr>
              <w:autoSpaceDE/>
              <w:autoSpaceDN/>
              <w:spacing w:line="276" w:lineRule="auto"/>
              <w:contextualSpacing/>
              <w:jc w:val="both"/>
              <w:rPr>
                <w:rFonts w:ascii="Segoe UI" w:hAnsi="Segoe UI" w:cs="Segoe UI"/>
                <w:b/>
                <w:color w:val="000000" w:themeColor="text1"/>
                <w:sz w:val="20"/>
                <w:szCs w:val="20"/>
              </w:rPr>
            </w:pPr>
            <w:r w:rsidRPr="00E2578F">
              <w:rPr>
                <w:rFonts w:ascii="Segoe UI" w:hAnsi="Segoe UI" w:cs="Segoe UI"/>
                <w:b/>
                <w:color w:val="000000" w:themeColor="text1"/>
                <w:sz w:val="20"/>
                <w:szCs w:val="20"/>
              </w:rPr>
              <w:lastRenderedPageBreak/>
              <w:t>Guiding Principles</w:t>
            </w:r>
          </w:p>
        </w:tc>
      </w:tr>
      <w:tr w:rsidR="0093192A" w:rsidRPr="00AA640B" w14:paraId="5419A3ED" w14:textId="77777777" w:rsidTr="009A4210">
        <w:trPr>
          <w:trHeight w:val="3414"/>
          <w:tblCellSpacing w:w="30" w:type="dxa"/>
        </w:trPr>
        <w:tc>
          <w:tcPr>
            <w:tcW w:w="9240" w:type="dxa"/>
            <w:vAlign w:val="center"/>
            <w:hideMark/>
          </w:tcPr>
          <w:p w14:paraId="47D4C1BE" w14:textId="77777777" w:rsidR="0093192A" w:rsidRPr="00AA640B" w:rsidRDefault="0093192A" w:rsidP="009A4210">
            <w:pPr>
              <w:rPr>
                <w:rFonts w:ascii="Segoe UI" w:eastAsia="Calibri" w:hAnsi="Segoe UI" w:cs="Segoe UI"/>
                <w:color w:val="000000" w:themeColor="text1"/>
                <w:sz w:val="20"/>
                <w:szCs w:val="20"/>
              </w:rPr>
            </w:pPr>
            <w:r w:rsidRPr="00AA640B">
              <w:rPr>
                <w:rFonts w:ascii="Segoe UI" w:eastAsia="Calibri" w:hAnsi="Segoe UI" w:cs="Segoe UI"/>
                <w:color w:val="000000" w:themeColor="text1"/>
                <w:sz w:val="20"/>
                <w:szCs w:val="20"/>
              </w:rPr>
              <w:t>The implementation of the proposed activities should be guided by the following principles:</w:t>
            </w:r>
          </w:p>
          <w:p w14:paraId="48197375"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Gender equality and social inclusion</w:t>
            </w:r>
          </w:p>
          <w:p w14:paraId="136F3CC1"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Intersectionality</w:t>
            </w:r>
          </w:p>
          <w:p w14:paraId="2D7A6526"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Leave No One Behind</w:t>
            </w:r>
          </w:p>
          <w:p w14:paraId="4B871CA6"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Transparency, accountability, and good governance</w:t>
            </w:r>
          </w:p>
          <w:p w14:paraId="1962EED7"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Human rights-based approach</w:t>
            </w:r>
          </w:p>
          <w:p w14:paraId="03715C1E"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Conflict sensitivity, confidentiality, and Do-No-Harm</w:t>
            </w:r>
          </w:p>
          <w:p w14:paraId="2EE78C3E" w14:textId="77777777" w:rsidR="0093192A" w:rsidRPr="00AA640B" w:rsidRDefault="0093192A" w:rsidP="00F10B52">
            <w:pPr>
              <w:pStyle w:val="ListParagraph"/>
              <w:widowControl/>
              <w:numPr>
                <w:ilvl w:val="0"/>
                <w:numId w:val="13"/>
              </w:numPr>
              <w:autoSpaceDE/>
              <w:autoSpaceDN/>
              <w:spacing w:line="276" w:lineRule="auto"/>
              <w:ind w:left="351" w:hanging="351"/>
              <w:contextualSpacing/>
              <w:rPr>
                <w:rFonts w:ascii="Segoe UI" w:eastAsia="Arial" w:hAnsi="Segoe UI" w:cs="Segoe UI"/>
                <w:color w:val="000000" w:themeColor="text1"/>
                <w:sz w:val="20"/>
                <w:szCs w:val="20"/>
              </w:rPr>
            </w:pPr>
            <w:r w:rsidRPr="00AA640B">
              <w:rPr>
                <w:rFonts w:ascii="Segoe UI" w:hAnsi="Segoe UI" w:cs="Segoe UI"/>
                <w:color w:val="000000" w:themeColor="text1"/>
                <w:sz w:val="20"/>
                <w:szCs w:val="20"/>
              </w:rPr>
              <w:t>Result based programming and management</w:t>
            </w:r>
          </w:p>
          <w:p w14:paraId="74ACACB5" w14:textId="6E7685D7" w:rsidR="0093192A" w:rsidRPr="00CD6945" w:rsidRDefault="0093192A" w:rsidP="00FC7F5E">
            <w:pPr>
              <w:pStyle w:val="ListParagraph"/>
              <w:widowControl/>
              <w:numPr>
                <w:ilvl w:val="0"/>
                <w:numId w:val="13"/>
              </w:numPr>
              <w:autoSpaceDE/>
              <w:autoSpaceDN/>
              <w:spacing w:line="276" w:lineRule="auto"/>
              <w:ind w:left="351" w:hanging="351"/>
              <w:contextualSpacing/>
              <w:jc w:val="both"/>
              <w:rPr>
                <w:rFonts w:ascii="Segoe UI" w:hAnsi="Segoe UI" w:cs="Segoe UI"/>
                <w:color w:val="000000" w:themeColor="text1"/>
                <w:sz w:val="20"/>
                <w:szCs w:val="20"/>
              </w:rPr>
            </w:pPr>
            <w:r w:rsidRPr="00CD6945">
              <w:rPr>
                <w:rFonts w:ascii="Segoe UI" w:hAnsi="Segoe UI" w:cs="Segoe UI"/>
                <w:color w:val="000000" w:themeColor="text1"/>
                <w:sz w:val="20"/>
                <w:szCs w:val="20"/>
              </w:rPr>
              <w:t>Confidentiality and privacy</w:t>
            </w:r>
          </w:p>
          <w:p w14:paraId="1F6A8268" w14:textId="77777777" w:rsidR="0093192A" w:rsidRPr="00AA640B" w:rsidRDefault="0093192A" w:rsidP="009A4210">
            <w:pPr>
              <w:ind w:left="720"/>
              <w:contextualSpacing/>
              <w:jc w:val="both"/>
              <w:rPr>
                <w:rFonts w:ascii="Segoe UI" w:hAnsi="Segoe UI" w:cs="Segoe UI"/>
                <w:color w:val="000000" w:themeColor="text1"/>
                <w:sz w:val="20"/>
                <w:szCs w:val="20"/>
              </w:rPr>
            </w:pPr>
          </w:p>
        </w:tc>
      </w:tr>
      <w:tr w:rsidR="0093192A" w:rsidRPr="00AA640B" w14:paraId="3BEEAE06" w14:textId="77777777" w:rsidTr="009A4210">
        <w:trPr>
          <w:tblCellSpacing w:w="30" w:type="dxa"/>
        </w:trPr>
        <w:tc>
          <w:tcPr>
            <w:tcW w:w="9240" w:type="dxa"/>
            <w:shd w:val="clear" w:color="auto" w:fill="B8CCE4" w:themeFill="accent1" w:themeFillTint="66"/>
            <w:vAlign w:val="center"/>
          </w:tcPr>
          <w:p w14:paraId="76B29442" w14:textId="77777777" w:rsidR="0093192A" w:rsidRPr="00E2578F" w:rsidRDefault="0093192A" w:rsidP="00E2578F">
            <w:pPr>
              <w:pStyle w:val="ListParagraph"/>
              <w:widowControl/>
              <w:numPr>
                <w:ilvl w:val="0"/>
                <w:numId w:val="44"/>
              </w:numPr>
              <w:autoSpaceDE/>
              <w:autoSpaceDN/>
              <w:spacing w:line="276" w:lineRule="auto"/>
              <w:contextualSpacing/>
              <w:rPr>
                <w:rFonts w:ascii="Segoe UI" w:hAnsi="Segoe UI" w:cs="Segoe UI"/>
                <w:b/>
                <w:color w:val="000000" w:themeColor="text1"/>
                <w:sz w:val="20"/>
                <w:szCs w:val="20"/>
              </w:rPr>
            </w:pPr>
            <w:r w:rsidRPr="00E2578F">
              <w:rPr>
                <w:rFonts w:ascii="Segoe UI" w:hAnsi="Segoe UI" w:cs="Segoe UI"/>
                <w:b/>
                <w:color w:val="000000" w:themeColor="text1"/>
                <w:sz w:val="20"/>
                <w:szCs w:val="20"/>
              </w:rPr>
              <w:t xml:space="preserve">Contribution to UN Women Nepal Strategic Note, Annual Work Plan, and United Nations Socio-Economic Recovery Framework </w:t>
            </w:r>
          </w:p>
        </w:tc>
      </w:tr>
      <w:tr w:rsidR="0093192A" w:rsidRPr="00AA640B" w14:paraId="3F65A3B1" w14:textId="77777777" w:rsidTr="009A4210">
        <w:trPr>
          <w:tblCellSpacing w:w="30" w:type="dxa"/>
        </w:trPr>
        <w:tc>
          <w:tcPr>
            <w:tcW w:w="9240" w:type="dxa"/>
            <w:shd w:val="clear" w:color="auto" w:fill="FFFFFF" w:themeFill="background1"/>
            <w:vAlign w:val="center"/>
          </w:tcPr>
          <w:p w14:paraId="4E96F45F" w14:textId="77777777" w:rsidR="0093192A" w:rsidRPr="00AA640B" w:rsidRDefault="0093192A" w:rsidP="009A4210">
            <w:pPr>
              <w:jc w:val="both"/>
              <w:rPr>
                <w:rFonts w:ascii="Segoe UI" w:eastAsia="Calibri" w:hAnsi="Segoe UI" w:cs="Segoe UI"/>
                <w:color w:val="000000" w:themeColor="text1"/>
                <w:sz w:val="20"/>
                <w:szCs w:val="20"/>
                <w:lang w:val="en-GB"/>
              </w:rPr>
            </w:pPr>
          </w:p>
          <w:p w14:paraId="1029B256" w14:textId="77777777" w:rsidR="0093192A" w:rsidRPr="00AA640B" w:rsidRDefault="0093192A" w:rsidP="009A4210">
            <w:pPr>
              <w:ind w:right="40"/>
              <w:jc w:val="both"/>
              <w:rPr>
                <w:rFonts w:ascii="Segoe UI" w:hAnsi="Segoe UI" w:cs="Segoe UI"/>
                <w:color w:val="000000" w:themeColor="text1"/>
                <w:sz w:val="20"/>
                <w:szCs w:val="20"/>
              </w:rPr>
            </w:pPr>
            <w:r w:rsidRPr="00AA640B">
              <w:rPr>
                <w:rFonts w:ascii="Segoe UI" w:hAnsi="Segoe UI" w:cs="Segoe UI"/>
                <w:color w:val="000000" w:themeColor="text1"/>
                <w:sz w:val="20"/>
                <w:szCs w:val="20"/>
              </w:rPr>
              <w:t>This assignment will contribute to the following outcomes and outputs of Strategic Note 2018-2022 and Annual Workplan 2021 of UN Women.</w:t>
            </w:r>
          </w:p>
          <w:p w14:paraId="2AAB4E35" w14:textId="77777777" w:rsidR="0093192A" w:rsidRPr="00AA640B" w:rsidRDefault="0093192A" w:rsidP="009A4210">
            <w:pPr>
              <w:ind w:right="40"/>
              <w:jc w:val="both"/>
              <w:rPr>
                <w:rFonts w:ascii="Segoe UI" w:hAnsi="Segoe UI" w:cs="Segoe UI"/>
                <w:color w:val="000000" w:themeColor="text1"/>
                <w:sz w:val="20"/>
                <w:szCs w:val="20"/>
              </w:rPr>
            </w:pPr>
          </w:p>
          <w:p w14:paraId="75001823" w14:textId="77777777" w:rsidR="001B502C" w:rsidRDefault="0093192A" w:rsidP="00561CBE">
            <w:pPr>
              <w:ind w:right="60"/>
              <w:jc w:val="both"/>
              <w:rPr>
                <w:rFonts w:ascii="Segoe UI" w:hAnsi="Segoe UI" w:cs="Segoe UI"/>
                <w:b/>
                <w:sz w:val="20"/>
                <w:szCs w:val="20"/>
              </w:rPr>
            </w:pPr>
            <w:r w:rsidRPr="00AA640B">
              <w:rPr>
                <w:rFonts w:ascii="Segoe UI" w:hAnsi="Segoe UI" w:cs="Segoe UI"/>
                <w:b/>
                <w:color w:val="000000" w:themeColor="text1"/>
                <w:sz w:val="20"/>
                <w:szCs w:val="20"/>
              </w:rPr>
              <w:t>Outcome 2.1:</w:t>
            </w:r>
            <w:r w:rsidRPr="00AA640B">
              <w:rPr>
                <w:rFonts w:ascii="Segoe UI" w:hAnsi="Segoe UI" w:cs="Segoe UI"/>
                <w:b/>
                <w:sz w:val="20"/>
                <w:szCs w:val="20"/>
              </w:rPr>
              <w:t xml:space="preserve"> vulnerable women’s groups in Nepal have income generation opportunities and are resilient to climate change and disasters that affect their livelihoods by 2022. </w:t>
            </w:r>
          </w:p>
          <w:p w14:paraId="69193494" w14:textId="77777777" w:rsidR="00E2578F" w:rsidRDefault="00E2578F" w:rsidP="00561CBE">
            <w:pPr>
              <w:ind w:right="60"/>
              <w:jc w:val="both"/>
              <w:rPr>
                <w:rFonts w:ascii="Segoe UI" w:hAnsi="Segoe UI" w:cs="Segoe UI"/>
                <w:b/>
                <w:sz w:val="20"/>
                <w:szCs w:val="20"/>
              </w:rPr>
            </w:pPr>
          </w:p>
          <w:p w14:paraId="2FDCA9AA" w14:textId="49C6C24F" w:rsidR="00E2578F" w:rsidRPr="00AA640B" w:rsidRDefault="00E2578F" w:rsidP="00561CBE">
            <w:pPr>
              <w:ind w:right="60"/>
              <w:jc w:val="both"/>
              <w:rPr>
                <w:rFonts w:ascii="Segoe UI" w:hAnsi="Segoe UI" w:cs="Segoe UI"/>
                <w:b/>
                <w:sz w:val="20"/>
                <w:szCs w:val="20"/>
              </w:rPr>
            </w:pPr>
          </w:p>
        </w:tc>
      </w:tr>
      <w:tr w:rsidR="00E2578F" w:rsidRPr="00AA640B" w14:paraId="6066E46B" w14:textId="77777777" w:rsidTr="00427BFB">
        <w:trPr>
          <w:tblCellSpacing w:w="30" w:type="dxa"/>
        </w:trPr>
        <w:tc>
          <w:tcPr>
            <w:tcW w:w="9240" w:type="dxa"/>
            <w:shd w:val="clear" w:color="auto" w:fill="B8CCE4" w:themeFill="accent1" w:themeFillTint="66"/>
            <w:vAlign w:val="center"/>
          </w:tcPr>
          <w:p w14:paraId="7E38B439" w14:textId="04885306" w:rsidR="00E2578F" w:rsidRPr="00E2578F" w:rsidRDefault="00F66C63" w:rsidP="00E2578F">
            <w:pPr>
              <w:pStyle w:val="ListParagraph"/>
              <w:widowControl/>
              <w:numPr>
                <w:ilvl w:val="0"/>
                <w:numId w:val="44"/>
              </w:numPr>
              <w:autoSpaceDE/>
              <w:autoSpaceDN/>
              <w:spacing w:line="276" w:lineRule="auto"/>
              <w:contextualSpacing/>
              <w:jc w:val="both"/>
              <w:rPr>
                <w:rFonts w:ascii="Segoe UI" w:hAnsi="Segoe UI" w:cs="Segoe UI"/>
                <w:b/>
                <w:color w:val="000000" w:themeColor="text1"/>
                <w:sz w:val="20"/>
                <w:szCs w:val="20"/>
              </w:rPr>
            </w:pPr>
            <w:r w:rsidRPr="00F66C63">
              <w:rPr>
                <w:rFonts w:ascii="Segoe UI" w:hAnsi="Segoe UI" w:cs="Segoe UI"/>
                <w:b/>
                <w:color w:val="000000" w:themeColor="text1"/>
                <w:sz w:val="20"/>
                <w:szCs w:val="20"/>
              </w:rPr>
              <w:t>Eligibility criteria</w:t>
            </w:r>
          </w:p>
        </w:tc>
      </w:tr>
    </w:tbl>
    <w:p w14:paraId="79DC6578" w14:textId="77777777" w:rsidR="005D084D" w:rsidRDefault="005D084D" w:rsidP="002002C8">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4C53D66A" w14:textId="77777777" w:rsidR="005D084D" w:rsidRDefault="005D084D" w:rsidP="002002C8">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3BE09229" w14:textId="77777777" w:rsidR="00874287" w:rsidRPr="0042172A" w:rsidRDefault="00874287" w:rsidP="00A57C76">
      <w:pPr>
        <w:adjustRightInd w:val="0"/>
        <w:ind w:firstLine="720"/>
        <w:rPr>
          <w:rFonts w:ascii="Calibri" w:eastAsia="Calibri" w:hAnsi="Calibri" w:cstheme="minorHAnsi"/>
        </w:rPr>
      </w:pPr>
      <w:r w:rsidRPr="0042172A">
        <w:rPr>
          <w:rFonts w:ascii="Calibri" w:eastAsia="Calibri" w:hAnsi="Calibri" w:cstheme="minorHAnsi"/>
        </w:rPr>
        <w:t>Technical/functional competencies required:</w:t>
      </w:r>
    </w:p>
    <w:p w14:paraId="27BF8865" w14:textId="77777777" w:rsidR="00F767EF" w:rsidRPr="0042172A" w:rsidRDefault="00F767EF" w:rsidP="00874287">
      <w:pPr>
        <w:adjustRightInd w:val="0"/>
        <w:rPr>
          <w:rFonts w:ascii="Calibri" w:eastAsia="Calibri" w:hAnsi="Calibri" w:cstheme="minorHAnsi"/>
        </w:rPr>
      </w:pPr>
    </w:p>
    <w:p w14:paraId="0213F530" w14:textId="77777777" w:rsidR="00F767EF" w:rsidRPr="0042172A" w:rsidRDefault="00F767EF" w:rsidP="00F767EF">
      <w:pPr>
        <w:pStyle w:val="ListParagraph"/>
        <w:widowControl/>
        <w:numPr>
          <w:ilvl w:val="0"/>
          <w:numId w:val="15"/>
        </w:numPr>
        <w:autoSpaceDE/>
        <w:autoSpaceDN/>
        <w:spacing w:line="276" w:lineRule="auto"/>
        <w:jc w:val="both"/>
        <w:rPr>
          <w:rFonts w:ascii="Segoe UI" w:hAnsi="Segoe UI" w:cs="Segoe UI"/>
          <w:color w:val="000000" w:themeColor="text1"/>
          <w:sz w:val="20"/>
          <w:szCs w:val="20"/>
        </w:rPr>
      </w:pPr>
      <w:r w:rsidRPr="0042172A">
        <w:rPr>
          <w:rFonts w:ascii="Segoe UI" w:hAnsi="Segoe UI" w:cs="Segoe UI"/>
          <w:color w:val="000000" w:themeColor="text1"/>
          <w:sz w:val="20"/>
          <w:szCs w:val="20"/>
        </w:rPr>
        <w:t>National and International Research and policy development organization officially registered in Nepal; Consortium of agencies are encouraged to undertaken activities parallelly. Partnership with government, non-government and private companies can be also explored by the proposed.</w:t>
      </w:r>
    </w:p>
    <w:p w14:paraId="619F1DF2" w14:textId="77777777" w:rsidR="00A57C76" w:rsidRPr="0042172A" w:rsidRDefault="00A57C76" w:rsidP="00A57C76">
      <w:pPr>
        <w:pStyle w:val="ListParagraph"/>
        <w:widowControl/>
        <w:autoSpaceDE/>
        <w:autoSpaceDN/>
        <w:spacing w:line="276" w:lineRule="auto"/>
        <w:ind w:left="720" w:firstLine="0"/>
        <w:jc w:val="both"/>
        <w:rPr>
          <w:rFonts w:ascii="Segoe UI" w:hAnsi="Segoe UI" w:cs="Segoe UI"/>
          <w:color w:val="000000" w:themeColor="text1"/>
          <w:sz w:val="20"/>
          <w:szCs w:val="20"/>
        </w:rPr>
      </w:pPr>
    </w:p>
    <w:p w14:paraId="3628D79F" w14:textId="77777777" w:rsidR="00432440" w:rsidRPr="0042172A" w:rsidRDefault="00432440" w:rsidP="00432440">
      <w:pPr>
        <w:pStyle w:val="ListParagraph"/>
        <w:widowControl/>
        <w:numPr>
          <w:ilvl w:val="0"/>
          <w:numId w:val="15"/>
        </w:numPr>
        <w:adjustRightInd w:val="0"/>
        <w:contextualSpacing/>
        <w:rPr>
          <w:rFonts w:cstheme="minorHAnsi"/>
        </w:rPr>
      </w:pPr>
      <w:r w:rsidRPr="0042172A">
        <w:rPr>
          <w:rFonts w:cstheme="minorHAnsi"/>
        </w:rPr>
        <w:t xml:space="preserve">At least five years of demonstrable organizational experience and expertise to conduct research, policy analysis training with policy makers in areas related to economics, gender, unpaid care work; / Experience of implementing research, training and policy advocacy in the context of COVID-19 pandemic is desirable and will be considered an advantage. </w:t>
      </w:r>
    </w:p>
    <w:p w14:paraId="07866D36" w14:textId="77777777" w:rsidR="00A57C76" w:rsidRPr="0042172A" w:rsidRDefault="00A57C76" w:rsidP="00A57C76">
      <w:pPr>
        <w:pStyle w:val="ListParagraph"/>
        <w:ind w:left="720" w:firstLine="0"/>
        <w:rPr>
          <w:rFonts w:cstheme="minorHAnsi"/>
        </w:rPr>
      </w:pPr>
    </w:p>
    <w:p w14:paraId="66B2DE91" w14:textId="304CA5EE" w:rsidR="00314D78" w:rsidRPr="0042172A" w:rsidRDefault="00314D78" w:rsidP="00314D78">
      <w:pPr>
        <w:pStyle w:val="ListParagraph"/>
        <w:numPr>
          <w:ilvl w:val="0"/>
          <w:numId w:val="15"/>
        </w:numPr>
        <w:rPr>
          <w:rFonts w:cstheme="minorHAnsi"/>
        </w:rPr>
      </w:pPr>
      <w:r w:rsidRPr="0042172A">
        <w:rPr>
          <w:rFonts w:cstheme="minorHAnsi"/>
        </w:rPr>
        <w:t xml:space="preserve">Sound experience in producing research/assessment-based reports and policy briefs in the areas of macro-economy and care economy from gender perspective. Experience in producing high quality reports (at least one report of previous research should be annexed). </w:t>
      </w:r>
    </w:p>
    <w:p w14:paraId="02BED325" w14:textId="77777777" w:rsidR="00A57C76" w:rsidRPr="0042172A" w:rsidRDefault="00A57C76" w:rsidP="00A57C76">
      <w:pPr>
        <w:pStyle w:val="ListParagraph"/>
        <w:widowControl/>
        <w:adjustRightInd w:val="0"/>
        <w:ind w:left="720" w:firstLine="0"/>
        <w:contextualSpacing/>
        <w:rPr>
          <w:rFonts w:cstheme="minorHAnsi"/>
        </w:rPr>
      </w:pPr>
    </w:p>
    <w:p w14:paraId="2DC88FC0" w14:textId="6DB6D834" w:rsidR="00A57C76" w:rsidRPr="0042172A" w:rsidRDefault="00A57C76" w:rsidP="00A57C76">
      <w:pPr>
        <w:pStyle w:val="ListParagraph"/>
        <w:widowControl/>
        <w:numPr>
          <w:ilvl w:val="0"/>
          <w:numId w:val="15"/>
        </w:numPr>
        <w:adjustRightInd w:val="0"/>
        <w:contextualSpacing/>
        <w:rPr>
          <w:rFonts w:cstheme="minorHAnsi"/>
        </w:rPr>
      </w:pPr>
      <w:r w:rsidRPr="0042172A">
        <w:rPr>
          <w:rFonts w:cstheme="minorHAnsi"/>
        </w:rPr>
        <w:t xml:space="preserve">Strong organizational experience in building strategic partnerships  and to convene consultations and dialogue with key stakeholders (policy makers) at federal and provincial level as well as with relevant partners, including government agencies; CSOs,  </w:t>
      </w:r>
      <w:r w:rsidRPr="0042172A">
        <w:rPr>
          <w:rFonts w:ascii="Segoe UI" w:hAnsi="Segoe UI" w:cs="Segoe UI"/>
          <w:color w:val="000000" w:themeColor="text1"/>
          <w:sz w:val="20"/>
          <w:szCs w:val="20"/>
        </w:rPr>
        <w:t xml:space="preserve"> UN/ multilateral/ bilateral institutions</w:t>
      </w:r>
      <w:r w:rsidRPr="0042172A">
        <w:rPr>
          <w:rFonts w:cstheme="minorHAnsi"/>
        </w:rPr>
        <w:t xml:space="preserve"> and, gender and policy experts. (e.g., feminist economist, economists, policy makers)</w:t>
      </w:r>
    </w:p>
    <w:p w14:paraId="0AF57462" w14:textId="77777777" w:rsidR="00A57C76" w:rsidRPr="00A57C76" w:rsidRDefault="00A57C76" w:rsidP="00A57C76">
      <w:pPr>
        <w:pStyle w:val="ListParagraph"/>
        <w:rPr>
          <w:rFonts w:cstheme="minorHAnsi"/>
        </w:rPr>
      </w:pPr>
    </w:p>
    <w:p w14:paraId="4F2CF666" w14:textId="77777777" w:rsidR="00A57C76" w:rsidRDefault="00A57C76" w:rsidP="00A57C76">
      <w:pPr>
        <w:pStyle w:val="ListParagraph"/>
        <w:widowControl/>
        <w:adjustRightInd w:val="0"/>
        <w:ind w:left="720" w:firstLine="0"/>
        <w:contextualSpacing/>
        <w:rPr>
          <w:rFonts w:cstheme="minorHAnsi"/>
        </w:rPr>
      </w:pPr>
    </w:p>
    <w:p w14:paraId="3A1F442A" w14:textId="023F8C73" w:rsidR="002002C8" w:rsidRPr="00A57C76" w:rsidRDefault="002002C8" w:rsidP="00A57C76">
      <w:pPr>
        <w:pStyle w:val="ListParagraph"/>
        <w:widowControl/>
        <w:tabs>
          <w:tab w:val="center" w:pos="4320"/>
          <w:tab w:val="right" w:pos="8640"/>
        </w:tabs>
        <w:autoSpaceDE/>
        <w:autoSpaceDN/>
        <w:spacing w:before="120" w:after="120" w:line="276" w:lineRule="auto"/>
        <w:ind w:left="720" w:firstLine="0"/>
        <w:jc w:val="center"/>
        <w:rPr>
          <w:rFonts w:asciiTheme="minorHAnsi" w:eastAsia="Times New Roman" w:hAnsiTheme="minorHAnsi" w:cstheme="minorHAnsi"/>
          <w:b/>
          <w:bCs/>
          <w:color w:val="002060"/>
          <w:sz w:val="24"/>
          <w:szCs w:val="24"/>
          <w:highlight w:val="green"/>
          <w:lang w:val="en-GB" w:eastAsia="en-GB"/>
        </w:rPr>
      </w:pPr>
      <w:r w:rsidRPr="00A57C76">
        <w:rPr>
          <w:rFonts w:asciiTheme="minorHAnsi" w:eastAsia="Times New Roman" w:hAnsiTheme="minorHAnsi" w:cstheme="minorHAnsi"/>
          <w:b/>
          <w:bCs/>
          <w:color w:val="002060"/>
          <w:sz w:val="24"/>
          <w:szCs w:val="24"/>
          <w:lang w:val="en-GB" w:eastAsia="en-GB"/>
        </w:rPr>
        <w:lastRenderedPageBreak/>
        <w:t>Annex B-1</w:t>
      </w:r>
    </w:p>
    <w:p w14:paraId="74F8F223" w14:textId="0A00C44D" w:rsidR="003C1BD5" w:rsidRPr="000F6395" w:rsidRDefault="003C1BD5" w:rsidP="00EA22F4">
      <w:pPr>
        <w:tabs>
          <w:tab w:val="center" w:pos="4320"/>
          <w:tab w:val="right" w:pos="8640"/>
        </w:tabs>
        <w:spacing w:before="120" w:after="120"/>
        <w:jc w:val="center"/>
        <w:rPr>
          <w:rFonts w:asciiTheme="minorHAnsi" w:eastAsia="Times New Roman" w:hAnsiTheme="minorHAnsi" w:cstheme="minorHAnsi"/>
          <w:b/>
          <w:color w:val="002060"/>
          <w:sz w:val="24"/>
          <w:szCs w:val="24"/>
          <w:lang w:val="en-GB" w:eastAsia="en-GB"/>
        </w:rPr>
      </w:pPr>
      <w:r w:rsidRPr="000F6395">
        <w:rPr>
          <w:rFonts w:asciiTheme="minorHAnsi" w:eastAsia="Times New Roman" w:hAnsiTheme="minorHAnsi" w:cstheme="minorHAnsi"/>
          <w:b/>
          <w:color w:val="002060"/>
          <w:sz w:val="24"/>
          <w:szCs w:val="24"/>
          <w:lang w:val="en-GB" w:eastAsia="en-GB"/>
        </w:rPr>
        <w:t>Mandatory requirements/pre-qualification criteria</w:t>
      </w:r>
    </w:p>
    <w:p w14:paraId="0D6E30CA" w14:textId="77777777" w:rsidR="003C1BD5" w:rsidRPr="000F6395" w:rsidRDefault="003C1BD5" w:rsidP="00EA22F4">
      <w:pPr>
        <w:tabs>
          <w:tab w:val="center" w:pos="4320"/>
          <w:tab w:val="right" w:pos="8640"/>
        </w:tabs>
        <w:spacing w:before="120" w:after="120"/>
        <w:jc w:val="center"/>
        <w:rPr>
          <w:rFonts w:asciiTheme="minorHAnsi" w:eastAsia="Times New Roman" w:hAnsiTheme="minorHAnsi" w:cstheme="minorHAnsi"/>
          <w:b/>
          <w:color w:val="002060"/>
          <w:sz w:val="20"/>
          <w:szCs w:val="20"/>
          <w:lang w:val="en-GB" w:eastAsia="en-GB"/>
        </w:rPr>
      </w:pPr>
      <w:r w:rsidRPr="000F6395">
        <w:rPr>
          <w:rFonts w:asciiTheme="minorHAnsi" w:eastAsia="Times New Roman" w:hAnsiTheme="minorHAnsi" w:cstheme="minorHAnsi"/>
          <w:b/>
          <w:color w:val="002060"/>
          <w:sz w:val="20"/>
          <w:szCs w:val="20"/>
          <w:lang w:val="en-GB" w:eastAsia="en-GB"/>
        </w:rPr>
        <w:t>[To be completed by proponents and returned with their proposal]</w:t>
      </w:r>
    </w:p>
    <w:p w14:paraId="57526376" w14:textId="77777777" w:rsidR="003C1BD5" w:rsidRPr="000F6395" w:rsidRDefault="003C1BD5" w:rsidP="00EA22F4">
      <w:pPr>
        <w:tabs>
          <w:tab w:val="center" w:pos="4320"/>
          <w:tab w:val="right" w:pos="8640"/>
        </w:tabs>
        <w:spacing w:before="120" w:after="120"/>
        <w:jc w:val="center"/>
        <w:rPr>
          <w:rFonts w:asciiTheme="minorHAnsi" w:eastAsia="Times New Roman" w:hAnsiTheme="minorHAnsi" w:cstheme="minorHAnsi"/>
          <w:b/>
          <w:color w:val="000000"/>
          <w:sz w:val="18"/>
          <w:szCs w:val="18"/>
          <w:lang w:val="en-GB" w:eastAsia="en-GB"/>
        </w:rPr>
      </w:pPr>
    </w:p>
    <w:p w14:paraId="4149857B"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Call for proposal</w:t>
      </w:r>
    </w:p>
    <w:p w14:paraId="3C92994C" w14:textId="613D7FE9" w:rsidR="003C1BD5" w:rsidRPr="00DC47FE" w:rsidRDefault="003C1BD5" w:rsidP="00EA22F4">
      <w:pPr>
        <w:tabs>
          <w:tab w:val="center" w:pos="4320"/>
          <w:tab w:val="right" w:pos="8640"/>
        </w:tabs>
        <w:spacing w:before="120" w:after="120"/>
        <w:rPr>
          <w:rFonts w:asciiTheme="minorHAnsi" w:eastAsia="Times New Roman" w:hAnsiTheme="minorHAnsi" w:cstheme="minorHAnsi"/>
          <w:bCs/>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 xml:space="preserve">Description of Services: </w:t>
      </w:r>
      <w:r w:rsidR="00DC47FE" w:rsidRPr="00544B07">
        <w:rPr>
          <w:rFonts w:asciiTheme="minorHAnsi" w:eastAsia="Arial" w:hAnsiTheme="minorHAnsi" w:cstheme="minorHAnsi"/>
          <w:bCs/>
          <w:sz w:val="18"/>
          <w:szCs w:val="18"/>
        </w:rPr>
        <w:t>Strengthening Knowledge and Capacities on Gender Responsive Macroeconomic Policy</w:t>
      </w:r>
    </w:p>
    <w:p w14:paraId="7EEC3588" w14:textId="26D94C68" w:rsidR="00DC47FE" w:rsidRDefault="003C1BD5" w:rsidP="00DC47FE">
      <w:pPr>
        <w:widowControl/>
        <w:autoSpaceDE/>
        <w:autoSpaceDN/>
        <w:spacing w:before="120" w:after="120"/>
        <w:contextualSpacing/>
        <w:jc w:val="both"/>
        <w:rPr>
          <w:rFonts w:asciiTheme="minorHAnsi" w:hAnsiTheme="minorHAnsi" w:cstheme="minorHAnsi"/>
          <w:color w:val="000000"/>
          <w:sz w:val="18"/>
          <w:szCs w:val="18"/>
          <w:lang w:val="en-GB"/>
        </w:rPr>
      </w:pPr>
      <w:r w:rsidRPr="000F6395">
        <w:rPr>
          <w:rFonts w:asciiTheme="minorHAnsi" w:eastAsia="Times New Roman" w:hAnsiTheme="minorHAnsi" w:cstheme="minorHAnsi"/>
          <w:b/>
          <w:color w:val="000000"/>
          <w:sz w:val="18"/>
          <w:szCs w:val="18"/>
          <w:lang w:val="en-GB" w:eastAsia="en-GB"/>
        </w:rPr>
        <w:t xml:space="preserve">CFP No. </w:t>
      </w:r>
      <w:r w:rsidR="00DC47FE" w:rsidRPr="000D06D8">
        <w:rPr>
          <w:rFonts w:asciiTheme="minorHAnsi" w:hAnsiTheme="minorHAnsi" w:cstheme="minorHAnsi"/>
          <w:color w:val="000000"/>
          <w:sz w:val="18"/>
          <w:szCs w:val="18"/>
          <w:lang w:val="en-GB"/>
        </w:rPr>
        <w:t>UNW-AP-NPL- CFP-2022-0</w:t>
      </w:r>
      <w:r w:rsidR="002907E3">
        <w:rPr>
          <w:rFonts w:asciiTheme="minorHAnsi" w:hAnsiTheme="minorHAnsi" w:cstheme="minorHAnsi"/>
          <w:color w:val="000000"/>
          <w:sz w:val="18"/>
          <w:szCs w:val="18"/>
          <w:lang w:val="en-GB"/>
        </w:rPr>
        <w:t>2</w:t>
      </w:r>
    </w:p>
    <w:p w14:paraId="5F0FDBBD" w14:textId="46CEA502"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p>
    <w:p w14:paraId="7FA60910" w14:textId="77777777" w:rsidR="003C1BD5" w:rsidRPr="000F6395" w:rsidRDefault="003C1BD5" w:rsidP="00EA22F4">
      <w:pPr>
        <w:tabs>
          <w:tab w:val="left" w:pos="-1440"/>
          <w:tab w:val="center" w:pos="4680"/>
          <w:tab w:val="left" w:pos="7200"/>
          <w:tab w:val="right" w:pos="9360"/>
        </w:tabs>
        <w:suppressAutoHyphens/>
        <w:spacing w:before="120" w:after="120"/>
        <w:jc w:val="both"/>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F77746" w:rsidRPr="000F6395" w14:paraId="0EE687AD" w14:textId="77777777" w:rsidTr="00C43501">
        <w:tc>
          <w:tcPr>
            <w:tcW w:w="6011" w:type="dxa"/>
            <w:shd w:val="clear" w:color="auto" w:fill="C6D9F1" w:themeFill="text2" w:themeFillTint="33"/>
          </w:tcPr>
          <w:p w14:paraId="3A870FC2" w14:textId="77777777" w:rsidR="003C1BD5" w:rsidRPr="000F6395" w:rsidRDefault="003C1BD5" w:rsidP="00EA22F4">
            <w:pPr>
              <w:keepNext/>
              <w:spacing w:before="120" w:after="120"/>
              <w:jc w:val="both"/>
              <w:outlineLvl w:val="3"/>
              <w:rPr>
                <w:rFonts w:asciiTheme="minorHAnsi" w:eastAsia="Arial" w:hAnsiTheme="minorHAnsi" w:cstheme="minorHAnsi"/>
                <w:b/>
                <w:i/>
                <w:iCs/>
                <w:color w:val="000000"/>
                <w:sz w:val="18"/>
                <w:szCs w:val="18"/>
                <w:lang w:val="en-GB"/>
              </w:rPr>
            </w:pPr>
            <w:r w:rsidRPr="000F6395">
              <w:rPr>
                <w:rFonts w:asciiTheme="minorHAnsi" w:eastAsia="Arial" w:hAnsiTheme="minorHAnsi" w:cstheme="minorHAnsi"/>
                <w:b/>
                <w:color w:val="000000"/>
                <w:sz w:val="18"/>
                <w:szCs w:val="18"/>
                <w:lang w:val="en-GB"/>
              </w:rPr>
              <w:t>Mandatory requirements/pre-qualification criteria</w:t>
            </w:r>
          </w:p>
        </w:tc>
        <w:tc>
          <w:tcPr>
            <w:tcW w:w="3078" w:type="dxa"/>
            <w:shd w:val="clear" w:color="auto" w:fill="C6D9F1" w:themeFill="text2" w:themeFillTint="33"/>
          </w:tcPr>
          <w:p w14:paraId="6A7468D4" w14:textId="77777777" w:rsidR="003C1BD5" w:rsidRPr="000F6395" w:rsidRDefault="003C1BD5" w:rsidP="00EA22F4">
            <w:pPr>
              <w:keepNext/>
              <w:spacing w:before="120" w:after="120"/>
              <w:jc w:val="both"/>
              <w:outlineLvl w:val="3"/>
              <w:rPr>
                <w:rFonts w:asciiTheme="minorHAnsi" w:eastAsia="Arial" w:hAnsiTheme="minorHAnsi" w:cstheme="minorHAnsi"/>
                <w:b/>
                <w:i/>
                <w:iCs/>
                <w:color w:val="000000"/>
                <w:sz w:val="18"/>
                <w:szCs w:val="18"/>
                <w:lang w:val="en-GB"/>
              </w:rPr>
            </w:pPr>
            <w:r w:rsidRPr="000F6395">
              <w:rPr>
                <w:rFonts w:asciiTheme="minorHAnsi" w:eastAsia="Arial" w:hAnsiTheme="minorHAnsi" w:cstheme="minorHAnsi"/>
                <w:b/>
                <w:color w:val="000000"/>
                <w:sz w:val="18"/>
                <w:szCs w:val="18"/>
                <w:lang w:val="en-GB"/>
              </w:rPr>
              <w:t>Proponent’s response</w:t>
            </w:r>
          </w:p>
        </w:tc>
      </w:tr>
      <w:tr w:rsidR="00F77746" w:rsidRPr="000F6395" w14:paraId="3F027AC6" w14:textId="77777777" w:rsidTr="00C43501">
        <w:tc>
          <w:tcPr>
            <w:tcW w:w="6011" w:type="dxa"/>
          </w:tcPr>
          <w:p w14:paraId="3CEFB896" w14:textId="77777777" w:rsidR="003C1BD5" w:rsidRPr="000F6395" w:rsidRDefault="003C1BD5" w:rsidP="00F10B52">
            <w:pPr>
              <w:widowControl/>
              <w:numPr>
                <w:ilvl w:val="1"/>
                <w:numId w:val="4"/>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538929EF"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Reference #1:</w:t>
            </w:r>
          </w:p>
          <w:p w14:paraId="501A8EB0"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Reference #2:</w:t>
            </w:r>
          </w:p>
          <w:p w14:paraId="25E0E01D"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77746" w:rsidRPr="000F6395" w14:paraId="29CE679B" w14:textId="77777777" w:rsidTr="00C43501">
        <w:tc>
          <w:tcPr>
            <w:tcW w:w="6011" w:type="dxa"/>
          </w:tcPr>
          <w:p w14:paraId="5D2CC748" w14:textId="77777777" w:rsidR="003C1BD5" w:rsidRPr="000F6395" w:rsidRDefault="003C1BD5" w:rsidP="00F10B52">
            <w:pPr>
              <w:widowControl/>
              <w:numPr>
                <w:ilvl w:val="1"/>
                <w:numId w:val="4"/>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proponent is duly registered or has the legal basis/mandate as an organization</w:t>
            </w:r>
          </w:p>
        </w:tc>
        <w:tc>
          <w:tcPr>
            <w:tcW w:w="3078" w:type="dxa"/>
          </w:tcPr>
          <w:p w14:paraId="19E60EB1"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Yes/No</w:t>
            </w:r>
          </w:p>
        </w:tc>
      </w:tr>
      <w:tr w:rsidR="00F77746" w:rsidRPr="000F6395" w14:paraId="0358E30C" w14:textId="77777777" w:rsidTr="00C43501">
        <w:tc>
          <w:tcPr>
            <w:tcW w:w="6011" w:type="dxa"/>
          </w:tcPr>
          <w:p w14:paraId="6E696DD6" w14:textId="77777777" w:rsidR="003C1BD5" w:rsidRPr="000F6395" w:rsidRDefault="003C1BD5" w:rsidP="00F10B52">
            <w:pPr>
              <w:widowControl/>
              <w:numPr>
                <w:ilvl w:val="1"/>
                <w:numId w:val="4"/>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proponent as an organization has been in operation for at least five (5) years</w:t>
            </w:r>
            <w:r w:rsidRPr="000F6395">
              <w:rPr>
                <w:rStyle w:val="FootnoteReference"/>
                <w:rFonts w:asciiTheme="minorHAnsi" w:eastAsia="Calibri" w:hAnsiTheme="minorHAnsi" w:cstheme="minorHAnsi"/>
                <w:color w:val="000000"/>
                <w:sz w:val="18"/>
                <w:szCs w:val="18"/>
                <w:lang w:val="en-GB"/>
              </w:rPr>
              <w:footnoteReference w:id="19"/>
            </w:r>
            <w:r w:rsidRPr="000F6395">
              <w:rPr>
                <w:rFonts w:asciiTheme="minorHAnsi" w:eastAsia="Calibri" w:hAnsiTheme="minorHAnsi" w:cstheme="minorHAnsi"/>
                <w:color w:val="000000"/>
                <w:sz w:val="18"/>
                <w:szCs w:val="18"/>
                <w:lang w:val="en-GB"/>
              </w:rPr>
              <w:t xml:space="preserve"> </w:t>
            </w:r>
          </w:p>
        </w:tc>
        <w:tc>
          <w:tcPr>
            <w:tcW w:w="3078" w:type="dxa"/>
          </w:tcPr>
          <w:p w14:paraId="5DA7A459"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Yes/No</w:t>
            </w:r>
          </w:p>
        </w:tc>
      </w:tr>
      <w:tr w:rsidR="00F77746" w:rsidRPr="000F6395" w14:paraId="4F408400" w14:textId="77777777" w:rsidTr="00C43501">
        <w:tc>
          <w:tcPr>
            <w:tcW w:w="6011" w:type="dxa"/>
          </w:tcPr>
          <w:p w14:paraId="040AE861" w14:textId="77777777" w:rsidR="003C1BD5" w:rsidRPr="000F6395" w:rsidRDefault="003C1BD5" w:rsidP="00F10B52">
            <w:pPr>
              <w:widowControl/>
              <w:numPr>
                <w:ilvl w:val="1"/>
                <w:numId w:val="4"/>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proponent has a permanent office within the location area.</w:t>
            </w:r>
          </w:p>
        </w:tc>
        <w:tc>
          <w:tcPr>
            <w:tcW w:w="3078" w:type="dxa"/>
          </w:tcPr>
          <w:p w14:paraId="31817A60"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Yes/No</w:t>
            </w:r>
          </w:p>
        </w:tc>
      </w:tr>
      <w:tr w:rsidR="00F77746" w:rsidRPr="000F6395" w14:paraId="7401E513" w14:textId="77777777" w:rsidTr="00C43501">
        <w:tc>
          <w:tcPr>
            <w:tcW w:w="6011" w:type="dxa"/>
          </w:tcPr>
          <w:p w14:paraId="7914C6A5" w14:textId="77777777" w:rsidR="003C1BD5" w:rsidRPr="000F6395" w:rsidRDefault="003C1BD5" w:rsidP="00F10B52">
            <w:pPr>
              <w:widowControl/>
              <w:numPr>
                <w:ilvl w:val="1"/>
                <w:numId w:val="4"/>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Pr</w:t>
            </w:r>
            <w:r w:rsidRPr="000F6395">
              <w:rPr>
                <w:rFonts w:asciiTheme="minorHAnsi" w:eastAsia="Arial,Times New Roman" w:hAnsiTheme="minorHAnsi" w:cstheme="minorHAnsi"/>
                <w:color w:val="000000"/>
                <w:sz w:val="18"/>
                <w:szCs w:val="18"/>
                <w:lang w:val="en-GB"/>
              </w:rPr>
              <w:t>oponent must agree to a site visit at a customer location in the location or area with a similar scope of work as the one described in this CFP.</w:t>
            </w:r>
          </w:p>
        </w:tc>
        <w:tc>
          <w:tcPr>
            <w:tcW w:w="3078" w:type="dxa"/>
          </w:tcPr>
          <w:p w14:paraId="2D158F32"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Yes/No  </w:t>
            </w:r>
          </w:p>
          <w:p w14:paraId="2F233054"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33799" w:rsidRPr="000F6395" w14:paraId="67DC8020" w14:textId="77777777" w:rsidTr="00C43501">
        <w:tc>
          <w:tcPr>
            <w:tcW w:w="6011" w:type="dxa"/>
            <w:tcBorders>
              <w:top w:val="single" w:sz="4" w:space="0" w:color="auto"/>
              <w:left w:val="single" w:sz="4" w:space="0" w:color="auto"/>
              <w:bottom w:val="single" w:sz="4" w:space="0" w:color="auto"/>
              <w:right w:val="single" w:sz="4" w:space="0" w:color="auto"/>
            </w:tcBorders>
          </w:tcPr>
          <w:p w14:paraId="07BDEC96" w14:textId="77777777" w:rsidR="003C1BD5" w:rsidRPr="000F6395" w:rsidRDefault="003C1BD5" w:rsidP="00EA22F4">
            <w:pPr>
              <w:spacing w:before="120" w:after="120"/>
              <w:ind w:left="495" w:hanging="495"/>
              <w:rPr>
                <w:rFonts w:asciiTheme="minorHAnsi" w:eastAsia="Calibri" w:hAnsiTheme="minorHAnsi" w:cstheme="minorHAnsi"/>
                <w:color w:val="000000"/>
                <w:sz w:val="18"/>
                <w:szCs w:val="18"/>
                <w:lang w:val="en-GB"/>
              </w:rPr>
            </w:pPr>
            <w:r w:rsidRPr="000F6395">
              <w:rPr>
                <w:rFonts w:asciiTheme="minorHAnsi" w:eastAsia="Arial" w:hAnsiTheme="minorHAnsi" w:cstheme="minorHAnsi"/>
                <w:color w:val="000000"/>
                <w:sz w:val="18"/>
                <w:szCs w:val="18"/>
                <w:lang w:val="en-GB"/>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1C29F283"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Yes/No  </w:t>
            </w:r>
          </w:p>
          <w:p w14:paraId="10495207"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33799" w:rsidRPr="000F6395" w14:paraId="74157AEE" w14:textId="77777777" w:rsidTr="00C43501">
        <w:tc>
          <w:tcPr>
            <w:tcW w:w="6011" w:type="dxa"/>
            <w:tcBorders>
              <w:top w:val="single" w:sz="4" w:space="0" w:color="auto"/>
              <w:left w:val="single" w:sz="4" w:space="0" w:color="auto"/>
              <w:bottom w:val="single" w:sz="4" w:space="0" w:color="auto"/>
              <w:right w:val="single" w:sz="4" w:space="0" w:color="auto"/>
            </w:tcBorders>
          </w:tcPr>
          <w:p w14:paraId="112C4490" w14:textId="77777777" w:rsidR="003C1BD5" w:rsidRPr="000F6395" w:rsidRDefault="003C1BD5" w:rsidP="00EA22F4">
            <w:pPr>
              <w:spacing w:before="120" w:after="120"/>
              <w:ind w:left="495" w:hanging="495"/>
              <w:rPr>
                <w:rFonts w:asciiTheme="minorHAnsi" w:eastAsia="Arial" w:hAnsiTheme="minorHAnsi" w:cstheme="minorHAnsi"/>
                <w:color w:val="000000"/>
                <w:sz w:val="18"/>
                <w:szCs w:val="18"/>
                <w:lang w:val="en-GB"/>
              </w:rPr>
            </w:pPr>
            <w:r w:rsidRPr="000F6395">
              <w:rPr>
                <w:rFonts w:asciiTheme="minorHAnsi" w:eastAsia="Arial" w:hAnsiTheme="minorHAnsi" w:cstheme="minorHAnsi"/>
                <w:color w:val="000000"/>
                <w:sz w:val="18"/>
                <w:szCs w:val="18"/>
                <w:lang w:val="en-GB"/>
              </w:rPr>
              <w:t xml:space="preserve">1.7     </w:t>
            </w:r>
            <w:r w:rsidRPr="000F6395">
              <w:rPr>
                <w:rFonts w:asciiTheme="minorHAnsi" w:eastAsia="Arial" w:hAnsiTheme="minorHAnsi" w:cstheme="minorHAnsi"/>
                <w:sz w:val="18"/>
                <w:szCs w:val="18"/>
                <w:lang w:val="en-GB"/>
              </w:rPr>
              <w:t xml:space="preserve">Confirm that proponent has not been the subject of any investigations and/or has not been charged for any misconduct related </w:t>
            </w:r>
            <w:r w:rsidRPr="000F6395">
              <w:rPr>
                <w:rFonts w:asciiTheme="minorHAnsi" w:eastAsia="Times New Roman" w:hAnsiTheme="minorHAnsi" w:cstheme="minorHAnsi"/>
                <w:sz w:val="18"/>
                <w:szCs w:val="18"/>
                <w:lang w:val="en-GB"/>
              </w:rPr>
              <w:t>to sexual exploitation and abuse (SEA)</w:t>
            </w:r>
            <w:r w:rsidRPr="000F6395">
              <w:rPr>
                <w:rFonts w:asciiTheme="minorHAnsi" w:eastAsia="Times New Roman" w:hAnsiTheme="minorHAnsi" w:cstheme="minorHAnsi"/>
                <w:sz w:val="18"/>
                <w:szCs w:val="18"/>
                <w:vertAlign w:val="superscript"/>
                <w:lang w:val="en-GB"/>
              </w:rPr>
              <w:footnoteReference w:id="20"/>
            </w:r>
            <w:r w:rsidRPr="000F6395">
              <w:rPr>
                <w:rFonts w:asciiTheme="minorHAnsi" w:eastAsia="Times New Roman" w:hAnsiTheme="minorHAnsi"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6A4F023B"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33799" w:rsidRPr="000F6395" w14:paraId="77532ABA" w14:textId="77777777" w:rsidTr="00C43501">
        <w:tc>
          <w:tcPr>
            <w:tcW w:w="6011" w:type="dxa"/>
            <w:tcBorders>
              <w:top w:val="single" w:sz="4" w:space="0" w:color="auto"/>
              <w:left w:val="single" w:sz="4" w:space="0" w:color="auto"/>
              <w:bottom w:val="single" w:sz="4" w:space="0" w:color="auto"/>
              <w:right w:val="single" w:sz="4" w:space="0" w:color="auto"/>
            </w:tcBorders>
          </w:tcPr>
          <w:p w14:paraId="7719F312" w14:textId="77777777" w:rsidR="003C1BD5" w:rsidRPr="000F6395" w:rsidRDefault="003C1BD5" w:rsidP="00EA22F4">
            <w:pPr>
              <w:spacing w:before="120" w:after="120"/>
              <w:ind w:left="495" w:hanging="495"/>
              <w:rPr>
                <w:rFonts w:asciiTheme="minorHAnsi" w:eastAsia="Arial" w:hAnsiTheme="minorHAnsi" w:cstheme="minorHAnsi"/>
                <w:color w:val="000000" w:themeColor="text1"/>
                <w:sz w:val="18"/>
                <w:szCs w:val="18"/>
                <w:lang w:val="en-GB"/>
              </w:rPr>
            </w:pPr>
            <w:r w:rsidRPr="000F6395">
              <w:rPr>
                <w:rFonts w:asciiTheme="minorHAnsi" w:eastAsia="Arial" w:hAnsiTheme="minorHAnsi" w:cstheme="minorHAnsi"/>
                <w:color w:val="000000" w:themeColor="text1"/>
                <w:sz w:val="18"/>
                <w:szCs w:val="18"/>
                <w:lang w:val="en-GB"/>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398EE80F"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Yes/No  </w:t>
            </w:r>
          </w:p>
          <w:p w14:paraId="3A695E4B"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bl>
    <w:p w14:paraId="6BA2BB38" w14:textId="77777777" w:rsidR="003C1BD5" w:rsidRPr="000F6395" w:rsidRDefault="003C1BD5" w:rsidP="00EA22F4">
      <w:pPr>
        <w:spacing w:before="120" w:after="120"/>
        <w:jc w:val="center"/>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Section 2</w:t>
      </w:r>
    </w:p>
    <w:p w14:paraId="5CF55425"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p w14:paraId="74CBB0CA" w14:textId="00D9553A" w:rsidR="003C1BD5" w:rsidRPr="000F6395" w:rsidRDefault="003C1BD5" w:rsidP="002907E3">
      <w:pPr>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Calibri" w:hAnsiTheme="minorHAnsi" w:cstheme="minorHAnsi"/>
          <w:b/>
          <w:bCs/>
          <w:color w:val="000000"/>
          <w:sz w:val="18"/>
          <w:szCs w:val="18"/>
          <w:lang w:val="en-GB"/>
        </w:rPr>
        <w:lastRenderedPageBreak/>
        <w:t xml:space="preserve">CFP No. </w:t>
      </w:r>
      <w:r w:rsidR="002907E3" w:rsidRPr="000A6762">
        <w:rPr>
          <w:rFonts w:asciiTheme="minorHAnsi" w:eastAsia="Calibri" w:hAnsiTheme="minorHAnsi" w:cstheme="minorHAnsi"/>
          <w:color w:val="000000"/>
          <w:sz w:val="18"/>
          <w:szCs w:val="18"/>
          <w:lang w:val="en-GB"/>
        </w:rPr>
        <w:t>UNW-AP-NPL- CFP-2022-0</w:t>
      </w:r>
      <w:r w:rsidR="002907E3">
        <w:rPr>
          <w:rFonts w:asciiTheme="minorHAnsi" w:eastAsia="Calibri" w:hAnsiTheme="minorHAnsi" w:cstheme="minorHAnsi"/>
          <w:color w:val="000000"/>
          <w:sz w:val="18"/>
          <w:szCs w:val="18"/>
          <w:lang w:val="en-GB"/>
        </w:rPr>
        <w:t>2</w:t>
      </w:r>
    </w:p>
    <w:p w14:paraId="34D2EC1B" w14:textId="10E93122" w:rsidR="003C1BD5" w:rsidRPr="0020131B" w:rsidRDefault="003C1BD5" w:rsidP="00F10B52">
      <w:pPr>
        <w:pStyle w:val="ListParagraph"/>
        <w:widowControl/>
        <w:numPr>
          <w:ilvl w:val="0"/>
          <w:numId w:val="10"/>
        </w:numPr>
        <w:tabs>
          <w:tab w:val="center" w:pos="4320"/>
          <w:tab w:val="right" w:pos="8640"/>
        </w:tabs>
        <w:autoSpaceDE/>
        <w:autoSpaceDN/>
        <w:spacing w:before="120" w:after="120"/>
        <w:ind w:left="360"/>
        <w:contextualSpacing/>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Instructions to proponents (Responsible Parties)</w:t>
      </w:r>
    </w:p>
    <w:p w14:paraId="1AB89EF4" w14:textId="77777777" w:rsidR="003C1BD5" w:rsidRPr="000F6395" w:rsidRDefault="003C1BD5" w:rsidP="00F10B52">
      <w:pPr>
        <w:keepNext/>
        <w:keepLines/>
        <w:widowControl/>
        <w:numPr>
          <w:ilvl w:val="0"/>
          <w:numId w:val="8"/>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 Introduction</w:t>
      </w:r>
    </w:p>
    <w:p w14:paraId="37B6B3A2" w14:textId="77777777" w:rsidR="003C1BD5" w:rsidRPr="000F6395"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UN-WOMEN invite qualified parties to submit Technical and Financial Proposals to provide services associated with the UN-WOMEN requirement for Responsible Party.</w:t>
      </w:r>
    </w:p>
    <w:p w14:paraId="77162225" w14:textId="77777777" w:rsidR="003C1BD5" w:rsidRPr="00A351B3"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UN-Women is soliciting proposals from Civil Society Organizations (CSOs). </w:t>
      </w:r>
      <w:r w:rsidRPr="00A351B3">
        <w:rPr>
          <w:rFonts w:asciiTheme="minorHAnsi" w:eastAsia="Calibri" w:hAnsiTheme="minorHAnsi" w:cstheme="minorHAnsi"/>
          <w:b/>
          <w:spacing w:val="-3"/>
          <w:sz w:val="18"/>
          <w:szCs w:val="18"/>
          <w:lang w:val="en-GB" w:eastAsia="en-GB"/>
        </w:rPr>
        <w:t>Women’s organizations or entities are highly encouraged to apply.</w:t>
      </w:r>
    </w:p>
    <w:p w14:paraId="2728CC8B" w14:textId="77777777" w:rsidR="003C1BD5" w:rsidRPr="000F6395"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themeColor="text1"/>
          <w:sz w:val="18"/>
          <w:szCs w:val="18"/>
          <w:lang w:val="en-GB" w:eastAsia="en-GB"/>
        </w:rPr>
      </w:pPr>
      <w:r w:rsidRPr="000F6395">
        <w:rPr>
          <w:rFonts w:asciiTheme="minorHAnsi" w:eastAsia="Calibri" w:hAnsiTheme="minorHAnsi" w:cstheme="minorHAnsi"/>
          <w:color w:val="000000"/>
          <w:spacing w:val="-3"/>
          <w:sz w:val="18"/>
          <w:szCs w:val="18"/>
          <w:lang w:val="en-GB" w:eastAsia="en-GB"/>
        </w:rPr>
        <w:t>A description of the services required is described in CfP Section 1- C “Terms of Reference”.</w:t>
      </w:r>
    </w:p>
    <w:p w14:paraId="633BC7F0" w14:textId="77777777" w:rsidR="003C1BD5" w:rsidRPr="000F6395"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UNWOMEN may, at its discretion, cancel the services in part or in whole.</w:t>
      </w:r>
    </w:p>
    <w:p w14:paraId="07721B0E" w14:textId="77777777" w:rsidR="003C1BD5" w:rsidRPr="000F6395"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0F6395">
        <w:rPr>
          <w:rFonts w:asciiTheme="minorHAnsi" w:eastAsia="Calibri" w:hAnsiTheme="minorHAnsi" w:cstheme="minorHAns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3F84ABE5" w14:textId="77777777" w:rsidR="003C1BD5" w:rsidRPr="000F6395"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0F6395">
        <w:rPr>
          <w:rFonts w:asciiTheme="minorHAnsi" w:eastAsia="Calibri" w:hAnsiTheme="minorHAnsi" w:cstheme="minorHAnsi"/>
          <w:b/>
          <w:bCs/>
          <w:color w:val="000000"/>
          <w:spacing w:val="-3"/>
          <w:sz w:val="18"/>
          <w:szCs w:val="18"/>
          <w:lang w:val="en-GB" w:eastAsia="en-GB"/>
        </w:rPr>
        <w:t xml:space="preserve"> </w:t>
      </w:r>
      <w:r w:rsidRPr="000F6395">
        <w:rPr>
          <w:rFonts w:asciiTheme="minorHAnsi" w:eastAsia="Calibri" w:hAnsiTheme="minorHAnsi" w:cstheme="minorHAns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5FC358CA" w14:textId="004A06EE" w:rsidR="003C1BD5" w:rsidRPr="000F6395" w:rsidRDefault="003C1BD5" w:rsidP="00F10B52">
      <w:pPr>
        <w:widowControl/>
        <w:numPr>
          <w:ilvl w:val="1"/>
          <w:numId w:val="8"/>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Effective with the release of this CFP, </w:t>
      </w:r>
      <w:r w:rsidRPr="000F6395">
        <w:rPr>
          <w:rFonts w:asciiTheme="minorHAnsi" w:eastAsia="Calibri" w:hAnsiTheme="minorHAnsi" w:cstheme="minorHAnsi"/>
          <w:color w:val="000000"/>
          <w:spacing w:val="-3"/>
          <w:sz w:val="18"/>
          <w:szCs w:val="18"/>
          <w:u w:val="single"/>
          <w:lang w:val="en-GB" w:eastAsia="en-GB"/>
        </w:rPr>
        <w:t>all</w:t>
      </w:r>
      <w:r w:rsidRPr="000F6395">
        <w:rPr>
          <w:rFonts w:asciiTheme="minorHAnsi" w:eastAsia="Calibri" w:hAnsiTheme="minorHAnsi" w:cstheme="minorHAnsi"/>
          <w:color w:val="000000"/>
          <w:spacing w:val="-3"/>
          <w:sz w:val="18"/>
          <w:szCs w:val="18"/>
          <w:lang w:val="en-GB" w:eastAsia="en-GB"/>
        </w:rPr>
        <w:t xml:space="preserve"> communications must be directed only to UNWOMEN, by email at</w:t>
      </w:r>
      <w:r w:rsidR="00A61A71">
        <w:rPr>
          <w:rFonts w:ascii="Calibri" w:eastAsia="Calibri" w:hAnsi="Calibri" w:cs="Calibri"/>
          <w:color w:val="000000"/>
          <w:spacing w:val="-3"/>
          <w:sz w:val="18"/>
          <w:szCs w:val="18"/>
          <w:u w:val="single"/>
          <w:lang w:val="en-GB" w:eastAsia="en-GB"/>
        </w:rPr>
        <w:t xml:space="preserve"> </w:t>
      </w:r>
      <w:r w:rsidR="007D64BF" w:rsidRPr="00A61A71">
        <w:rPr>
          <w:rFonts w:ascii="Calibri" w:eastAsia="Calibri" w:hAnsi="Calibri" w:cs="Calibri"/>
          <w:color w:val="000000"/>
          <w:spacing w:val="-3"/>
          <w:sz w:val="18"/>
          <w:szCs w:val="18"/>
          <w:highlight w:val="cyan"/>
          <w:u w:val="single"/>
          <w:lang w:val="en-GB" w:eastAsia="en-GB"/>
        </w:rPr>
        <w:t>technical-bid.np@unwomen.org</w:t>
      </w:r>
      <w:r w:rsidRPr="000F6395">
        <w:rPr>
          <w:rFonts w:asciiTheme="minorHAnsi" w:eastAsia="Calibri" w:hAnsiTheme="minorHAnsi" w:cstheme="minorHAnsi"/>
          <w:color w:val="000000"/>
          <w:spacing w:val="-3"/>
          <w:sz w:val="18"/>
          <w:szCs w:val="18"/>
          <w:lang w:val="en-GB" w:eastAsia="en-GB"/>
        </w:rPr>
        <w:t xml:space="preserve">. Proponents must not communicate with any other personnel of UNWOMEN regarding this CFP. </w:t>
      </w:r>
    </w:p>
    <w:p w14:paraId="64322D19" w14:textId="77777777" w:rsidR="003C1BD5" w:rsidRPr="000F6395" w:rsidRDefault="003C1BD5" w:rsidP="00F10B52">
      <w:pPr>
        <w:keepNext/>
        <w:keepLines/>
        <w:widowControl/>
        <w:numPr>
          <w:ilvl w:val="0"/>
          <w:numId w:val="8"/>
        </w:numPr>
        <w:autoSpaceDE/>
        <w:autoSpaceDN/>
        <w:spacing w:before="120" w:after="120"/>
        <w:ind w:left="360"/>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 Cost of proposal</w:t>
      </w:r>
    </w:p>
    <w:p w14:paraId="3525A5B4" w14:textId="41398B66" w:rsidR="003C1BD5" w:rsidRPr="000F6395" w:rsidRDefault="003C1BD5" w:rsidP="00F66C17">
      <w:pPr>
        <w:numPr>
          <w:ilvl w:val="1"/>
          <w:numId w:val="0"/>
        </w:numPr>
        <w:tabs>
          <w:tab w:val="left" w:pos="-1440"/>
        </w:tabs>
        <w:suppressAutoHyphens/>
        <w:spacing w:before="120" w:after="120"/>
        <w:ind w:left="36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2.1 The </w:t>
      </w:r>
      <w:r w:rsidRPr="000E5ADC">
        <w:rPr>
          <w:rFonts w:asciiTheme="minorHAnsi" w:eastAsia="Times New Roman" w:hAnsiTheme="minorHAnsi" w:cstheme="minorHAnsi"/>
          <w:color w:val="000000"/>
          <w:sz w:val="18"/>
          <w:szCs w:val="18"/>
          <w:lang w:val="en-GB" w:eastAsia="en-GB"/>
        </w:rPr>
        <w:t>cost of preparing a proposal, attendance at any pre-proposal conference, meetings or oral presentations shall be borne by the proponents, regardless of the conduct or outcome of the CFP process. Proposals must offer the services for the total requirement; proposals offering</w:t>
      </w:r>
      <w:r w:rsidRPr="000F6395">
        <w:rPr>
          <w:rFonts w:asciiTheme="minorHAnsi" w:eastAsia="Calibri" w:hAnsiTheme="minorHAnsi" w:cstheme="minorHAnsi"/>
          <w:color w:val="000000"/>
          <w:spacing w:val="-3"/>
          <w:sz w:val="18"/>
          <w:szCs w:val="18"/>
          <w:lang w:val="en-GB" w:eastAsia="en-GB"/>
        </w:rPr>
        <w:t xml:space="preserve"> only part of the services will be rejected.</w:t>
      </w:r>
    </w:p>
    <w:p w14:paraId="0052B300" w14:textId="77777777" w:rsidR="003C1BD5" w:rsidRPr="000F6395" w:rsidRDefault="003C1BD5" w:rsidP="00F10B52">
      <w:pPr>
        <w:keepNext/>
        <w:keepLines/>
        <w:widowControl/>
        <w:numPr>
          <w:ilvl w:val="0"/>
          <w:numId w:val="8"/>
        </w:numPr>
        <w:autoSpaceDE/>
        <w:autoSpaceDN/>
        <w:spacing w:before="120" w:after="120"/>
        <w:ind w:left="360"/>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 Eligibility</w:t>
      </w:r>
    </w:p>
    <w:p w14:paraId="2D720B59" w14:textId="3F527B72" w:rsidR="003C1BD5" w:rsidRPr="000F6395" w:rsidRDefault="003C1BD5" w:rsidP="00F66C17">
      <w:pPr>
        <w:adjustRightInd w:val="0"/>
        <w:spacing w:before="120" w:after="120"/>
        <w:ind w:left="360"/>
        <w:contextualSpacing/>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 xml:space="preserve">3.1 Proponents must meet all mandatory requirements/pre-qualification criteria as set out in </w:t>
      </w:r>
      <w:r w:rsidRPr="000E5ADC">
        <w:rPr>
          <w:rFonts w:asciiTheme="minorHAnsi" w:eastAsia="Times New Roman" w:hAnsiTheme="minorHAnsi" w:cstheme="minorHAnsi"/>
          <w:color w:val="000000"/>
          <w:sz w:val="18"/>
          <w:szCs w:val="18"/>
          <w:lang w:val="en-GB" w:eastAsia="en-GB"/>
        </w:rPr>
        <w:t>Annex B-1</w:t>
      </w:r>
      <w:r w:rsidRPr="000F6395">
        <w:rPr>
          <w:rFonts w:asciiTheme="minorHAnsi" w:eastAsia="Times New Roman" w:hAnsiTheme="minorHAnsi" w:cstheme="minorHAns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sidRPr="000E5ADC">
        <w:rPr>
          <w:rFonts w:asciiTheme="minorHAnsi" w:eastAsia="Times New Roman" w:hAnsiTheme="minorHAnsi" w:cstheme="minorHAnsi"/>
          <w:color w:val="000000"/>
          <w:sz w:val="18"/>
          <w:szCs w:val="18"/>
          <w:lang w:val="en-GB" w:eastAsia="en-GB"/>
        </w:rPr>
        <w:t>Annex B-1</w:t>
      </w:r>
      <w:r w:rsidRPr="000F6395">
        <w:rPr>
          <w:rFonts w:asciiTheme="minorHAnsi" w:eastAsia="Times New Roman" w:hAnsiTheme="minorHAnsi" w:cstheme="minorHAnsi"/>
          <w:color w:val="000000"/>
          <w:sz w:val="18"/>
          <w:szCs w:val="18"/>
          <w:lang w:val="en-GB" w:eastAsia="en-GB"/>
        </w:rPr>
        <w:t>. UNWOMEN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B2A2895" w14:textId="77777777" w:rsidR="003C1BD5" w:rsidRPr="000F6395" w:rsidRDefault="003C1BD5" w:rsidP="00F10B52">
      <w:pPr>
        <w:pStyle w:val="ListParagraph"/>
        <w:keepNext/>
        <w:keepLines/>
        <w:widowControl/>
        <w:numPr>
          <w:ilvl w:val="0"/>
          <w:numId w:val="8"/>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Mandatory/pre-qualification criteria</w:t>
      </w:r>
    </w:p>
    <w:p w14:paraId="6B638809" w14:textId="18454372"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4.1   The </w:t>
      </w:r>
      <w:r w:rsidRPr="000E5ADC">
        <w:rPr>
          <w:rFonts w:asciiTheme="minorHAnsi" w:eastAsia="Times New Roman" w:hAnsiTheme="minorHAnsi" w:cstheme="minorHAnsi"/>
          <w:color w:val="000000"/>
          <w:sz w:val="18"/>
          <w:szCs w:val="18"/>
          <w:lang w:val="en-GB" w:eastAsia="en-GB"/>
        </w:rPr>
        <w:t>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6466AC0A" w14:textId="77777777" w:rsidR="003C1BD5" w:rsidRPr="000F6395" w:rsidRDefault="003C1BD5" w:rsidP="000E5ADC">
      <w:pPr>
        <w:keepNext/>
        <w:keepLines/>
        <w:spacing w:before="120" w:after="120"/>
        <w:ind w:left="360"/>
        <w:outlineLvl w:val="0"/>
        <w:rPr>
          <w:rFonts w:asciiTheme="minorHAnsi" w:eastAsia="Calibri" w:hAnsiTheme="minorHAnsi" w:cstheme="minorHAnsi"/>
          <w:color w:val="000000"/>
          <w:spacing w:val="-3"/>
          <w:sz w:val="18"/>
          <w:szCs w:val="18"/>
          <w:lang w:val="en-GB" w:eastAsia="en-GB"/>
        </w:rPr>
      </w:pPr>
      <w:r w:rsidRPr="000E5ADC">
        <w:rPr>
          <w:rFonts w:asciiTheme="minorHAnsi" w:eastAsia="Times New Roman" w:hAnsiTheme="minorHAnsi" w:cstheme="minorHAnsi"/>
          <w:color w:val="000000"/>
          <w:sz w:val="18"/>
          <w:szCs w:val="18"/>
          <w:lang w:val="en-GB" w:eastAsia="en-GB"/>
        </w:rPr>
        <w:t xml:space="preserve"> 4.2   Proponents will receive a pass/fail rating in the mandatory requirements/pre-qualification criteria section. In order to be considered for Phase I,</w:t>
      </w:r>
      <w:r w:rsidRPr="000F6395">
        <w:rPr>
          <w:rFonts w:asciiTheme="minorHAnsi" w:eastAsia="Calibri" w:hAnsiTheme="minorHAnsi" w:cstheme="minorHAnsi"/>
          <w:color w:val="000000"/>
          <w:spacing w:val="-3"/>
          <w:sz w:val="18"/>
          <w:szCs w:val="18"/>
          <w:lang w:val="en-GB" w:eastAsia="en-GB"/>
        </w:rPr>
        <w:t xml:space="preserve"> proponents must meet all the mandatory requirements/pre-qualification criteria described in this CFP.</w:t>
      </w:r>
    </w:p>
    <w:p w14:paraId="75155ADC" w14:textId="77777777" w:rsidR="003C1BD5" w:rsidRPr="000F6395" w:rsidRDefault="003C1BD5" w:rsidP="00543A9B">
      <w:pPr>
        <w:adjustRightInd w:val="0"/>
        <w:spacing w:before="120" w:after="120"/>
        <w:ind w:left="360"/>
        <w:rPr>
          <w:rFonts w:asciiTheme="minorHAnsi" w:eastAsia="Times New Roman" w:hAnsiTheme="minorHAnsi" w:cstheme="minorHAnsi"/>
          <w:color w:val="000000"/>
          <w:sz w:val="18"/>
          <w:szCs w:val="18"/>
          <w:lang w:val="en-GB" w:eastAsia="en-GB"/>
        </w:rPr>
      </w:pPr>
    </w:p>
    <w:p w14:paraId="4F4BA627" w14:textId="77777777" w:rsidR="003C1BD5" w:rsidRPr="000F6395" w:rsidRDefault="003C1BD5" w:rsidP="00F10B52">
      <w:pPr>
        <w:pStyle w:val="ListParagraph"/>
        <w:keepNext/>
        <w:keepLines/>
        <w:widowControl/>
        <w:numPr>
          <w:ilvl w:val="0"/>
          <w:numId w:val="8"/>
        </w:numPr>
        <w:autoSpaceDE/>
        <w:autoSpaceDN/>
        <w:spacing w:before="120" w:after="120"/>
        <w:ind w:left="360"/>
        <w:contextualSpacing/>
        <w:jc w:val="both"/>
        <w:outlineLvl w:val="0"/>
        <w:rPr>
          <w:rFonts w:asciiTheme="minorHAnsi" w:eastAsia="Times New Roman" w:hAnsiTheme="minorHAnsi" w:cstheme="minorHAnsi"/>
          <w:b/>
          <w:bCs/>
          <w:color w:val="000000"/>
          <w:spacing w:val="-2"/>
          <w:sz w:val="18"/>
          <w:szCs w:val="18"/>
          <w:lang w:val="en-GB" w:eastAsia="en-GB"/>
        </w:rPr>
      </w:pPr>
      <w:r w:rsidRPr="000F6395">
        <w:rPr>
          <w:rFonts w:asciiTheme="minorHAnsi" w:eastAsia="Times New Roman" w:hAnsiTheme="minorHAnsi" w:cstheme="minorHAnsi"/>
          <w:b/>
          <w:bCs/>
          <w:color w:val="000000"/>
          <w:sz w:val="18"/>
          <w:szCs w:val="18"/>
          <w:lang w:val="en-GB" w:eastAsia="en-GB"/>
        </w:rPr>
        <w:lastRenderedPageBreak/>
        <w:t xml:space="preserve">Clarification of CFP documents </w:t>
      </w:r>
    </w:p>
    <w:p w14:paraId="2432064E"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5.1.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65B0C742" w14:textId="0684EB41"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5.2. If the CFP has been advertised publicly, the results of any clarification exercise (including an explanation of the query but without identifying the source of inquiry) will be posted on the advertised source.</w:t>
      </w:r>
    </w:p>
    <w:p w14:paraId="49D91CAC" w14:textId="00BB64ED" w:rsidR="003C1BD5" w:rsidRPr="00543A9B" w:rsidRDefault="003C1BD5" w:rsidP="00F10B52">
      <w:pPr>
        <w:pStyle w:val="ListParagraph"/>
        <w:keepNext/>
        <w:keepLines/>
        <w:widowControl/>
        <w:numPr>
          <w:ilvl w:val="0"/>
          <w:numId w:val="8"/>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Amendments to CFP documents </w:t>
      </w:r>
    </w:p>
    <w:p w14:paraId="292DC954"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5C9162FF" w14:textId="77777777" w:rsidR="003C1BD5" w:rsidRPr="000F6395" w:rsidRDefault="003C1BD5" w:rsidP="000E5ADC">
      <w:pPr>
        <w:keepNext/>
        <w:keepLines/>
        <w:spacing w:before="120" w:after="120"/>
        <w:ind w:left="360"/>
        <w:outlineLvl w:val="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6.2. In order to afford prospective proponents reasonable time in which to take the amendment into account in preparing their proposals, UNWOMEN may, at its discretion, extend the deadline for the submission of proposal.</w:t>
      </w:r>
    </w:p>
    <w:p w14:paraId="508FB56A" w14:textId="073D4210" w:rsidR="003C1BD5" w:rsidRDefault="003C1BD5" w:rsidP="00F10B52">
      <w:pPr>
        <w:pStyle w:val="ListParagraph"/>
        <w:keepNext/>
        <w:keepLines/>
        <w:widowControl/>
        <w:numPr>
          <w:ilvl w:val="0"/>
          <w:numId w:val="8"/>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Language of proposal</w:t>
      </w:r>
    </w:p>
    <w:p w14:paraId="342F891D"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 xml:space="preserve">The proposal prepared by the proponent and all correspondence and documents relating to the proposal exchanged between the proponent and UNWOMEN, </w:t>
      </w:r>
      <w:r w:rsidRPr="000E5ADC">
        <w:rPr>
          <w:rFonts w:asciiTheme="minorHAnsi" w:eastAsia="Times New Roman" w:hAnsiTheme="minorHAnsi" w:cstheme="minorHAnsi"/>
          <w:color w:val="000000"/>
          <w:sz w:val="18"/>
          <w:szCs w:val="18"/>
          <w:lang w:val="en-GB" w:eastAsia="en-GB"/>
        </w:rPr>
        <w:t xml:space="preserve">shall be written in English.  </w:t>
      </w:r>
    </w:p>
    <w:p w14:paraId="423E9D96"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16CC884B" w14:textId="72864208" w:rsidR="003C1BD5" w:rsidRPr="000F6395"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Submission of proposal</w:t>
      </w:r>
    </w:p>
    <w:p w14:paraId="3F9564B6"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Calibri" w:hAnsiTheme="minorHAnsi" w:cstheme="minorHAnsi"/>
          <w:color w:val="000000"/>
          <w:spacing w:val="-3"/>
          <w:sz w:val="18"/>
          <w:szCs w:val="18"/>
          <w:lang w:val="en-GB" w:eastAsia="en-GB"/>
        </w:rPr>
        <w:t>8.</w:t>
      </w:r>
      <w:r w:rsidRPr="000E5ADC">
        <w:rPr>
          <w:rFonts w:asciiTheme="minorHAnsi" w:eastAsia="Times New Roman" w:hAnsiTheme="minorHAnsi" w:cstheme="minorHAnsi"/>
          <w:color w:val="000000"/>
          <w:sz w:val="18"/>
          <w:szCs w:val="18"/>
          <w:lang w:val="en-GB" w:eastAsia="en-GB"/>
        </w:rPr>
        <w:t xml:space="preserve">1 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1456E2F" w14:textId="22EBE97C"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 xml:space="preserve">All proposals should be sent by email to the following secure email address: </w:t>
      </w:r>
      <w:r w:rsidR="00DB15B4" w:rsidRPr="00A61A71">
        <w:rPr>
          <w:rFonts w:asciiTheme="minorHAnsi" w:eastAsia="Times New Roman" w:hAnsiTheme="minorHAnsi" w:cstheme="minorHAnsi"/>
          <w:color w:val="000000"/>
          <w:sz w:val="18"/>
          <w:szCs w:val="18"/>
          <w:highlight w:val="cyan"/>
          <w:lang w:val="en-GB" w:eastAsia="en-GB"/>
        </w:rPr>
        <w:t>technical-bid.np@unwomen.org</w:t>
      </w:r>
      <w:r w:rsidR="00A61A71">
        <w:rPr>
          <w:rFonts w:asciiTheme="minorHAnsi" w:eastAsia="Times New Roman" w:hAnsiTheme="minorHAnsi" w:cstheme="minorHAnsi"/>
          <w:color w:val="000000"/>
          <w:sz w:val="18"/>
          <w:szCs w:val="18"/>
          <w:lang w:val="en-GB" w:eastAsia="en-GB"/>
        </w:rPr>
        <w:t>.</w:t>
      </w:r>
      <w:r w:rsidRPr="000E5ADC">
        <w:rPr>
          <w:rFonts w:asciiTheme="minorHAnsi" w:eastAsia="Times New Roman" w:hAnsiTheme="minorHAnsi" w:cstheme="minorHAnsi"/>
          <w:color w:val="000000"/>
          <w:sz w:val="18"/>
          <w:szCs w:val="18"/>
          <w:lang w:val="en-GB" w:eastAsia="en-GB"/>
        </w:rPr>
        <w:t xml:space="preserve">  </w:t>
      </w:r>
    </w:p>
    <w:p w14:paraId="1D959FA9"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 xml:space="preserve">8.2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6E6EC54D" w14:textId="74E4669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8.3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2A941B07"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8.4 Late proposals: Any proposals received by UNWOMEN after the deadline for submission of proposals prescribed in this document, may be rejected.</w:t>
      </w:r>
    </w:p>
    <w:p w14:paraId="621292DA" w14:textId="77777777" w:rsidR="0020131B"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955C02">
        <w:rPr>
          <w:rFonts w:asciiTheme="minorHAnsi" w:eastAsia="Times New Roman" w:hAnsiTheme="minorHAnsi" w:cstheme="minorHAnsi"/>
          <w:b/>
          <w:bCs/>
          <w:color w:val="000000"/>
          <w:sz w:val="18"/>
          <w:szCs w:val="18"/>
          <w:lang w:val="en-GB" w:eastAsia="en-GB"/>
        </w:rPr>
        <w:t xml:space="preserve">9. </w:t>
      </w:r>
      <w:r w:rsidRPr="000F6395">
        <w:rPr>
          <w:rFonts w:asciiTheme="minorHAnsi" w:eastAsia="Times New Roman" w:hAnsiTheme="minorHAnsi" w:cstheme="minorHAnsi"/>
          <w:b/>
          <w:bCs/>
          <w:color w:val="000000"/>
          <w:sz w:val="18"/>
          <w:szCs w:val="18"/>
          <w:lang w:val="en-GB" w:eastAsia="en-GB"/>
        </w:rPr>
        <w:t>Clarification of proposals</w:t>
      </w:r>
    </w:p>
    <w:p w14:paraId="76FC023C" w14:textId="68500D13" w:rsidR="003C1BD5" w:rsidRPr="000F6395" w:rsidRDefault="003C1BD5" w:rsidP="00955C02">
      <w:pPr>
        <w:tabs>
          <w:tab w:val="left" w:pos="-1440"/>
          <w:tab w:val="left" w:pos="720"/>
        </w:tabs>
        <w:suppressAutoHyphens/>
        <w:spacing w:before="120" w:after="120"/>
        <w:ind w:left="360"/>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9.1 </w:t>
      </w:r>
      <w:r w:rsidRPr="000E5ADC">
        <w:rPr>
          <w:rFonts w:asciiTheme="minorHAnsi" w:eastAsia="Times New Roman" w:hAnsiTheme="minorHAnsi" w:cstheme="minorHAnsi"/>
          <w:color w:val="000000"/>
          <w:sz w:val="18"/>
          <w:szCs w:val="18"/>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w:t>
      </w:r>
      <w:r w:rsidRPr="000F6395">
        <w:rPr>
          <w:rFonts w:asciiTheme="minorHAnsi" w:eastAsia="Times New Roman" w:hAnsiTheme="minorHAnsi" w:cstheme="minorHAnsi"/>
          <w:color w:val="000000"/>
          <w:spacing w:val="-2"/>
          <w:sz w:val="18"/>
          <w:szCs w:val="18"/>
          <w:lang w:val="en-GB" w:eastAsia="en-GB"/>
        </w:rPr>
        <w:t xml:space="preserve"> missing documents in accordance with the UNWOMEN Policy and Procedures.</w:t>
      </w:r>
    </w:p>
    <w:p w14:paraId="2C18B521" w14:textId="77777777" w:rsidR="003C1BD5" w:rsidRPr="000F6395"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lastRenderedPageBreak/>
        <w:t>Proposal currencies</w:t>
      </w:r>
    </w:p>
    <w:p w14:paraId="4AE97E5E" w14:textId="7F6D1323" w:rsidR="003C1BD5" w:rsidRPr="000F6395" w:rsidRDefault="00165E39"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10.1 All</w:t>
      </w:r>
      <w:r w:rsidR="003C1BD5" w:rsidRPr="000F6395">
        <w:rPr>
          <w:rFonts w:asciiTheme="minorHAnsi" w:eastAsia="Times New Roman" w:hAnsiTheme="minorHAnsi" w:cstheme="minorHAnsi"/>
          <w:color w:val="000000"/>
          <w:sz w:val="18"/>
          <w:szCs w:val="18"/>
          <w:lang w:val="en-GB" w:eastAsia="en-GB"/>
        </w:rPr>
        <w:t xml:space="preserve"> prices shall be quoted in (local currency</w:t>
      </w:r>
      <w:r w:rsidR="00516158" w:rsidRPr="006C31CA">
        <w:rPr>
          <w:rFonts w:asciiTheme="minorHAnsi" w:eastAsia="Times New Roman" w:hAnsiTheme="minorHAnsi" w:cstheme="minorHAnsi"/>
          <w:color w:val="000000"/>
          <w:sz w:val="18"/>
          <w:szCs w:val="18"/>
          <w:lang w:val="en-GB" w:eastAsia="en-GB"/>
        </w:rPr>
        <w:t>) NPR.</w:t>
      </w:r>
    </w:p>
    <w:p w14:paraId="7AA1ABA5"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8F6249B" w14:textId="22CDED6F" w:rsidR="003C1BD5" w:rsidRPr="00165E39" w:rsidRDefault="003C1BD5" w:rsidP="000E5ADC">
      <w:pPr>
        <w:keepNext/>
        <w:keepLines/>
        <w:spacing w:before="120" w:after="120"/>
        <w:ind w:left="360"/>
        <w:outlineLvl w:val="0"/>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10.3 Regardless of the currency of proposals received, the contract will always be </w:t>
      </w:r>
      <w:r w:rsidR="00A61A71" w:rsidRPr="000F6395">
        <w:rPr>
          <w:rFonts w:asciiTheme="minorHAnsi" w:eastAsia="Times New Roman" w:hAnsiTheme="minorHAnsi" w:cstheme="minorHAnsi"/>
          <w:color w:val="000000"/>
          <w:spacing w:val="-2"/>
          <w:sz w:val="18"/>
          <w:szCs w:val="18"/>
          <w:lang w:val="en-GB" w:eastAsia="en-GB"/>
        </w:rPr>
        <w:t>issued,</w:t>
      </w:r>
      <w:r w:rsidRPr="000F6395">
        <w:rPr>
          <w:rFonts w:asciiTheme="minorHAnsi" w:eastAsia="Times New Roman" w:hAnsiTheme="minorHAnsi" w:cstheme="minorHAnsi"/>
          <w:color w:val="000000"/>
          <w:spacing w:val="-2"/>
          <w:sz w:val="18"/>
          <w:szCs w:val="18"/>
          <w:lang w:val="en-GB" w:eastAsia="en-GB"/>
        </w:rPr>
        <w:t xml:space="preserve"> and subsequent payments will be made in the mandatory currency for the proposal above.</w:t>
      </w:r>
    </w:p>
    <w:p w14:paraId="25E73590" w14:textId="77777777" w:rsidR="003C1BD5" w:rsidRPr="000F6395"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Evaluation of technical and financial proposal </w:t>
      </w:r>
    </w:p>
    <w:p w14:paraId="31FE9454" w14:textId="77777777" w:rsidR="003C1BD5" w:rsidRPr="000F6395" w:rsidRDefault="003C1BD5" w:rsidP="00F10B52">
      <w:pPr>
        <w:pStyle w:val="ListParagraph"/>
        <w:widowControl/>
        <w:numPr>
          <w:ilvl w:val="1"/>
          <w:numId w:val="11"/>
        </w:numPr>
        <w:tabs>
          <w:tab w:val="left" w:pos="-1440"/>
        </w:tabs>
        <w:suppressAutoHyphens/>
        <w:autoSpaceDE/>
        <w:autoSpaceDN/>
        <w:spacing w:before="120" w:after="120"/>
        <w:contextualSpacing/>
        <w:jc w:val="both"/>
        <w:rPr>
          <w:rFonts w:asciiTheme="minorHAnsi" w:hAnsiTheme="minorHAnsi" w:cstheme="minorHAnsi"/>
          <w:color w:val="002060"/>
          <w:spacing w:val="-3"/>
          <w:sz w:val="18"/>
          <w:szCs w:val="18"/>
          <w:lang w:val="en-GB" w:eastAsia="en-GB"/>
        </w:rPr>
      </w:pPr>
      <w:r w:rsidRPr="000F6395">
        <w:rPr>
          <w:rFonts w:asciiTheme="minorHAnsi" w:hAnsiTheme="minorHAnsi" w:cstheme="minorHAnsi"/>
          <w:b/>
          <w:color w:val="002060"/>
          <w:spacing w:val="-3"/>
          <w:sz w:val="18"/>
          <w:szCs w:val="18"/>
          <w:lang w:val="en-GB" w:eastAsia="en-GB"/>
        </w:rPr>
        <w:t>PHASE I – TECHNICAL PROPOSAL</w:t>
      </w:r>
      <w:r w:rsidRPr="000F6395">
        <w:rPr>
          <w:rFonts w:asciiTheme="minorHAnsi" w:hAnsiTheme="minorHAnsi" w:cstheme="minorHAnsi"/>
          <w:color w:val="002060"/>
          <w:spacing w:val="-3"/>
          <w:sz w:val="18"/>
          <w:szCs w:val="18"/>
          <w:lang w:val="en-GB" w:eastAsia="en-GB"/>
        </w:rPr>
        <w:t xml:space="preserve"> (</w:t>
      </w:r>
      <w:r w:rsidRPr="000F6395">
        <w:rPr>
          <w:rFonts w:asciiTheme="minorHAnsi" w:hAnsiTheme="minorHAnsi" w:cstheme="minorHAnsi"/>
          <w:b/>
          <w:bCs/>
          <w:color w:val="002060"/>
          <w:spacing w:val="-3"/>
          <w:sz w:val="18"/>
          <w:szCs w:val="18"/>
          <w:lang w:val="en-GB" w:eastAsia="en-GB"/>
        </w:rPr>
        <w:t>70 points</w:t>
      </w:r>
      <w:r w:rsidRPr="000F6395">
        <w:rPr>
          <w:rFonts w:asciiTheme="minorHAnsi" w:hAnsiTheme="minorHAnsi" w:cstheme="minorHAnsi"/>
          <w:color w:val="002060"/>
          <w:spacing w:val="-3"/>
          <w:sz w:val="18"/>
          <w:szCs w:val="18"/>
          <w:lang w:val="en-GB" w:eastAsia="en-GB"/>
        </w:rPr>
        <w:t>)</w:t>
      </w:r>
    </w:p>
    <w:p w14:paraId="0E8D2B24" w14:textId="6FDAD71A" w:rsidR="003C1BD5" w:rsidRDefault="003C1BD5" w:rsidP="00F259D0">
      <w:pPr>
        <w:widowControl/>
        <w:tabs>
          <w:tab w:val="left" w:pos="-1440"/>
        </w:tabs>
        <w:suppressAutoHyphens/>
        <w:autoSpaceDE/>
        <w:autoSpaceDN/>
        <w:spacing w:before="120" w:after="120"/>
        <w:ind w:left="360"/>
        <w:contextualSpacing/>
        <w:jc w:val="both"/>
        <w:rPr>
          <w:rFonts w:asciiTheme="minorHAnsi" w:hAnsiTheme="minorHAnsi" w:cstheme="minorHAnsi"/>
          <w:color w:val="000000"/>
          <w:spacing w:val="-3"/>
          <w:sz w:val="18"/>
          <w:szCs w:val="18"/>
          <w:lang w:val="en-GB" w:eastAsia="en-GB"/>
        </w:rPr>
      </w:pPr>
      <w:r w:rsidRPr="00F259D0">
        <w:rPr>
          <w:rFonts w:asciiTheme="minorHAnsi" w:hAnsiTheme="minorHAnsi" w:cstheme="minorHAnsi"/>
          <w:color w:val="000000"/>
          <w:spacing w:val="-3"/>
          <w:sz w:val="18"/>
          <w:szCs w:val="18"/>
          <w:lang w:val="en-GB" w:eastAsia="en-GB"/>
        </w:rPr>
        <w:t>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397AE4B3" w14:textId="77777777" w:rsidR="00F259D0" w:rsidRPr="00F259D0" w:rsidRDefault="00F259D0" w:rsidP="00F259D0">
      <w:pPr>
        <w:widowControl/>
        <w:tabs>
          <w:tab w:val="left" w:pos="-1440"/>
        </w:tabs>
        <w:suppressAutoHyphens/>
        <w:autoSpaceDE/>
        <w:autoSpaceDN/>
        <w:spacing w:before="120" w:after="120"/>
        <w:contextualSpacing/>
        <w:jc w:val="both"/>
        <w:rPr>
          <w:rFonts w:asciiTheme="minorHAnsi" w:hAnsiTheme="minorHAnsi" w:cstheme="minorHAnsi"/>
          <w:color w:val="000000"/>
          <w:spacing w:val="-3"/>
          <w:sz w:val="18"/>
          <w:szCs w:val="18"/>
          <w:lang w:val="en-GB" w:eastAsia="en-GB"/>
        </w:rPr>
      </w:pPr>
    </w:p>
    <w:tbl>
      <w:tblPr>
        <w:tblW w:w="4912" w:type="pct"/>
        <w:tblInd w:w="1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5"/>
        <w:gridCol w:w="7768"/>
        <w:gridCol w:w="1961"/>
      </w:tblGrid>
      <w:tr w:rsidR="003C1BD5" w:rsidRPr="000F6395" w14:paraId="63452F9A" w14:textId="77777777" w:rsidTr="00F259D0">
        <w:tc>
          <w:tcPr>
            <w:tcW w:w="136" w:type="pct"/>
          </w:tcPr>
          <w:p w14:paraId="58BCC8A3" w14:textId="77777777" w:rsidR="003C1BD5" w:rsidRPr="000F6395" w:rsidRDefault="003C1BD5"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0F6395">
              <w:rPr>
                <w:rFonts w:asciiTheme="minorHAnsi" w:eastAsia="Times New Roman" w:hAnsiTheme="minorHAnsi" w:cstheme="minorHAnsi"/>
                <w:spacing w:val="-3"/>
                <w:sz w:val="18"/>
                <w:szCs w:val="18"/>
                <w:lang w:val="en-GB"/>
              </w:rPr>
              <w:t>1</w:t>
            </w:r>
          </w:p>
        </w:tc>
        <w:tc>
          <w:tcPr>
            <w:tcW w:w="3879" w:type="pct"/>
          </w:tcPr>
          <w:p w14:paraId="5D69F6C5" w14:textId="59B12C65" w:rsidR="003C1BD5" w:rsidRPr="000F6395" w:rsidRDefault="003C1BD5" w:rsidP="00EA22F4">
            <w:pPr>
              <w:tabs>
                <w:tab w:val="left" w:pos="-1440"/>
              </w:tabs>
              <w:suppressAutoHyphens/>
              <w:spacing w:before="120" w:after="120"/>
              <w:rPr>
                <w:rFonts w:asciiTheme="minorHAnsi" w:hAnsiTheme="minorHAnsi" w:cstheme="minorHAnsi"/>
                <w:b/>
                <w:bCs/>
                <w:sz w:val="18"/>
                <w:szCs w:val="18"/>
                <w:lang w:val="en-GB"/>
              </w:rPr>
            </w:pPr>
            <w:r w:rsidRPr="000F6395">
              <w:rPr>
                <w:rFonts w:asciiTheme="minorHAnsi" w:hAnsiTheme="minorHAnsi" w:cstheme="minorHAnsi"/>
                <w:sz w:val="18"/>
                <w:szCs w:val="18"/>
                <w:lang w:val="en-GB"/>
              </w:rPr>
              <w:t xml:space="preserve">Proposal is compliant with the Call for Proposal (CfP) requirements </w:t>
            </w:r>
          </w:p>
        </w:tc>
        <w:tc>
          <w:tcPr>
            <w:tcW w:w="986" w:type="pct"/>
          </w:tcPr>
          <w:p w14:paraId="452CD070" w14:textId="2E3EDA6F" w:rsidR="003C1BD5" w:rsidRPr="000F6395" w:rsidRDefault="003C1BD5" w:rsidP="00EA22F4">
            <w:pPr>
              <w:tabs>
                <w:tab w:val="left" w:pos="-1440"/>
              </w:tabs>
              <w:suppressAutoHyphens/>
              <w:spacing w:before="120" w:after="120"/>
              <w:jc w:val="both"/>
              <w:rPr>
                <w:rFonts w:asciiTheme="minorHAnsi" w:eastAsia="Arial" w:hAnsiTheme="minorHAnsi" w:cstheme="minorHAnsi"/>
                <w:sz w:val="18"/>
                <w:szCs w:val="18"/>
                <w:lang w:val="en-GB"/>
              </w:rPr>
            </w:pPr>
            <w:r w:rsidRPr="000F6395">
              <w:rPr>
                <w:rFonts w:asciiTheme="minorHAnsi" w:eastAsia="Arial" w:hAnsiTheme="minorHAnsi" w:cstheme="minorHAnsi"/>
                <w:spacing w:val="-3"/>
                <w:sz w:val="18"/>
                <w:szCs w:val="18"/>
                <w:lang w:val="en-GB"/>
              </w:rPr>
              <w:t>1</w:t>
            </w:r>
            <w:r w:rsidR="0039457E" w:rsidRPr="000F6395">
              <w:rPr>
                <w:rFonts w:asciiTheme="minorHAnsi" w:eastAsia="Arial" w:hAnsiTheme="minorHAnsi" w:cstheme="minorHAnsi"/>
                <w:spacing w:val="-3"/>
                <w:sz w:val="18"/>
                <w:szCs w:val="18"/>
                <w:lang w:val="en-GB"/>
              </w:rPr>
              <w:t>0</w:t>
            </w:r>
            <w:r w:rsidRPr="000F6395">
              <w:rPr>
                <w:rFonts w:asciiTheme="minorHAnsi" w:eastAsia="Arial" w:hAnsiTheme="minorHAnsi" w:cstheme="minorHAnsi"/>
                <w:spacing w:val="-3"/>
                <w:sz w:val="18"/>
                <w:szCs w:val="18"/>
                <w:lang w:val="en-GB"/>
              </w:rPr>
              <w:t xml:space="preserve"> points</w:t>
            </w:r>
          </w:p>
        </w:tc>
      </w:tr>
      <w:tr w:rsidR="003C1BD5" w:rsidRPr="000F6395" w14:paraId="0941826B" w14:textId="77777777" w:rsidTr="00F259D0">
        <w:tc>
          <w:tcPr>
            <w:tcW w:w="136" w:type="pct"/>
          </w:tcPr>
          <w:p w14:paraId="70401BC2" w14:textId="77777777" w:rsidR="003C1BD5" w:rsidRPr="000F6395" w:rsidRDefault="003C1BD5"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0F6395">
              <w:rPr>
                <w:rFonts w:asciiTheme="minorHAnsi" w:eastAsia="Times New Roman" w:hAnsiTheme="minorHAnsi" w:cstheme="minorHAnsi"/>
                <w:spacing w:val="-3"/>
                <w:sz w:val="18"/>
                <w:szCs w:val="18"/>
                <w:lang w:val="en-GB"/>
              </w:rPr>
              <w:t>2</w:t>
            </w:r>
          </w:p>
        </w:tc>
        <w:tc>
          <w:tcPr>
            <w:tcW w:w="3879" w:type="pct"/>
          </w:tcPr>
          <w:p w14:paraId="6675C222" w14:textId="77777777" w:rsidR="003C1BD5" w:rsidRPr="000F6395" w:rsidRDefault="003C1BD5" w:rsidP="00EA22F4">
            <w:pPr>
              <w:spacing w:before="120" w:after="120"/>
              <w:jc w:val="both"/>
              <w:rPr>
                <w:rFonts w:asciiTheme="minorHAnsi" w:hAnsiTheme="minorHAnsi" w:cstheme="minorHAnsi"/>
                <w:sz w:val="18"/>
                <w:szCs w:val="18"/>
                <w:lang w:val="en-GB"/>
              </w:rPr>
            </w:pPr>
            <w:r w:rsidRPr="000F6395">
              <w:rPr>
                <w:rFonts w:asciiTheme="minorHAnsi" w:hAnsiTheme="minorHAnsi" w:cstheme="minorHAnsi"/>
                <w:sz w:val="18"/>
                <w:szCs w:val="18"/>
                <w:lang w:val="en-GB"/>
              </w:rPr>
              <w:t>The Organization’s mandate is relevant to the work to be undertaken in the TORs (</w:t>
            </w:r>
            <w:r w:rsidRPr="000F6395">
              <w:rPr>
                <w:rFonts w:asciiTheme="minorHAnsi" w:hAnsiTheme="minorHAnsi" w:cstheme="minorHAnsi"/>
                <w:b/>
                <w:bCs/>
                <w:sz w:val="18"/>
                <w:szCs w:val="18"/>
                <w:lang w:val="en-GB"/>
              </w:rPr>
              <w:t>component 1)</w:t>
            </w:r>
          </w:p>
          <w:p w14:paraId="4EA5787A" w14:textId="77777777" w:rsidR="003C1BD5" w:rsidRPr="000F6395" w:rsidRDefault="003C1BD5" w:rsidP="00EA22F4">
            <w:pPr>
              <w:spacing w:before="120" w:after="120"/>
              <w:contextualSpacing/>
              <w:jc w:val="both"/>
              <w:rPr>
                <w:rFonts w:asciiTheme="minorHAnsi" w:eastAsia="Calibri" w:hAnsiTheme="minorHAnsi" w:cstheme="minorHAnsi"/>
                <w:sz w:val="18"/>
                <w:szCs w:val="18"/>
                <w:lang w:val="en-GB"/>
              </w:rPr>
            </w:pPr>
          </w:p>
        </w:tc>
        <w:tc>
          <w:tcPr>
            <w:tcW w:w="986" w:type="pct"/>
          </w:tcPr>
          <w:p w14:paraId="3D0BD044" w14:textId="50543287" w:rsidR="003C1BD5" w:rsidRPr="000F6395" w:rsidRDefault="00624D47" w:rsidP="00EA22F4">
            <w:pPr>
              <w:tabs>
                <w:tab w:val="left" w:pos="-1440"/>
              </w:tabs>
              <w:suppressAutoHyphens/>
              <w:spacing w:before="120" w:after="120"/>
              <w:jc w:val="both"/>
              <w:rPr>
                <w:rFonts w:asciiTheme="minorHAnsi" w:eastAsia="Arial" w:hAnsiTheme="minorHAnsi" w:cstheme="minorHAnsi"/>
                <w:sz w:val="18"/>
                <w:szCs w:val="18"/>
                <w:lang w:val="en-GB"/>
              </w:rPr>
            </w:pPr>
            <w:r w:rsidRPr="00A351B3">
              <w:rPr>
                <w:rFonts w:asciiTheme="minorHAnsi" w:eastAsia="Arial" w:hAnsiTheme="minorHAnsi" w:cstheme="minorHAnsi"/>
                <w:spacing w:val="-3"/>
                <w:sz w:val="18"/>
                <w:szCs w:val="18"/>
                <w:lang w:val="en-GB"/>
              </w:rPr>
              <w:t>1</w:t>
            </w:r>
            <w:r w:rsidR="001B2E38" w:rsidRPr="00A351B3">
              <w:rPr>
                <w:rFonts w:asciiTheme="minorHAnsi" w:eastAsia="Arial" w:hAnsiTheme="minorHAnsi" w:cstheme="minorHAnsi"/>
                <w:spacing w:val="-3"/>
                <w:sz w:val="18"/>
                <w:szCs w:val="18"/>
                <w:lang w:val="en-GB"/>
              </w:rPr>
              <w:t>0</w:t>
            </w:r>
            <w:r w:rsidR="003C1BD5" w:rsidRPr="00A351B3">
              <w:rPr>
                <w:rFonts w:asciiTheme="minorHAnsi" w:eastAsia="Arial" w:hAnsiTheme="minorHAnsi" w:cstheme="minorHAnsi"/>
                <w:spacing w:val="-3"/>
                <w:sz w:val="18"/>
                <w:szCs w:val="18"/>
                <w:lang w:val="en-GB"/>
              </w:rPr>
              <w:t xml:space="preserve"> points</w:t>
            </w:r>
          </w:p>
        </w:tc>
      </w:tr>
      <w:tr w:rsidR="0039457E" w:rsidRPr="000F6395" w14:paraId="5ECA81E9" w14:textId="77777777" w:rsidTr="00F259D0">
        <w:tc>
          <w:tcPr>
            <w:tcW w:w="136" w:type="pct"/>
          </w:tcPr>
          <w:p w14:paraId="7692BF78" w14:textId="6AA07C72" w:rsidR="0039457E" w:rsidRPr="000F6395" w:rsidRDefault="0039457E"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0F6395">
              <w:rPr>
                <w:rFonts w:asciiTheme="minorHAnsi" w:eastAsia="Times New Roman" w:hAnsiTheme="minorHAnsi" w:cstheme="minorHAnsi"/>
                <w:spacing w:val="-3"/>
                <w:sz w:val="18"/>
                <w:szCs w:val="18"/>
                <w:lang w:val="en-GB"/>
              </w:rPr>
              <w:t>3</w:t>
            </w:r>
          </w:p>
        </w:tc>
        <w:tc>
          <w:tcPr>
            <w:tcW w:w="3879" w:type="pct"/>
          </w:tcPr>
          <w:p w14:paraId="76C860D1" w14:textId="650F980E" w:rsidR="0039457E" w:rsidRPr="000F6395" w:rsidRDefault="005B5E20" w:rsidP="00EA22F4">
            <w:pPr>
              <w:spacing w:before="120" w:after="120"/>
              <w:jc w:val="both"/>
              <w:rPr>
                <w:rFonts w:asciiTheme="minorHAnsi" w:hAnsiTheme="minorHAnsi" w:cstheme="minorHAnsi"/>
                <w:sz w:val="18"/>
                <w:szCs w:val="18"/>
                <w:lang w:val="en-GB"/>
              </w:rPr>
            </w:pPr>
            <w:r w:rsidRPr="001911AC">
              <w:rPr>
                <w:rFonts w:asciiTheme="minorHAnsi" w:hAnsiTheme="minorHAnsi" w:cstheme="minorHAnsi"/>
                <w:sz w:val="18"/>
                <w:szCs w:val="18"/>
                <w:lang w:val="en-GB"/>
              </w:rPr>
              <w:t xml:space="preserve">The organization has the capacity and previous experience of carrying out </w:t>
            </w:r>
            <w:r>
              <w:rPr>
                <w:rFonts w:asciiTheme="minorHAnsi" w:hAnsiTheme="minorHAnsi" w:cstheme="minorHAnsi"/>
                <w:sz w:val="18"/>
                <w:szCs w:val="18"/>
                <w:lang w:val="en-GB"/>
              </w:rPr>
              <w:t xml:space="preserve">similar </w:t>
            </w:r>
            <w:r w:rsidR="00965721">
              <w:rPr>
                <w:rFonts w:asciiTheme="minorHAnsi" w:hAnsiTheme="minorHAnsi" w:cstheme="minorHAnsi"/>
                <w:sz w:val="18"/>
                <w:szCs w:val="18"/>
                <w:lang w:val="en-GB"/>
              </w:rPr>
              <w:t xml:space="preserve">economic </w:t>
            </w:r>
            <w:r w:rsidR="000E0DF9">
              <w:rPr>
                <w:rFonts w:asciiTheme="minorHAnsi" w:hAnsiTheme="minorHAnsi" w:cstheme="minorHAnsi"/>
                <w:sz w:val="18"/>
                <w:szCs w:val="18"/>
                <w:lang w:val="en-GB"/>
              </w:rPr>
              <w:t xml:space="preserve">assessment, capacity building training, </w:t>
            </w:r>
            <w:r w:rsidRPr="001911AC">
              <w:rPr>
                <w:rFonts w:asciiTheme="minorHAnsi" w:hAnsiTheme="minorHAnsi" w:cstheme="minorHAnsi"/>
                <w:sz w:val="18"/>
                <w:szCs w:val="18"/>
                <w:lang w:val="en-GB"/>
              </w:rPr>
              <w:t>stakeholders’ consultations, and policy advocacy</w:t>
            </w:r>
            <w:r w:rsidR="009E1011">
              <w:rPr>
                <w:rFonts w:asciiTheme="minorHAnsi" w:hAnsiTheme="minorHAnsi" w:cstheme="minorHAnsi"/>
                <w:sz w:val="18"/>
                <w:szCs w:val="18"/>
                <w:lang w:val="en-GB"/>
              </w:rPr>
              <w:t xml:space="preserve"> especially from a gender perspective </w:t>
            </w:r>
          </w:p>
        </w:tc>
        <w:tc>
          <w:tcPr>
            <w:tcW w:w="986" w:type="pct"/>
          </w:tcPr>
          <w:p w14:paraId="00372672" w14:textId="47956EBF" w:rsidR="0039457E" w:rsidRPr="000F6395" w:rsidRDefault="009E1011" w:rsidP="00EA22F4">
            <w:pPr>
              <w:tabs>
                <w:tab w:val="left" w:pos="-1440"/>
              </w:tabs>
              <w:suppressAutoHyphens/>
              <w:spacing w:before="120" w:after="120"/>
              <w:jc w:val="both"/>
              <w:rPr>
                <w:rFonts w:asciiTheme="minorHAnsi" w:eastAsia="Arial" w:hAnsiTheme="minorHAnsi" w:cstheme="minorHAnsi"/>
                <w:spacing w:val="-3"/>
                <w:sz w:val="18"/>
                <w:szCs w:val="18"/>
                <w:lang w:val="en-GB"/>
              </w:rPr>
            </w:pPr>
            <w:r>
              <w:rPr>
                <w:rFonts w:asciiTheme="minorHAnsi" w:eastAsia="Arial" w:hAnsiTheme="minorHAnsi" w:cstheme="minorHAnsi"/>
                <w:spacing w:val="-3"/>
                <w:sz w:val="18"/>
                <w:szCs w:val="18"/>
                <w:lang w:val="en-GB"/>
              </w:rPr>
              <w:t xml:space="preserve">30 </w:t>
            </w:r>
            <w:r w:rsidR="0039457E" w:rsidRPr="00A351B3">
              <w:rPr>
                <w:rFonts w:asciiTheme="minorHAnsi" w:eastAsia="Arial" w:hAnsiTheme="minorHAnsi" w:cstheme="minorHAnsi"/>
                <w:spacing w:val="-3"/>
                <w:sz w:val="18"/>
                <w:szCs w:val="18"/>
                <w:lang w:val="en-GB"/>
              </w:rPr>
              <w:t>points</w:t>
            </w:r>
          </w:p>
        </w:tc>
      </w:tr>
      <w:tr w:rsidR="0039457E" w:rsidRPr="000F6395" w14:paraId="5CA2825C" w14:textId="77777777" w:rsidTr="00F259D0">
        <w:trPr>
          <w:trHeight w:val="350"/>
        </w:trPr>
        <w:tc>
          <w:tcPr>
            <w:tcW w:w="136" w:type="pct"/>
          </w:tcPr>
          <w:p w14:paraId="313501D0" w14:textId="22140F36" w:rsidR="0039457E" w:rsidRPr="000F6395" w:rsidRDefault="0039457E"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0F6395">
              <w:rPr>
                <w:rFonts w:asciiTheme="minorHAnsi" w:eastAsia="Times New Roman" w:hAnsiTheme="minorHAnsi" w:cstheme="minorHAnsi"/>
                <w:spacing w:val="-3"/>
                <w:sz w:val="18"/>
                <w:szCs w:val="18"/>
                <w:lang w:val="en-GB"/>
              </w:rPr>
              <w:t>4</w:t>
            </w:r>
          </w:p>
        </w:tc>
        <w:tc>
          <w:tcPr>
            <w:tcW w:w="3879" w:type="pct"/>
          </w:tcPr>
          <w:p w14:paraId="59935237" w14:textId="46C34628" w:rsidR="0039457E" w:rsidRPr="000F6395" w:rsidRDefault="0039457E" w:rsidP="00EA22F4">
            <w:pPr>
              <w:tabs>
                <w:tab w:val="left" w:pos="-1440"/>
              </w:tabs>
              <w:suppressAutoHyphens/>
              <w:spacing w:before="120" w:after="120"/>
              <w:jc w:val="both"/>
              <w:rPr>
                <w:rFonts w:asciiTheme="minorHAnsi" w:hAnsiTheme="minorHAnsi" w:cstheme="minorHAnsi"/>
                <w:b/>
                <w:bCs/>
                <w:sz w:val="18"/>
                <w:szCs w:val="18"/>
                <w:lang w:val="en-GB"/>
              </w:rPr>
            </w:pPr>
            <w:r w:rsidRPr="000F6395">
              <w:rPr>
                <w:rFonts w:asciiTheme="minorHAnsi" w:hAnsiTheme="minorHAnsi" w:cstheme="minorHAnsi"/>
                <w:sz w:val="18"/>
                <w:szCs w:val="18"/>
                <w:lang w:val="en-GB"/>
              </w:rPr>
              <w:t xml:space="preserve">The Proposal demonstrates a sound understanding of the requirements of the TOR and indicates that the organization has the prerequisite capacity to undertake the work successfully </w:t>
            </w:r>
          </w:p>
        </w:tc>
        <w:tc>
          <w:tcPr>
            <w:tcW w:w="986" w:type="pct"/>
          </w:tcPr>
          <w:p w14:paraId="03C5F707" w14:textId="26576EEB" w:rsidR="0039457E" w:rsidRPr="000F6395" w:rsidRDefault="009E1011" w:rsidP="00EA22F4">
            <w:pPr>
              <w:tabs>
                <w:tab w:val="left" w:pos="-1440"/>
              </w:tabs>
              <w:suppressAutoHyphens/>
              <w:spacing w:before="120" w:after="120"/>
              <w:jc w:val="both"/>
              <w:rPr>
                <w:rFonts w:asciiTheme="minorHAnsi" w:eastAsia="Arial" w:hAnsiTheme="minorHAnsi" w:cstheme="minorHAnsi"/>
                <w:sz w:val="18"/>
                <w:szCs w:val="18"/>
                <w:lang w:val="en-GB"/>
              </w:rPr>
            </w:pPr>
            <w:r>
              <w:rPr>
                <w:rFonts w:asciiTheme="minorHAnsi" w:eastAsia="Arial" w:hAnsiTheme="minorHAnsi" w:cstheme="minorHAnsi"/>
                <w:spacing w:val="-3"/>
                <w:sz w:val="18"/>
                <w:szCs w:val="18"/>
                <w:lang w:val="en-GB"/>
              </w:rPr>
              <w:t>20</w:t>
            </w:r>
            <w:r w:rsidRPr="00A351B3">
              <w:rPr>
                <w:rFonts w:asciiTheme="minorHAnsi" w:eastAsia="Arial" w:hAnsiTheme="minorHAnsi" w:cstheme="minorHAnsi"/>
                <w:spacing w:val="-3"/>
                <w:sz w:val="18"/>
                <w:szCs w:val="18"/>
                <w:lang w:val="en-GB"/>
              </w:rPr>
              <w:t xml:space="preserve"> </w:t>
            </w:r>
            <w:r w:rsidR="0039457E" w:rsidRPr="00A351B3">
              <w:rPr>
                <w:rFonts w:asciiTheme="minorHAnsi" w:eastAsia="Arial" w:hAnsiTheme="minorHAnsi" w:cstheme="minorHAnsi"/>
                <w:spacing w:val="-3"/>
                <w:sz w:val="18"/>
                <w:szCs w:val="18"/>
                <w:lang w:val="en-GB"/>
              </w:rPr>
              <w:t>points</w:t>
            </w:r>
          </w:p>
        </w:tc>
      </w:tr>
      <w:tr w:rsidR="0039457E" w:rsidRPr="000F6395" w14:paraId="7E9FA2F5" w14:textId="77777777" w:rsidTr="00F259D0">
        <w:tc>
          <w:tcPr>
            <w:tcW w:w="136" w:type="pct"/>
          </w:tcPr>
          <w:p w14:paraId="0BAB218B" w14:textId="77777777" w:rsidR="0039457E" w:rsidRPr="000F6395" w:rsidRDefault="0039457E" w:rsidP="00EA22F4">
            <w:pPr>
              <w:tabs>
                <w:tab w:val="left" w:pos="-1440"/>
              </w:tabs>
              <w:suppressAutoHyphens/>
              <w:spacing w:before="120" w:after="120"/>
              <w:ind w:left="1418"/>
              <w:rPr>
                <w:rFonts w:asciiTheme="minorHAnsi" w:eastAsia="Times New Roman" w:hAnsiTheme="minorHAnsi" w:cstheme="minorHAnsi"/>
                <w:b/>
                <w:spacing w:val="-3"/>
                <w:sz w:val="18"/>
                <w:szCs w:val="18"/>
                <w:lang w:val="en-GB"/>
              </w:rPr>
            </w:pPr>
          </w:p>
        </w:tc>
        <w:tc>
          <w:tcPr>
            <w:tcW w:w="3879" w:type="pct"/>
          </w:tcPr>
          <w:p w14:paraId="3F328ABE" w14:textId="77777777" w:rsidR="0039457E" w:rsidRPr="000F6395" w:rsidRDefault="0039457E" w:rsidP="00EA22F4">
            <w:pPr>
              <w:tabs>
                <w:tab w:val="left" w:pos="-1440"/>
              </w:tabs>
              <w:suppressAutoHyphens/>
              <w:spacing w:before="120" w:after="120"/>
              <w:ind w:left="1418"/>
              <w:jc w:val="both"/>
              <w:rPr>
                <w:rFonts w:asciiTheme="minorHAnsi" w:eastAsia="Arial" w:hAnsiTheme="minorHAnsi" w:cstheme="minorHAnsi"/>
                <w:spacing w:val="-3"/>
                <w:sz w:val="18"/>
                <w:szCs w:val="18"/>
                <w:highlight w:val="lightGray"/>
                <w:lang w:val="en-GB"/>
              </w:rPr>
            </w:pPr>
            <w:r w:rsidRPr="000F6395">
              <w:rPr>
                <w:rFonts w:asciiTheme="minorHAnsi" w:eastAsia="Arial" w:hAnsiTheme="minorHAnsi" w:cstheme="minorHAnsi"/>
                <w:spacing w:val="-3"/>
                <w:sz w:val="18"/>
                <w:szCs w:val="18"/>
                <w:highlight w:val="lightGray"/>
                <w:lang w:val="en-GB"/>
              </w:rPr>
              <w:t>TOTAL</w:t>
            </w:r>
          </w:p>
        </w:tc>
        <w:tc>
          <w:tcPr>
            <w:tcW w:w="986" w:type="pct"/>
          </w:tcPr>
          <w:p w14:paraId="11016C2D" w14:textId="77777777" w:rsidR="0039457E" w:rsidRPr="000F6395" w:rsidRDefault="0039457E" w:rsidP="00EA22F4">
            <w:pPr>
              <w:tabs>
                <w:tab w:val="left" w:pos="-1440"/>
              </w:tabs>
              <w:suppressAutoHyphens/>
              <w:spacing w:before="120" w:after="120"/>
              <w:jc w:val="both"/>
              <w:rPr>
                <w:rFonts w:asciiTheme="minorHAnsi" w:eastAsia="Arial" w:hAnsiTheme="minorHAnsi" w:cstheme="minorHAnsi"/>
                <w:spacing w:val="-3"/>
                <w:sz w:val="18"/>
                <w:szCs w:val="18"/>
                <w:highlight w:val="yellow"/>
                <w:lang w:val="en-GB"/>
              </w:rPr>
            </w:pPr>
            <w:r w:rsidRPr="000F6395">
              <w:rPr>
                <w:rFonts w:asciiTheme="minorHAnsi" w:eastAsia="Arial" w:hAnsiTheme="minorHAnsi" w:cstheme="minorHAnsi"/>
                <w:spacing w:val="-3"/>
                <w:sz w:val="18"/>
                <w:szCs w:val="18"/>
                <w:lang w:val="en-GB"/>
              </w:rPr>
              <w:t>70 points</w:t>
            </w:r>
          </w:p>
        </w:tc>
      </w:tr>
    </w:tbl>
    <w:p w14:paraId="59CAEB31" w14:textId="77777777" w:rsidR="003C1BD5" w:rsidRPr="000F6395" w:rsidRDefault="003C1BD5" w:rsidP="00F259D0">
      <w:pPr>
        <w:tabs>
          <w:tab w:val="left" w:pos="-1440"/>
        </w:tabs>
        <w:suppressAutoHyphens/>
        <w:spacing w:before="120" w:after="120"/>
        <w:jc w:val="both"/>
        <w:rPr>
          <w:rFonts w:asciiTheme="minorHAnsi" w:eastAsia="Calibri" w:hAnsiTheme="minorHAnsi" w:cstheme="minorHAnsi"/>
          <w:color w:val="002060"/>
          <w:spacing w:val="-3"/>
          <w:sz w:val="18"/>
          <w:szCs w:val="18"/>
          <w:lang w:val="en-GB" w:eastAsia="en-GB"/>
        </w:rPr>
      </w:pPr>
      <w:r w:rsidRPr="000F6395">
        <w:rPr>
          <w:rFonts w:asciiTheme="minorHAnsi" w:eastAsia="Calibri" w:hAnsiTheme="minorHAnsi" w:cstheme="minorHAnsi"/>
          <w:b/>
          <w:color w:val="002060"/>
          <w:spacing w:val="-3"/>
          <w:sz w:val="18"/>
          <w:szCs w:val="18"/>
          <w:lang w:val="en-GB" w:eastAsia="en-GB"/>
        </w:rPr>
        <w:t>11.2 PHASE II - FINANCIAL PROPOSAL</w:t>
      </w:r>
      <w:r w:rsidRPr="000F6395">
        <w:rPr>
          <w:rFonts w:asciiTheme="minorHAnsi" w:eastAsia="Calibri" w:hAnsiTheme="minorHAnsi" w:cstheme="minorHAnsi"/>
          <w:color w:val="002060"/>
          <w:spacing w:val="-3"/>
          <w:sz w:val="18"/>
          <w:szCs w:val="18"/>
          <w:lang w:val="en-GB" w:eastAsia="en-GB"/>
        </w:rPr>
        <w:t xml:space="preserve"> (</w:t>
      </w:r>
      <w:r w:rsidRPr="000F6395">
        <w:rPr>
          <w:rFonts w:asciiTheme="minorHAnsi" w:eastAsia="Calibri" w:hAnsiTheme="minorHAnsi" w:cstheme="minorHAnsi"/>
          <w:b/>
          <w:bCs/>
          <w:color w:val="002060"/>
          <w:spacing w:val="-3"/>
          <w:sz w:val="18"/>
          <w:szCs w:val="18"/>
          <w:lang w:val="en-GB" w:eastAsia="en-GB"/>
        </w:rPr>
        <w:t>30 points</w:t>
      </w:r>
      <w:r w:rsidRPr="000F6395">
        <w:rPr>
          <w:rFonts w:asciiTheme="minorHAnsi" w:eastAsia="Calibri" w:hAnsiTheme="minorHAnsi" w:cstheme="minorHAnsi"/>
          <w:color w:val="002060"/>
          <w:spacing w:val="-3"/>
          <w:sz w:val="18"/>
          <w:szCs w:val="18"/>
          <w:lang w:val="en-GB" w:eastAsia="en-GB"/>
        </w:rPr>
        <w:t xml:space="preserve">) </w:t>
      </w:r>
    </w:p>
    <w:p w14:paraId="58AD8A58" w14:textId="77777777" w:rsidR="003C1BD5" w:rsidRPr="000F6395" w:rsidRDefault="003C1BD5" w:rsidP="00F259D0">
      <w:pPr>
        <w:tabs>
          <w:tab w:val="left" w:pos="-1440"/>
        </w:tabs>
        <w:suppressAutoHyphens/>
        <w:spacing w:before="120" w:after="120"/>
        <w:ind w:left="27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0F6395">
        <w:rPr>
          <w:rFonts w:asciiTheme="minorHAnsi" w:eastAsia="Calibri" w:hAnsiTheme="minorHAnsi" w:cstheme="minorHAnsi"/>
          <w:color w:val="000000"/>
          <w:spacing w:val="-3"/>
          <w:sz w:val="18"/>
          <w:szCs w:val="18"/>
          <w:lang w:val="en-GB" w:eastAsia="en-GB"/>
        </w:rPr>
        <w:br/>
      </w:r>
      <w:r w:rsidRPr="000F6395">
        <w:rPr>
          <w:rFonts w:asciiTheme="minorHAnsi" w:eastAsia="Calibri" w:hAnsiTheme="minorHAnsi" w:cstheme="minorHAnsi"/>
          <w:color w:val="000000"/>
          <w:spacing w:val="-3"/>
          <w:sz w:val="18"/>
          <w:szCs w:val="18"/>
          <w:lang w:val="en-GB" w:eastAsia="en-GB"/>
        </w:rPr>
        <w:br/>
        <w:t>Formula for computing points:</w:t>
      </w:r>
      <w:r w:rsidRPr="000F6395">
        <w:rPr>
          <w:rFonts w:asciiTheme="minorHAnsi" w:eastAsia="Calibri" w:hAnsiTheme="minorHAnsi" w:cstheme="minorHAnsi"/>
          <w:color w:val="000000"/>
          <w:spacing w:val="-3"/>
          <w:sz w:val="18"/>
          <w:szCs w:val="18"/>
          <w:lang w:val="en-GB" w:eastAsia="en-GB"/>
        </w:rPr>
        <w:br/>
        <w:t>Points = (A/B) Financial Points</w:t>
      </w:r>
      <w:r w:rsidRPr="000F6395">
        <w:rPr>
          <w:rFonts w:asciiTheme="minorHAnsi" w:eastAsia="Calibri" w:hAnsiTheme="minorHAnsi" w:cstheme="minorHAnsi"/>
          <w:color w:val="000000"/>
          <w:spacing w:val="-3"/>
          <w:sz w:val="18"/>
          <w:szCs w:val="18"/>
          <w:lang w:val="en-GB" w:eastAsia="en-GB"/>
        </w:rPr>
        <w:br/>
      </w:r>
      <w:r w:rsidRPr="000F6395">
        <w:rPr>
          <w:rFonts w:asciiTheme="minorHAnsi" w:eastAsia="Calibri" w:hAnsiTheme="minorHAnsi" w:cstheme="minorHAnsi"/>
          <w:color w:val="000000"/>
          <w:spacing w:val="-3"/>
          <w:sz w:val="18"/>
          <w:szCs w:val="18"/>
          <w:lang w:val="en-GB" w:eastAsia="en-GB"/>
        </w:rPr>
        <w:br/>
        <w:t>Example:  Proponent A’s price is the lowest at $10.00.  Proponent A receives 30 points.  Proponent B’s price is $20.00.  Proponent B receives ($10.00/$20.00) x 30 points = 15 points</w:t>
      </w:r>
      <w:r w:rsidRPr="000F6395">
        <w:rPr>
          <w:rFonts w:asciiTheme="minorHAnsi" w:eastAsia="Calibri" w:hAnsiTheme="minorHAnsi" w:cstheme="minorHAnsi"/>
          <w:color w:val="000000"/>
          <w:spacing w:val="-3"/>
          <w:sz w:val="18"/>
          <w:szCs w:val="18"/>
          <w:lang w:val="en-GB" w:eastAsia="en-GB"/>
        </w:rPr>
        <w:br/>
      </w:r>
    </w:p>
    <w:p w14:paraId="14A1401E" w14:textId="77777777" w:rsidR="003C1BD5" w:rsidRPr="00165E39"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165E39">
        <w:rPr>
          <w:rFonts w:asciiTheme="minorHAnsi" w:eastAsia="Times New Roman" w:hAnsiTheme="minorHAnsi" w:cstheme="minorHAnsi"/>
          <w:b/>
          <w:bCs/>
          <w:color w:val="000000"/>
          <w:sz w:val="18"/>
          <w:szCs w:val="18"/>
          <w:lang w:val="en-GB" w:eastAsia="en-GB"/>
        </w:rPr>
        <w:t xml:space="preserve"> Preparation of proposal</w:t>
      </w:r>
    </w:p>
    <w:p w14:paraId="092572D4" w14:textId="77777777" w:rsidR="003C1BD5" w:rsidRPr="000F6395" w:rsidRDefault="003C1BD5" w:rsidP="00F10B52">
      <w:pPr>
        <w:widowControl/>
        <w:numPr>
          <w:ilvl w:val="1"/>
          <w:numId w:val="9"/>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You are expected to examine all terms and instructions included in the CFP documents. </w:t>
      </w:r>
    </w:p>
    <w:p w14:paraId="74F2B597" w14:textId="66DD854A" w:rsidR="003C1BD5" w:rsidRPr="000F6395" w:rsidRDefault="003C1BD5" w:rsidP="000E5ADC">
      <w:pPr>
        <w:numPr>
          <w:ilvl w:val="1"/>
          <w:numId w:val="0"/>
        </w:numPr>
        <w:tabs>
          <w:tab w:val="left" w:pos="-1440"/>
        </w:tabs>
        <w:suppressAutoHyphens/>
        <w:spacing w:before="120" w:after="120"/>
        <w:ind w:left="807" w:hanging="432"/>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Failure to provide all requested information will be at proponent’s own risk and may result in rejection of proponent’s proposal.</w:t>
      </w:r>
    </w:p>
    <w:p w14:paraId="4CB33B3B" w14:textId="56B6A75C" w:rsidR="003C1BD5" w:rsidRPr="00195721" w:rsidRDefault="003C1BD5" w:rsidP="00F10B52">
      <w:pPr>
        <w:widowControl/>
        <w:numPr>
          <w:ilvl w:val="1"/>
          <w:numId w:val="9"/>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3D586EA4" w14:textId="30E120F6" w:rsidR="003C1BD5" w:rsidRPr="00195721" w:rsidRDefault="003C1BD5" w:rsidP="00F10B52">
      <w:pPr>
        <w:widowControl/>
        <w:numPr>
          <w:ilvl w:val="1"/>
          <w:numId w:val="9"/>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0BAD2FDD" w14:textId="4D62CE91" w:rsidR="003C1BD5" w:rsidRPr="00195721" w:rsidRDefault="003C1BD5" w:rsidP="00F10B52">
      <w:pPr>
        <w:widowControl/>
        <w:numPr>
          <w:ilvl w:val="1"/>
          <w:numId w:val="9"/>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lastRenderedPageBreak/>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62E8D753" w14:textId="19ED3DAB" w:rsidR="003C1BD5" w:rsidRPr="00195721" w:rsidRDefault="003C1BD5" w:rsidP="00F10B52">
      <w:pPr>
        <w:widowControl/>
        <w:numPr>
          <w:ilvl w:val="1"/>
          <w:numId w:val="9"/>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2F4AF8D9" w14:textId="435A12F2" w:rsidR="003C1BD5" w:rsidRPr="000E5ADC" w:rsidRDefault="003C1BD5" w:rsidP="00F10B52">
      <w:pPr>
        <w:widowControl/>
        <w:numPr>
          <w:ilvl w:val="1"/>
          <w:numId w:val="9"/>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Proponent’s proposal shall include all of the following labelled annexes:</w:t>
      </w:r>
      <w:r w:rsidRPr="000F6395">
        <w:rPr>
          <w:rFonts w:asciiTheme="minorHAnsi" w:eastAsia="Calibri" w:hAnsiTheme="minorHAnsi" w:cstheme="minorHAnsi"/>
          <w:color w:val="000000"/>
          <w:spacing w:val="-3"/>
          <w:sz w:val="18"/>
          <w:szCs w:val="18"/>
          <w:lang w:val="en-GB" w:eastAsia="en-GB"/>
        </w:rPr>
        <w:tab/>
      </w:r>
    </w:p>
    <w:p w14:paraId="6A396FB3" w14:textId="77777777" w:rsidR="003C1BD5" w:rsidRPr="000F6395" w:rsidRDefault="003C1BD5" w:rsidP="00EA22F4">
      <w:pPr>
        <w:tabs>
          <w:tab w:val="left" w:pos="-720"/>
        </w:tabs>
        <w:suppressAutoHyphens/>
        <w:spacing w:before="120" w:after="120"/>
        <w:rPr>
          <w:rFonts w:asciiTheme="minorHAnsi" w:eastAsia="Calibri" w:hAnsiTheme="minorHAnsi" w:cstheme="minorHAnsi"/>
          <w:color w:val="000000"/>
          <w:spacing w:val="-2"/>
          <w:sz w:val="18"/>
          <w:szCs w:val="18"/>
          <w:lang w:val="en-GB"/>
        </w:rPr>
      </w:pPr>
      <w:r w:rsidRPr="000F6395">
        <w:rPr>
          <w:rFonts w:asciiTheme="minorHAnsi" w:eastAsia="Calibri" w:hAnsiTheme="minorHAnsi" w:cstheme="minorHAnsi"/>
          <w:b/>
          <w:bCs/>
          <w:color w:val="000000"/>
          <w:spacing w:val="-2"/>
          <w:sz w:val="18"/>
          <w:szCs w:val="18"/>
          <w:lang w:val="en-GB"/>
        </w:rPr>
        <w:t>CFP submission</w:t>
      </w:r>
      <w:r w:rsidRPr="000F6395">
        <w:rPr>
          <w:rFonts w:asciiTheme="minorHAnsi" w:eastAsia="Calibri" w:hAnsiTheme="minorHAnsi" w:cstheme="minorHAnsi"/>
          <w:color w:val="000000"/>
          <w:spacing w:val="-2"/>
          <w:sz w:val="18"/>
          <w:szCs w:val="18"/>
          <w:lang w:val="en-GB"/>
        </w:rPr>
        <w:t xml:space="preserve"> (on or before proposal due date):</w:t>
      </w:r>
    </w:p>
    <w:p w14:paraId="004F3E18" w14:textId="631EEE41" w:rsidR="003C1BD5" w:rsidRPr="000F6395" w:rsidRDefault="003C1BD5" w:rsidP="00B17862">
      <w:pPr>
        <w:tabs>
          <w:tab w:val="left" w:pos="-720"/>
        </w:tabs>
        <w:suppressAutoHyphens/>
        <w:spacing w:before="120" w:after="120"/>
        <w:ind w:left="398"/>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As a minimum, proponents shall complete and return the below listed documents (Annexes to this CFP) </w:t>
      </w:r>
      <w:r w:rsidRPr="000F6395">
        <w:rPr>
          <w:rFonts w:asciiTheme="minorHAnsi" w:eastAsia="Times New Roman" w:hAnsiTheme="minorHAnsi" w:cstheme="minorHAnsi"/>
          <w:b/>
          <w:color w:val="000000"/>
          <w:spacing w:val="-2"/>
          <w:sz w:val="18"/>
          <w:szCs w:val="18"/>
          <w:lang w:val="en-GB" w:eastAsia="en-GB"/>
        </w:rPr>
        <w:t>as an integral part of their proposal</w:t>
      </w:r>
      <w:r w:rsidRPr="000F6395">
        <w:rPr>
          <w:rFonts w:asciiTheme="minorHAnsi" w:eastAsia="Times New Roman" w:hAnsiTheme="minorHAnsi" w:cstheme="minorHAnsi"/>
          <w:color w:val="000000"/>
          <w:spacing w:val="-2"/>
          <w:sz w:val="18"/>
          <w:szCs w:val="18"/>
          <w:lang w:val="en-GB" w:eastAsia="en-GB"/>
        </w:rPr>
        <w:t>. Proponents may add additional documentation to their proposals as they deem appropriate.</w:t>
      </w:r>
    </w:p>
    <w:p w14:paraId="5B0F27CE" w14:textId="57145135" w:rsidR="003C1BD5" w:rsidRPr="00B17862" w:rsidRDefault="003C1BD5" w:rsidP="00B17862">
      <w:pPr>
        <w:tabs>
          <w:tab w:val="left" w:pos="-720"/>
        </w:tabs>
        <w:suppressAutoHyphens/>
        <w:spacing w:before="120" w:after="120"/>
        <w:ind w:left="398"/>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Failure to complete and return the below listed documents as part of the proposal may result in proposal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8157"/>
      </w:tblGrid>
      <w:tr w:rsidR="003C1BD5" w:rsidRPr="000F6395" w14:paraId="1E6396AD" w14:textId="77777777" w:rsidTr="00C034B7">
        <w:trPr>
          <w:trHeight w:val="20"/>
        </w:trPr>
        <w:tc>
          <w:tcPr>
            <w:tcW w:w="1007" w:type="pct"/>
          </w:tcPr>
          <w:p w14:paraId="6F76E253"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3ED577D9"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-1</w:t>
            </w:r>
            <w:r w:rsidRPr="000F6395">
              <w:rPr>
                <w:rFonts w:asciiTheme="minorHAnsi" w:eastAsia="Calibri" w:hAnsiTheme="minorHAnsi" w:cstheme="minorHAnsi"/>
                <w:spacing w:val="-2"/>
                <w:sz w:val="18"/>
                <w:szCs w:val="18"/>
                <w:lang w:val="en-GB" w:eastAsia="en-GB"/>
              </w:rPr>
              <w:t xml:space="preserve"> Mandatory requirements/pre-qualification criteria</w:t>
            </w:r>
            <w:r w:rsidRPr="000F6395">
              <w:rPr>
                <w:rFonts w:asciiTheme="minorHAnsi" w:eastAsia="Calibri" w:hAnsiTheme="minorHAnsi" w:cstheme="minorHAnsi"/>
                <w:color w:val="000000"/>
                <w:spacing w:val="-3"/>
                <w:sz w:val="18"/>
                <w:szCs w:val="18"/>
                <w:lang w:val="en-GB"/>
              </w:rPr>
              <w:t xml:space="preserve"> </w:t>
            </w:r>
          </w:p>
        </w:tc>
      </w:tr>
      <w:tr w:rsidR="003C1BD5" w:rsidRPr="000F6395" w14:paraId="730513EC" w14:textId="77777777" w:rsidTr="00C034B7">
        <w:trPr>
          <w:trHeight w:val="20"/>
        </w:trPr>
        <w:tc>
          <w:tcPr>
            <w:tcW w:w="1007" w:type="pct"/>
          </w:tcPr>
          <w:p w14:paraId="6D983254"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02CFA54C" w14:textId="77777777" w:rsidR="003C1BD5" w:rsidRPr="000F6395" w:rsidRDefault="003C1BD5" w:rsidP="00EA22F4">
            <w:pPr>
              <w:tabs>
                <w:tab w:val="left" w:pos="-720"/>
                <w:tab w:val="left" w:pos="1440"/>
              </w:tabs>
              <w:suppressAutoHyphens/>
              <w:spacing w:before="120" w:after="120"/>
              <w:rPr>
                <w:rFonts w:asciiTheme="minorHAnsi" w:eastAsia="Calibri" w:hAnsiTheme="minorHAnsi" w:cstheme="minorHAnsi"/>
                <w:spacing w:val="-2"/>
                <w:sz w:val="18"/>
                <w:szCs w:val="18"/>
                <w:lang w:val="en-GB" w:eastAsia="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-2</w:t>
            </w:r>
            <w:r w:rsidRPr="000F6395">
              <w:rPr>
                <w:rFonts w:asciiTheme="minorHAnsi" w:eastAsia="Calibri" w:hAnsiTheme="minorHAnsi" w:cstheme="minorHAnsi"/>
                <w:spacing w:val="-2"/>
                <w:sz w:val="18"/>
                <w:szCs w:val="18"/>
                <w:lang w:val="en-GB" w:eastAsia="en-GB"/>
              </w:rPr>
              <w:t xml:space="preserve"> </w:t>
            </w:r>
            <w:r w:rsidRPr="000F6395">
              <w:rPr>
                <w:rFonts w:asciiTheme="minorHAnsi" w:hAnsiTheme="minorHAnsi" w:cstheme="minorHAnsi"/>
                <w:spacing w:val="-2"/>
                <w:sz w:val="18"/>
                <w:szCs w:val="18"/>
                <w:lang w:val="en-GB"/>
              </w:rPr>
              <w:t>Template for proposal submission</w:t>
            </w:r>
          </w:p>
        </w:tc>
      </w:tr>
      <w:tr w:rsidR="003C1BD5" w:rsidRPr="000F6395" w14:paraId="42486C3C" w14:textId="77777777" w:rsidTr="00C034B7">
        <w:trPr>
          <w:trHeight w:val="20"/>
        </w:trPr>
        <w:tc>
          <w:tcPr>
            <w:tcW w:w="1007" w:type="pct"/>
          </w:tcPr>
          <w:p w14:paraId="24DA313C"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619F95F3" w14:textId="77777777" w:rsidR="003C1BD5" w:rsidRPr="000F6395" w:rsidRDefault="003C1BD5" w:rsidP="00EA22F4">
            <w:pPr>
              <w:tabs>
                <w:tab w:val="left" w:pos="-720"/>
                <w:tab w:val="left" w:pos="1440"/>
              </w:tabs>
              <w:suppressAutoHyphens/>
              <w:spacing w:before="120" w:after="120"/>
              <w:rPr>
                <w:rFonts w:asciiTheme="minorHAnsi" w:eastAsia="Calibri" w:hAnsiTheme="minorHAnsi" w:cstheme="minorHAnsi"/>
                <w:spacing w:val="-2"/>
                <w:sz w:val="18"/>
                <w:szCs w:val="18"/>
                <w:lang w:val="en-GB" w:eastAsia="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w:t>
            </w:r>
            <w:r w:rsidRPr="000F6395">
              <w:rPr>
                <w:rFonts w:asciiTheme="minorHAnsi" w:hAnsiTheme="minorHAnsi" w:cstheme="minorHAnsi"/>
                <w:b/>
                <w:spacing w:val="-2"/>
                <w:sz w:val="18"/>
                <w:szCs w:val="18"/>
                <w:lang w:val="en-GB"/>
              </w:rPr>
              <w:t>3</w:t>
            </w:r>
            <w:r w:rsidRPr="000F6395">
              <w:rPr>
                <w:rFonts w:asciiTheme="minorHAnsi" w:eastAsia="Calibri" w:hAnsiTheme="minorHAnsi" w:cstheme="minorHAnsi"/>
                <w:spacing w:val="-2"/>
                <w:sz w:val="18"/>
                <w:szCs w:val="18"/>
                <w:lang w:val="en-GB" w:eastAsia="en-GB"/>
              </w:rPr>
              <w:t xml:space="preserve"> Format of resume for proposed staff</w:t>
            </w:r>
          </w:p>
        </w:tc>
      </w:tr>
      <w:tr w:rsidR="003C1BD5" w:rsidRPr="000F6395" w14:paraId="29A26873" w14:textId="77777777" w:rsidTr="00C034B7">
        <w:trPr>
          <w:trHeight w:val="20"/>
        </w:trPr>
        <w:tc>
          <w:tcPr>
            <w:tcW w:w="1007" w:type="pct"/>
          </w:tcPr>
          <w:p w14:paraId="6F6D1548"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46D6630B" w14:textId="77777777" w:rsidR="003C1BD5" w:rsidRPr="000F6395" w:rsidRDefault="003C1BD5" w:rsidP="00EA22F4">
            <w:pPr>
              <w:tabs>
                <w:tab w:val="left" w:pos="-720"/>
                <w:tab w:val="left" w:pos="1440"/>
              </w:tabs>
              <w:suppressAutoHyphens/>
              <w:spacing w:before="120" w:after="120"/>
              <w:rPr>
                <w:rFonts w:asciiTheme="minorHAnsi" w:eastAsia="Calibri" w:hAnsiTheme="minorHAnsi" w:cstheme="minorHAnsi"/>
                <w:spacing w:val="-2"/>
                <w:sz w:val="18"/>
                <w:szCs w:val="18"/>
                <w:lang w:val="en-GB" w:eastAsia="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w:t>
            </w:r>
            <w:r w:rsidRPr="000F6395">
              <w:rPr>
                <w:rFonts w:asciiTheme="minorHAnsi" w:hAnsiTheme="minorHAnsi" w:cstheme="minorHAnsi"/>
                <w:b/>
                <w:spacing w:val="-2"/>
                <w:sz w:val="18"/>
                <w:szCs w:val="18"/>
                <w:lang w:val="en-GB"/>
              </w:rPr>
              <w:t>4</w:t>
            </w:r>
            <w:r w:rsidRPr="000F6395">
              <w:rPr>
                <w:rFonts w:asciiTheme="minorHAnsi" w:eastAsia="Calibri" w:hAnsiTheme="minorHAnsi" w:cstheme="minorHAnsi"/>
                <w:spacing w:val="-2"/>
                <w:sz w:val="18"/>
                <w:szCs w:val="18"/>
                <w:lang w:val="en-GB" w:eastAsia="en-GB"/>
              </w:rPr>
              <w:t xml:space="preserve"> Capacity Assessment minimum Documents</w:t>
            </w:r>
          </w:p>
        </w:tc>
      </w:tr>
    </w:tbl>
    <w:p w14:paraId="32DC657D" w14:textId="222A7D47" w:rsidR="003C1BD5" w:rsidRPr="0061760D" w:rsidRDefault="003C1BD5" w:rsidP="00C034B7">
      <w:pPr>
        <w:widowControl/>
        <w:tabs>
          <w:tab w:val="left" w:pos="450"/>
        </w:tabs>
        <w:suppressAutoHyphens/>
        <w:autoSpaceDE/>
        <w:autoSpaceDN/>
        <w:spacing w:before="120" w:after="120"/>
        <w:jc w:val="both"/>
        <w:rPr>
          <w:rFonts w:asciiTheme="minorHAnsi" w:eastAsia="Arial" w:hAnsiTheme="minorHAnsi" w:cstheme="minorHAnsi"/>
          <w:color w:val="000000"/>
          <w:spacing w:val="-2"/>
          <w:sz w:val="18"/>
          <w:szCs w:val="18"/>
          <w:lang w:val="en-GB"/>
        </w:rPr>
      </w:pPr>
      <w:r w:rsidRPr="000F6395">
        <w:rPr>
          <w:rFonts w:asciiTheme="minorHAnsi" w:eastAsia="Arial" w:hAnsiTheme="minorHAnsi" w:cstheme="minorHAnsi"/>
          <w:color w:val="000000"/>
          <w:spacing w:val="-2"/>
          <w:sz w:val="18"/>
          <w:szCs w:val="18"/>
          <w:lang w:val="en-GB"/>
        </w:rPr>
        <w:t>If after assessing this opportunity you have made the determination not to submit your proposal, we would appreciate it if you could return this form indicating your reasons for non-participation.</w:t>
      </w:r>
    </w:p>
    <w:p w14:paraId="4C2E45B9" w14:textId="77777777" w:rsidR="003C1BD5" w:rsidRPr="000F6395"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Format and signing of proposal</w:t>
      </w:r>
    </w:p>
    <w:p w14:paraId="2635B7D4"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75DA0FE3" w14:textId="155C22AC"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13.2. A proposal shall contain no interlineations, erasures, or overwriting except as necessary to correct errors made by the proponent, in which case such corrections shall be initialled by the person or persons signing the proposal.</w:t>
      </w:r>
      <w:r w:rsidRPr="000F6395">
        <w:rPr>
          <w:rFonts w:asciiTheme="minorHAnsi" w:eastAsia="Calibri" w:hAnsiTheme="minorHAnsi" w:cstheme="minorHAnsi"/>
          <w:sz w:val="18"/>
          <w:szCs w:val="18"/>
          <w:lang w:val="en-GB"/>
        </w:rPr>
        <w:tab/>
      </w:r>
    </w:p>
    <w:p w14:paraId="49A0696E" w14:textId="77777777" w:rsidR="003C1BD5" w:rsidRPr="000F6395" w:rsidRDefault="003C1BD5" w:rsidP="00F10B52">
      <w:pPr>
        <w:keepNext/>
        <w:keepLines/>
        <w:widowControl/>
        <w:numPr>
          <w:ilvl w:val="0"/>
          <w:numId w:val="8"/>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Award</w:t>
      </w:r>
    </w:p>
    <w:p w14:paraId="648109C7" w14:textId="159976BB" w:rsidR="003C1BD5" w:rsidRPr="000F6395" w:rsidRDefault="003C1BD5" w:rsidP="00562409">
      <w:pPr>
        <w:numPr>
          <w:ilvl w:val="1"/>
          <w:numId w:val="0"/>
        </w:numPr>
        <w:tabs>
          <w:tab w:val="left" w:pos="-1440"/>
        </w:tabs>
        <w:suppressAutoHyphens/>
        <w:spacing w:before="120" w:after="120"/>
        <w:ind w:left="36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0F6395">
        <w:rPr>
          <w:rFonts w:asciiTheme="minorHAnsi" w:eastAsia="Arial" w:hAnsiTheme="minorHAnsi" w:cstheme="minorHAnsi"/>
          <w:color w:val="000000"/>
          <w:spacing w:val="-2"/>
          <w:sz w:val="18"/>
          <w:szCs w:val="18"/>
          <w:lang w:val="en-GB" w:eastAsia="en-GB"/>
        </w:rPr>
        <w:t>w</w:t>
      </w:r>
      <w:r w:rsidRPr="000F6395">
        <w:rPr>
          <w:rFonts w:asciiTheme="minorHAnsi" w:eastAsia="Arial" w:hAnsiTheme="minorHAnsi" w:cstheme="minorHAnsi"/>
          <w:color w:val="000000"/>
          <w:spacing w:val="-1"/>
          <w:sz w:val="18"/>
          <w:szCs w:val="18"/>
          <w:lang w:val="en-GB" w:eastAsia="en-GB"/>
        </w:rPr>
        <w:t>i</w:t>
      </w:r>
      <w:r w:rsidRPr="000F6395">
        <w:rPr>
          <w:rFonts w:asciiTheme="minorHAnsi" w:eastAsia="Arial" w:hAnsiTheme="minorHAnsi" w:cstheme="minorHAnsi"/>
          <w:color w:val="000000"/>
          <w:spacing w:val="2"/>
          <w:sz w:val="18"/>
          <w:szCs w:val="18"/>
          <w:lang w:val="en-GB" w:eastAsia="en-GB"/>
        </w:rPr>
        <w:t>t</w:t>
      </w:r>
      <w:r w:rsidRPr="000F6395">
        <w:rPr>
          <w:rFonts w:asciiTheme="minorHAnsi" w:eastAsia="Arial" w:hAnsiTheme="minorHAnsi" w:cstheme="minorHAnsi"/>
          <w:color w:val="000000"/>
          <w:spacing w:val="-3"/>
          <w:sz w:val="18"/>
          <w:szCs w:val="18"/>
          <w:lang w:val="en-GB" w:eastAsia="en-GB"/>
        </w:rPr>
        <w:t>h</w:t>
      </w:r>
      <w:r w:rsidRPr="000F6395">
        <w:rPr>
          <w:rFonts w:asciiTheme="minorHAnsi" w:eastAsia="Arial" w:hAnsiTheme="minorHAnsi" w:cstheme="minorHAnsi"/>
          <w:color w:val="000000"/>
          <w:spacing w:val="-4"/>
          <w:sz w:val="18"/>
          <w:szCs w:val="18"/>
          <w:lang w:val="en-GB" w:eastAsia="en-GB"/>
        </w:rPr>
        <w:t xml:space="preserve"> </w:t>
      </w:r>
      <w:r w:rsidRPr="000F6395">
        <w:rPr>
          <w:rFonts w:asciiTheme="minorHAnsi" w:eastAsia="Arial" w:hAnsiTheme="minorHAnsi" w:cstheme="minorHAnsi"/>
          <w:color w:val="000000"/>
          <w:spacing w:val="-1"/>
          <w:sz w:val="18"/>
          <w:szCs w:val="18"/>
          <w:lang w:val="en-GB" w:eastAsia="en-GB"/>
        </w:rPr>
        <w:t>t</w:t>
      </w:r>
      <w:r w:rsidRPr="000F6395">
        <w:rPr>
          <w:rFonts w:asciiTheme="minorHAnsi" w:eastAsia="Arial" w:hAnsiTheme="minorHAnsi" w:cstheme="minorHAnsi"/>
          <w:color w:val="000000"/>
          <w:spacing w:val="2"/>
          <w:sz w:val="18"/>
          <w:szCs w:val="18"/>
          <w:lang w:val="en-GB" w:eastAsia="en-GB"/>
        </w:rPr>
        <w:t>h</w:t>
      </w:r>
      <w:r w:rsidRPr="000F6395">
        <w:rPr>
          <w:rFonts w:asciiTheme="minorHAnsi" w:eastAsia="Arial" w:hAnsiTheme="minorHAnsi" w:cstheme="minorHAnsi"/>
          <w:color w:val="000000"/>
          <w:spacing w:val="-3"/>
          <w:sz w:val="18"/>
          <w:szCs w:val="18"/>
          <w:lang w:val="en-GB" w:eastAsia="en-GB"/>
        </w:rPr>
        <w:t>e proponent</w:t>
      </w:r>
      <w:r w:rsidRPr="000F6395">
        <w:rPr>
          <w:rFonts w:asciiTheme="minorHAnsi" w:eastAsia="Arial" w:hAnsiTheme="minorHAnsi" w:cstheme="minorHAnsi"/>
          <w:color w:val="000000"/>
          <w:spacing w:val="-7"/>
          <w:sz w:val="18"/>
          <w:szCs w:val="18"/>
          <w:lang w:val="en-GB" w:eastAsia="en-GB"/>
        </w:rPr>
        <w:t xml:space="preserve"> </w:t>
      </w:r>
      <w:r w:rsidRPr="000F6395">
        <w:rPr>
          <w:rFonts w:asciiTheme="minorHAnsi" w:eastAsia="Arial" w:hAnsiTheme="minorHAnsi" w:cstheme="minorHAnsi"/>
          <w:color w:val="000000"/>
          <w:spacing w:val="1"/>
          <w:sz w:val="18"/>
          <w:szCs w:val="18"/>
          <w:lang w:val="en-GB" w:eastAsia="en-GB"/>
        </w:rPr>
        <w:t>r</w:t>
      </w:r>
      <w:r w:rsidRPr="000F6395">
        <w:rPr>
          <w:rFonts w:asciiTheme="minorHAnsi" w:eastAsia="Arial" w:hAnsiTheme="minorHAnsi" w:cstheme="minorHAnsi"/>
          <w:color w:val="000000"/>
          <w:spacing w:val="-3"/>
          <w:sz w:val="18"/>
          <w:szCs w:val="18"/>
          <w:lang w:val="en-GB" w:eastAsia="en-GB"/>
        </w:rPr>
        <w:t>e</w:t>
      </w:r>
      <w:r w:rsidRPr="000F6395">
        <w:rPr>
          <w:rFonts w:asciiTheme="minorHAnsi" w:eastAsia="Arial" w:hAnsiTheme="minorHAnsi" w:cstheme="minorHAnsi"/>
          <w:color w:val="000000"/>
          <w:spacing w:val="-1"/>
          <w:sz w:val="18"/>
          <w:szCs w:val="18"/>
          <w:lang w:val="en-GB" w:eastAsia="en-GB"/>
        </w:rPr>
        <w:t>g</w:t>
      </w:r>
      <w:r w:rsidRPr="000F6395">
        <w:rPr>
          <w:rFonts w:asciiTheme="minorHAnsi" w:eastAsia="Arial" w:hAnsiTheme="minorHAnsi" w:cstheme="minorHAnsi"/>
          <w:color w:val="000000"/>
          <w:spacing w:val="-3"/>
          <w:sz w:val="18"/>
          <w:szCs w:val="18"/>
          <w:lang w:val="en-GB" w:eastAsia="en-GB"/>
        </w:rPr>
        <w:t>ar</w:t>
      </w:r>
      <w:r w:rsidRPr="000F6395">
        <w:rPr>
          <w:rFonts w:asciiTheme="minorHAnsi" w:eastAsia="Arial" w:hAnsiTheme="minorHAnsi" w:cstheme="minorHAnsi"/>
          <w:color w:val="000000"/>
          <w:spacing w:val="2"/>
          <w:sz w:val="18"/>
          <w:szCs w:val="18"/>
          <w:lang w:val="en-GB" w:eastAsia="en-GB"/>
        </w:rPr>
        <w:t>d</w:t>
      </w:r>
      <w:r w:rsidRPr="000F6395">
        <w:rPr>
          <w:rFonts w:asciiTheme="minorHAnsi" w:eastAsia="Arial" w:hAnsiTheme="minorHAnsi" w:cstheme="minorHAnsi"/>
          <w:color w:val="000000"/>
          <w:spacing w:val="-1"/>
          <w:sz w:val="18"/>
          <w:szCs w:val="18"/>
          <w:lang w:val="en-GB" w:eastAsia="en-GB"/>
        </w:rPr>
        <w:t>i</w:t>
      </w:r>
      <w:r w:rsidRPr="000F6395">
        <w:rPr>
          <w:rFonts w:asciiTheme="minorHAnsi" w:eastAsia="Arial" w:hAnsiTheme="minorHAnsi" w:cstheme="minorHAnsi"/>
          <w:color w:val="000000"/>
          <w:spacing w:val="-3"/>
          <w:sz w:val="18"/>
          <w:szCs w:val="18"/>
          <w:lang w:val="en-GB" w:eastAsia="en-GB"/>
        </w:rPr>
        <w:t>ng</w:t>
      </w:r>
      <w:r w:rsidRPr="000F6395">
        <w:rPr>
          <w:rFonts w:asciiTheme="minorHAnsi" w:eastAsia="Arial" w:hAnsiTheme="minorHAnsi" w:cstheme="minorHAnsi"/>
          <w:color w:val="000000"/>
          <w:spacing w:val="-7"/>
          <w:sz w:val="18"/>
          <w:szCs w:val="18"/>
          <w:lang w:val="en-GB" w:eastAsia="en-GB"/>
        </w:rPr>
        <w:t xml:space="preserve"> </w:t>
      </w:r>
      <w:r w:rsidRPr="000F6395">
        <w:rPr>
          <w:rFonts w:asciiTheme="minorHAnsi" w:eastAsia="Arial" w:hAnsiTheme="minorHAnsi" w:cstheme="minorHAnsi"/>
          <w:color w:val="000000"/>
          <w:spacing w:val="-3"/>
          <w:sz w:val="18"/>
          <w:szCs w:val="18"/>
          <w:lang w:val="en-GB" w:eastAsia="en-GB"/>
        </w:rPr>
        <w:t>t</w:t>
      </w:r>
      <w:r w:rsidRPr="000F6395">
        <w:rPr>
          <w:rFonts w:asciiTheme="minorHAnsi" w:eastAsia="Arial" w:hAnsiTheme="minorHAnsi" w:cstheme="minorHAnsi"/>
          <w:color w:val="000000"/>
          <w:spacing w:val="-1"/>
          <w:sz w:val="18"/>
          <w:szCs w:val="18"/>
          <w:lang w:val="en-GB" w:eastAsia="en-GB"/>
        </w:rPr>
        <w:t>h</w:t>
      </w:r>
      <w:r w:rsidRPr="000F6395">
        <w:rPr>
          <w:rFonts w:asciiTheme="minorHAnsi" w:eastAsia="Arial" w:hAnsiTheme="minorHAnsi" w:cstheme="minorHAnsi"/>
          <w:color w:val="000000"/>
          <w:spacing w:val="-3"/>
          <w:sz w:val="18"/>
          <w:szCs w:val="18"/>
          <w:lang w:val="en-GB" w:eastAsia="en-GB"/>
        </w:rPr>
        <w:t>e</w:t>
      </w:r>
      <w:r w:rsidRPr="000F6395">
        <w:rPr>
          <w:rFonts w:asciiTheme="minorHAnsi" w:eastAsia="Arial" w:hAnsiTheme="minorHAnsi" w:cstheme="minorHAnsi"/>
          <w:color w:val="000000"/>
          <w:spacing w:val="-1"/>
          <w:sz w:val="18"/>
          <w:szCs w:val="18"/>
          <w:lang w:val="en-GB" w:eastAsia="en-GB"/>
        </w:rPr>
        <w:t xml:space="preserve"> </w:t>
      </w:r>
      <w:r w:rsidRPr="000F6395">
        <w:rPr>
          <w:rFonts w:asciiTheme="minorHAnsi" w:eastAsia="Arial" w:hAnsiTheme="minorHAnsi" w:cstheme="minorHAnsi"/>
          <w:color w:val="000000"/>
          <w:spacing w:val="1"/>
          <w:sz w:val="18"/>
          <w:szCs w:val="18"/>
          <w:lang w:val="en-GB" w:eastAsia="en-GB"/>
        </w:rPr>
        <w:t>c</w:t>
      </w:r>
      <w:r w:rsidRPr="000F6395">
        <w:rPr>
          <w:rFonts w:asciiTheme="minorHAnsi" w:eastAsia="Arial" w:hAnsiTheme="minorHAnsi" w:cstheme="minorHAnsi"/>
          <w:color w:val="000000"/>
          <w:spacing w:val="-3"/>
          <w:sz w:val="18"/>
          <w:szCs w:val="18"/>
          <w:lang w:val="en-GB" w:eastAsia="en-GB"/>
        </w:rPr>
        <w:t>o</w:t>
      </w:r>
      <w:r w:rsidRPr="000F6395">
        <w:rPr>
          <w:rFonts w:asciiTheme="minorHAnsi" w:eastAsia="Arial" w:hAnsiTheme="minorHAnsi" w:cstheme="minorHAnsi"/>
          <w:color w:val="000000"/>
          <w:spacing w:val="-1"/>
          <w:sz w:val="18"/>
          <w:szCs w:val="18"/>
          <w:lang w:val="en-GB" w:eastAsia="en-GB"/>
        </w:rPr>
        <w:t>n</w:t>
      </w:r>
      <w:r w:rsidRPr="000F6395">
        <w:rPr>
          <w:rFonts w:asciiTheme="minorHAnsi" w:eastAsia="Arial" w:hAnsiTheme="minorHAnsi" w:cstheme="minorHAnsi"/>
          <w:color w:val="000000"/>
          <w:spacing w:val="-3"/>
          <w:sz w:val="18"/>
          <w:szCs w:val="18"/>
          <w:lang w:val="en-GB" w:eastAsia="en-GB"/>
        </w:rPr>
        <w:t>t</w:t>
      </w:r>
      <w:r w:rsidRPr="000F6395">
        <w:rPr>
          <w:rFonts w:asciiTheme="minorHAnsi" w:eastAsia="Arial" w:hAnsiTheme="minorHAnsi" w:cstheme="minorHAnsi"/>
          <w:color w:val="000000"/>
          <w:spacing w:val="2"/>
          <w:sz w:val="18"/>
          <w:szCs w:val="18"/>
          <w:lang w:val="en-GB" w:eastAsia="en-GB"/>
        </w:rPr>
        <w:t>e</w:t>
      </w:r>
      <w:r w:rsidRPr="000F6395">
        <w:rPr>
          <w:rFonts w:asciiTheme="minorHAnsi" w:eastAsia="Arial" w:hAnsiTheme="minorHAnsi" w:cstheme="minorHAnsi"/>
          <w:color w:val="000000"/>
          <w:spacing w:val="-3"/>
          <w:sz w:val="18"/>
          <w:szCs w:val="18"/>
          <w:lang w:val="en-GB" w:eastAsia="en-GB"/>
        </w:rPr>
        <w:t>nts</w:t>
      </w:r>
      <w:r w:rsidRPr="000F6395">
        <w:rPr>
          <w:rFonts w:asciiTheme="minorHAnsi" w:eastAsia="Arial" w:hAnsiTheme="minorHAnsi" w:cstheme="minorHAnsi"/>
          <w:color w:val="000000"/>
          <w:spacing w:val="-8"/>
          <w:sz w:val="18"/>
          <w:szCs w:val="18"/>
          <w:lang w:val="en-GB" w:eastAsia="en-GB"/>
        </w:rPr>
        <w:t xml:space="preserve"> </w:t>
      </w:r>
      <w:r w:rsidRPr="000F6395">
        <w:rPr>
          <w:rFonts w:asciiTheme="minorHAnsi" w:eastAsia="Arial" w:hAnsiTheme="minorHAnsi" w:cstheme="minorHAnsi"/>
          <w:color w:val="000000"/>
          <w:spacing w:val="-3"/>
          <w:sz w:val="18"/>
          <w:szCs w:val="18"/>
          <w:lang w:val="en-GB" w:eastAsia="en-GB"/>
        </w:rPr>
        <w:t>of</w:t>
      </w:r>
      <w:r w:rsidRPr="000F6395">
        <w:rPr>
          <w:rFonts w:asciiTheme="minorHAnsi" w:eastAsia="Arial" w:hAnsiTheme="minorHAnsi" w:cstheme="minorHAnsi"/>
          <w:color w:val="000000"/>
          <w:spacing w:val="-1"/>
          <w:sz w:val="18"/>
          <w:szCs w:val="18"/>
          <w:lang w:val="en-GB" w:eastAsia="en-GB"/>
        </w:rPr>
        <w:t xml:space="preserve"> </w:t>
      </w:r>
      <w:r w:rsidRPr="000F6395">
        <w:rPr>
          <w:rFonts w:asciiTheme="minorHAnsi" w:eastAsia="Arial" w:hAnsiTheme="minorHAnsi" w:cstheme="minorHAnsi"/>
          <w:color w:val="000000"/>
          <w:spacing w:val="-3"/>
          <w:sz w:val="18"/>
          <w:szCs w:val="18"/>
          <w:lang w:val="en-GB" w:eastAsia="en-GB"/>
        </w:rPr>
        <w:t>t</w:t>
      </w:r>
      <w:r w:rsidRPr="000F6395">
        <w:rPr>
          <w:rFonts w:asciiTheme="minorHAnsi" w:eastAsia="Arial" w:hAnsiTheme="minorHAnsi" w:cstheme="minorHAnsi"/>
          <w:color w:val="000000"/>
          <w:spacing w:val="-1"/>
          <w:sz w:val="18"/>
          <w:szCs w:val="18"/>
          <w:lang w:val="en-GB" w:eastAsia="en-GB"/>
        </w:rPr>
        <w:t>h</w:t>
      </w:r>
      <w:r w:rsidRPr="000F6395">
        <w:rPr>
          <w:rFonts w:asciiTheme="minorHAnsi" w:eastAsia="Arial" w:hAnsiTheme="minorHAnsi" w:cstheme="minorHAnsi"/>
          <w:color w:val="000000"/>
          <w:spacing w:val="2"/>
          <w:sz w:val="18"/>
          <w:szCs w:val="18"/>
          <w:lang w:val="en-GB" w:eastAsia="en-GB"/>
        </w:rPr>
        <w:t>e</w:t>
      </w:r>
      <w:r w:rsidRPr="000F6395">
        <w:rPr>
          <w:rFonts w:asciiTheme="minorHAnsi" w:eastAsia="Arial" w:hAnsiTheme="minorHAnsi" w:cstheme="minorHAnsi"/>
          <w:color w:val="000000"/>
          <w:spacing w:val="-1"/>
          <w:sz w:val="18"/>
          <w:szCs w:val="18"/>
          <w:lang w:val="en-GB" w:eastAsia="en-GB"/>
        </w:rPr>
        <w:t>i</w:t>
      </w:r>
      <w:r w:rsidRPr="000F6395">
        <w:rPr>
          <w:rFonts w:asciiTheme="minorHAnsi" w:eastAsia="Arial" w:hAnsiTheme="minorHAnsi" w:cstheme="minorHAnsi"/>
          <w:color w:val="000000"/>
          <w:spacing w:val="-3"/>
          <w:sz w:val="18"/>
          <w:szCs w:val="18"/>
          <w:lang w:val="en-GB" w:eastAsia="en-GB"/>
        </w:rPr>
        <w:t>r</w:t>
      </w:r>
      <w:r w:rsidRPr="000F6395">
        <w:rPr>
          <w:rFonts w:asciiTheme="minorHAnsi" w:eastAsia="Arial" w:hAnsiTheme="minorHAnsi" w:cstheme="minorHAnsi"/>
          <w:color w:val="000000"/>
          <w:spacing w:val="-4"/>
          <w:sz w:val="18"/>
          <w:szCs w:val="18"/>
          <w:lang w:val="en-GB" w:eastAsia="en-GB"/>
        </w:rPr>
        <w:t xml:space="preserve"> </w:t>
      </w:r>
      <w:r w:rsidRPr="000F6395">
        <w:rPr>
          <w:rFonts w:asciiTheme="minorHAnsi" w:eastAsia="Arial" w:hAnsiTheme="minorHAnsi" w:cstheme="minorHAnsi"/>
          <w:color w:val="000000"/>
          <w:spacing w:val="-3"/>
          <w:sz w:val="18"/>
          <w:szCs w:val="18"/>
          <w:lang w:val="en-GB" w:eastAsia="en-GB"/>
        </w:rPr>
        <w:t xml:space="preserve">proposal. </w:t>
      </w:r>
      <w:r w:rsidRPr="000F6395">
        <w:rPr>
          <w:rFonts w:asciiTheme="minorHAnsi" w:eastAsia="Calibri" w:hAnsiTheme="minorHAnsi" w:cstheme="minorHAnsi"/>
          <w:color w:val="000000"/>
          <w:spacing w:val="-3"/>
          <w:sz w:val="18"/>
          <w:szCs w:val="18"/>
          <w:lang w:val="en-GB" w:eastAsia="en-GB"/>
        </w:rPr>
        <w:t xml:space="preserve">The award will be in effect only after acceptance by the selected proponent of the terms and conditions and the terms of reference. </w:t>
      </w:r>
      <w:r w:rsidRPr="000F6395">
        <w:rPr>
          <w:rFonts w:asciiTheme="minorHAnsi" w:eastAsia="Calibri" w:hAnsiTheme="minorHAnsi" w:cstheme="minorHAnsi"/>
          <w:b/>
          <w:bCs/>
          <w:color w:val="000000"/>
          <w:spacing w:val="-3"/>
          <w:sz w:val="18"/>
          <w:szCs w:val="18"/>
          <w:lang w:val="en-GB" w:eastAsia="en-GB"/>
        </w:rPr>
        <w:t>The agreement will reflect the name of the proponent whose financials were provided in response to this CFP</w:t>
      </w:r>
      <w:r w:rsidRPr="000F6395">
        <w:rPr>
          <w:rFonts w:asciiTheme="minorHAnsi" w:eastAsia="Calibri" w:hAnsiTheme="minorHAnsi" w:cstheme="minorHAnsi"/>
          <w:color w:val="000000"/>
          <w:spacing w:val="-3"/>
          <w:sz w:val="18"/>
          <w:szCs w:val="18"/>
          <w:lang w:val="en-GB" w:eastAsia="en-GB"/>
        </w:rPr>
        <w:t>.  Upon execution of agreement UNWOMEN will promptly notify the unsuccessful proponents.</w:t>
      </w:r>
    </w:p>
    <w:p w14:paraId="4A015E2F" w14:textId="2211DC88" w:rsidR="00C76DD3" w:rsidRDefault="003C1BD5" w:rsidP="00562409">
      <w:pPr>
        <w:numPr>
          <w:ilvl w:val="1"/>
          <w:numId w:val="0"/>
        </w:numPr>
        <w:tabs>
          <w:tab w:val="left" w:pos="-1440"/>
        </w:tabs>
        <w:suppressAutoHyphens/>
        <w:spacing w:before="120" w:after="120"/>
        <w:ind w:left="18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14.2 The selected proponent is expected to commence providing services as of the date and time stipulated in this CFP.</w:t>
      </w:r>
    </w:p>
    <w:p w14:paraId="6AC18175" w14:textId="50D99EBA" w:rsidR="003C1BD5" w:rsidRPr="00C76DD3" w:rsidRDefault="003C1BD5" w:rsidP="00562409">
      <w:pPr>
        <w:numPr>
          <w:ilvl w:val="1"/>
          <w:numId w:val="0"/>
        </w:numPr>
        <w:tabs>
          <w:tab w:val="left" w:pos="-1440"/>
        </w:tabs>
        <w:suppressAutoHyphens/>
        <w:spacing w:before="120" w:after="120"/>
        <w:ind w:left="36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14.3 The award will be for an agreement with an original term </w:t>
      </w:r>
      <w:r w:rsidRPr="00710D30">
        <w:rPr>
          <w:rFonts w:asciiTheme="minorHAnsi" w:eastAsia="Calibri" w:hAnsiTheme="minorHAnsi" w:cstheme="minorHAnsi"/>
          <w:color w:val="000000"/>
          <w:spacing w:val="-3"/>
          <w:sz w:val="18"/>
          <w:szCs w:val="18"/>
          <w:lang w:val="en-GB" w:eastAsia="en-GB"/>
        </w:rPr>
        <w:t>of</w:t>
      </w:r>
      <w:r w:rsidR="00ED3795" w:rsidRPr="00710D30">
        <w:rPr>
          <w:rFonts w:asciiTheme="minorHAnsi" w:eastAsia="Calibri" w:hAnsiTheme="minorHAnsi" w:cstheme="minorHAnsi"/>
          <w:color w:val="000000"/>
          <w:spacing w:val="-3"/>
          <w:sz w:val="18"/>
          <w:szCs w:val="18"/>
          <w:lang w:val="en-GB" w:eastAsia="en-GB"/>
        </w:rPr>
        <w:t xml:space="preserve"> 1 year</w:t>
      </w:r>
      <w:r w:rsidR="00ED3795">
        <w:rPr>
          <w:rFonts w:asciiTheme="minorHAnsi" w:eastAsia="Calibri" w:hAnsiTheme="minorHAnsi" w:cstheme="minorHAnsi"/>
          <w:color w:val="000000"/>
          <w:spacing w:val="-3"/>
          <w:sz w:val="18"/>
          <w:szCs w:val="18"/>
          <w:lang w:val="en-GB" w:eastAsia="en-GB"/>
        </w:rPr>
        <w:t xml:space="preserve"> </w:t>
      </w:r>
      <w:r w:rsidRPr="000F6395">
        <w:rPr>
          <w:rFonts w:asciiTheme="minorHAnsi" w:eastAsia="Calibri" w:hAnsiTheme="minorHAnsi" w:cstheme="minorHAnsi"/>
          <w:color w:val="000000"/>
          <w:spacing w:val="-3"/>
          <w:sz w:val="18"/>
          <w:szCs w:val="18"/>
          <w:lang w:val="en-GB" w:eastAsia="en-GB"/>
        </w:rPr>
        <w:t>with the option to renew under the same terms and conditions</w:t>
      </w:r>
      <w:r w:rsidR="00562409">
        <w:rPr>
          <w:rFonts w:asciiTheme="minorHAnsi" w:eastAsia="Calibri" w:hAnsiTheme="minorHAnsi" w:cstheme="minorHAnsi"/>
          <w:color w:val="000000"/>
          <w:spacing w:val="-3"/>
          <w:sz w:val="18"/>
          <w:szCs w:val="18"/>
          <w:lang w:val="en-GB" w:eastAsia="en-GB"/>
        </w:rPr>
        <w:t xml:space="preserve"> </w:t>
      </w:r>
      <w:r w:rsidRPr="000F6395">
        <w:rPr>
          <w:rFonts w:asciiTheme="minorHAnsi" w:eastAsia="Calibri" w:hAnsiTheme="minorHAnsi" w:cstheme="minorHAnsi"/>
          <w:color w:val="000000"/>
          <w:spacing w:val="-3"/>
          <w:sz w:val="18"/>
          <w:szCs w:val="18"/>
          <w:lang w:val="en-GB" w:eastAsia="en-GB"/>
        </w:rPr>
        <w:t>for an additional period or periods as indicated by UNWOMEN.</w:t>
      </w:r>
    </w:p>
    <w:p w14:paraId="1C904D82"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p>
    <w:p w14:paraId="66FA2C32"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p>
    <w:p w14:paraId="5B5A6EA4" w14:textId="77777777" w:rsidR="003C1BD5" w:rsidRPr="000F6395" w:rsidRDefault="003C1BD5" w:rsidP="00EA22F4">
      <w:pPr>
        <w:keepNext/>
        <w:keepLines/>
        <w:spacing w:before="120" w:after="120"/>
        <w:outlineLvl w:val="0"/>
        <w:rPr>
          <w:rFonts w:asciiTheme="minorHAnsi" w:eastAsia="Times New Roman" w:hAnsiTheme="minorHAnsi" w:cstheme="minorHAnsi"/>
          <w:b/>
          <w:color w:val="000000"/>
          <w:sz w:val="18"/>
          <w:szCs w:val="18"/>
          <w:lang w:val="en-GB" w:eastAsia="en-GB"/>
        </w:rPr>
      </w:pPr>
    </w:p>
    <w:p w14:paraId="1F74CF28" w14:textId="77777777" w:rsidR="00B17862" w:rsidRDefault="00B17862">
      <w:pPr>
        <w:rPr>
          <w:rFonts w:asciiTheme="minorHAnsi" w:eastAsia="Times New Roman" w:hAnsiTheme="minorHAnsi" w:cstheme="minorHAnsi"/>
          <w:b/>
          <w:bCs/>
          <w:color w:val="002060"/>
          <w:sz w:val="24"/>
          <w:szCs w:val="24"/>
          <w:lang w:val="en-GB" w:eastAsia="en-GB"/>
        </w:rPr>
      </w:pPr>
      <w:r>
        <w:rPr>
          <w:rFonts w:asciiTheme="minorHAnsi" w:eastAsia="Times New Roman" w:hAnsiTheme="minorHAnsi" w:cstheme="minorHAnsi"/>
          <w:b/>
          <w:bCs/>
          <w:color w:val="002060"/>
          <w:sz w:val="24"/>
          <w:szCs w:val="24"/>
          <w:lang w:val="en-GB" w:eastAsia="en-GB"/>
        </w:rPr>
        <w:br w:type="page"/>
      </w:r>
    </w:p>
    <w:p w14:paraId="37536E48" w14:textId="3C54E227" w:rsidR="003C1BD5" w:rsidRPr="000F6395" w:rsidRDefault="003C1BD5" w:rsidP="00EA22F4">
      <w:pPr>
        <w:shd w:val="clear" w:color="auto" w:fill="FFFFFF" w:themeFill="background1"/>
        <w:tabs>
          <w:tab w:val="center" w:pos="4320"/>
          <w:tab w:val="right" w:pos="8640"/>
        </w:tabs>
        <w:spacing w:before="120" w:after="120"/>
        <w:jc w:val="center"/>
        <w:rPr>
          <w:rFonts w:asciiTheme="minorHAnsi" w:hAnsiTheme="minorHAnsi" w:cstheme="minorHAnsi"/>
          <w:highlight w:val="yellow"/>
          <w:lang w:val="en-GB"/>
        </w:rPr>
      </w:pPr>
      <w:r w:rsidRPr="000F6395">
        <w:rPr>
          <w:rFonts w:asciiTheme="minorHAnsi" w:eastAsia="Times New Roman" w:hAnsiTheme="minorHAnsi" w:cstheme="minorHAnsi"/>
          <w:b/>
          <w:bCs/>
          <w:color w:val="002060"/>
          <w:sz w:val="24"/>
          <w:szCs w:val="24"/>
          <w:lang w:val="en-GB" w:eastAsia="en-GB"/>
        </w:rPr>
        <w:lastRenderedPageBreak/>
        <w:t xml:space="preserve">Annex </w:t>
      </w:r>
      <w:r w:rsidRPr="00AD49C9">
        <w:rPr>
          <w:rFonts w:asciiTheme="minorHAnsi" w:eastAsia="Times New Roman" w:hAnsiTheme="minorHAnsi" w:cstheme="minorHAnsi"/>
          <w:b/>
          <w:bCs/>
          <w:color w:val="002060"/>
          <w:sz w:val="24"/>
          <w:szCs w:val="24"/>
          <w:lang w:val="en-GB" w:eastAsia="en-GB"/>
        </w:rPr>
        <w:t>B-</w:t>
      </w:r>
      <w:r w:rsidRPr="00AD49C9">
        <w:rPr>
          <w:rFonts w:asciiTheme="minorHAnsi" w:hAnsiTheme="minorHAnsi" w:cstheme="minorHAnsi"/>
          <w:color w:val="001F60"/>
          <w:lang w:val="en-GB"/>
        </w:rPr>
        <w:t>2</w:t>
      </w:r>
    </w:p>
    <w:p w14:paraId="16BA9ECB" w14:textId="77777777" w:rsidR="003C1BD5" w:rsidRPr="000F6395" w:rsidRDefault="003C1BD5" w:rsidP="00EA22F4">
      <w:pPr>
        <w:shd w:val="clear" w:color="auto" w:fill="FFFFFF" w:themeFill="background1"/>
        <w:tabs>
          <w:tab w:val="center" w:pos="4320"/>
          <w:tab w:val="right" w:pos="8640"/>
        </w:tabs>
        <w:spacing w:before="120" w:after="120"/>
        <w:jc w:val="center"/>
        <w:rPr>
          <w:rFonts w:asciiTheme="minorHAnsi" w:eastAsia="Times New Roman" w:hAnsiTheme="minorHAnsi" w:cstheme="minorHAnsi"/>
          <w:b/>
          <w:color w:val="002060"/>
          <w:sz w:val="24"/>
          <w:szCs w:val="24"/>
          <w:lang w:val="en-GB" w:eastAsia="en-GB"/>
        </w:rPr>
      </w:pPr>
      <w:r w:rsidRPr="000F6395">
        <w:rPr>
          <w:rFonts w:asciiTheme="minorHAnsi" w:eastAsia="Times New Roman" w:hAnsiTheme="minorHAnsi" w:cstheme="minorHAnsi"/>
          <w:b/>
          <w:color w:val="002060"/>
          <w:sz w:val="24"/>
          <w:szCs w:val="24"/>
          <w:lang w:val="en-GB" w:eastAsia="en-GB"/>
        </w:rPr>
        <w:t>Template for proposal submission</w:t>
      </w:r>
    </w:p>
    <w:p w14:paraId="106A9509" w14:textId="77777777" w:rsidR="003C1BD5" w:rsidRPr="000F6395" w:rsidRDefault="003C1BD5" w:rsidP="00EA22F4">
      <w:pPr>
        <w:tabs>
          <w:tab w:val="center" w:pos="4320"/>
          <w:tab w:val="right" w:pos="8640"/>
        </w:tabs>
        <w:spacing w:before="120" w:after="120"/>
        <w:jc w:val="center"/>
        <w:rPr>
          <w:rFonts w:asciiTheme="minorHAnsi" w:eastAsia="Times New Roman" w:hAnsiTheme="minorHAnsi" w:cstheme="minorHAnsi"/>
          <w:b/>
          <w:color w:val="000000"/>
          <w:sz w:val="18"/>
          <w:szCs w:val="18"/>
          <w:lang w:val="en-GB" w:eastAsia="en-GB"/>
        </w:rPr>
      </w:pPr>
    </w:p>
    <w:p w14:paraId="63E43217"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Call for proposal</w:t>
      </w:r>
    </w:p>
    <w:p w14:paraId="4462828F" w14:textId="63E6F64C"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 xml:space="preserve">Description of Services: </w:t>
      </w:r>
      <w:r w:rsidR="003F0F76" w:rsidRPr="00544B07">
        <w:rPr>
          <w:rFonts w:asciiTheme="minorHAnsi" w:eastAsia="Arial" w:hAnsiTheme="minorHAnsi" w:cstheme="minorHAnsi"/>
          <w:bCs/>
          <w:sz w:val="18"/>
          <w:szCs w:val="18"/>
        </w:rPr>
        <w:t>Strengthening Knowledge and Capacities on Gender Responsive Macroeconomic Policy</w:t>
      </w:r>
    </w:p>
    <w:p w14:paraId="7BD64C08" w14:textId="6F4D2E0A" w:rsidR="003C1BD5" w:rsidRPr="000F6395" w:rsidRDefault="003C1BD5" w:rsidP="00DC47FE">
      <w:pPr>
        <w:widowControl/>
        <w:autoSpaceDE/>
        <w:autoSpaceDN/>
        <w:spacing w:before="120" w:after="120"/>
        <w:contextualSpacing/>
        <w:jc w:val="both"/>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CFP No.</w:t>
      </w:r>
      <w:r w:rsidR="00DC47FE">
        <w:rPr>
          <w:rFonts w:asciiTheme="minorHAnsi" w:eastAsia="Times New Roman" w:hAnsiTheme="minorHAnsi" w:cstheme="minorHAnsi"/>
          <w:b/>
          <w:color w:val="000000"/>
          <w:sz w:val="18"/>
          <w:szCs w:val="18"/>
          <w:lang w:val="en-GB" w:eastAsia="en-GB"/>
        </w:rPr>
        <w:t xml:space="preserve"> </w:t>
      </w:r>
      <w:r w:rsidR="00DC47FE" w:rsidRPr="000D06D8">
        <w:rPr>
          <w:rFonts w:asciiTheme="minorHAnsi" w:hAnsiTheme="minorHAnsi" w:cstheme="minorHAnsi"/>
          <w:color w:val="000000"/>
          <w:sz w:val="18"/>
          <w:szCs w:val="18"/>
          <w:lang w:val="en-GB"/>
        </w:rPr>
        <w:t>UNW-AP-NPL- CFP-2022-0</w:t>
      </w:r>
      <w:r w:rsidR="00DC47FE">
        <w:rPr>
          <w:rFonts w:asciiTheme="minorHAnsi" w:hAnsiTheme="minorHAnsi" w:cstheme="minorHAnsi"/>
          <w:color w:val="000000"/>
          <w:sz w:val="18"/>
          <w:szCs w:val="18"/>
          <w:lang w:val="en-GB"/>
        </w:rPr>
        <w:t>2</w:t>
      </w:r>
    </w:p>
    <w:p w14:paraId="672FBB7A"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3C1BD5" w:rsidRPr="000F6395" w14:paraId="5C1C5660" w14:textId="77777777" w:rsidTr="00DA51BE">
        <w:trPr>
          <w:trHeight w:val="256"/>
        </w:trPr>
        <w:tc>
          <w:tcPr>
            <w:tcW w:w="9350" w:type="dxa"/>
          </w:tcPr>
          <w:p w14:paraId="2D3818C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Mandatory requirements/pre-qualification criteria </w:t>
            </w:r>
          </w:p>
        </w:tc>
      </w:tr>
    </w:tbl>
    <w:p w14:paraId="354220EF" w14:textId="77777777" w:rsidR="00D74707"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u w:val="single"/>
          <w:lang w:val="en-GB"/>
        </w:rPr>
        <w:t>Proponents are requested to complete this form (</w:t>
      </w:r>
      <w:r w:rsidRPr="000F6395">
        <w:rPr>
          <w:rFonts w:asciiTheme="minorHAnsi" w:eastAsia="Calibri" w:hAnsiTheme="minorHAnsi" w:cstheme="minorHAnsi"/>
          <w:b/>
          <w:color w:val="000000"/>
          <w:sz w:val="18"/>
          <w:szCs w:val="18"/>
          <w:u w:val="single"/>
          <w:lang w:val="en-GB"/>
        </w:rPr>
        <w:t>Annex B-2)</w:t>
      </w:r>
      <w:r w:rsidRPr="000F6395">
        <w:rPr>
          <w:rFonts w:asciiTheme="minorHAnsi" w:eastAsia="Calibri" w:hAnsiTheme="minorHAnsi" w:cstheme="minorHAnsi"/>
          <w:color w:val="000000"/>
          <w:sz w:val="18"/>
          <w:szCs w:val="18"/>
          <w:u w:val="single"/>
          <w:lang w:val="en-GB"/>
        </w:rPr>
        <w:t xml:space="preserve"> and return it as part of their submission.</w:t>
      </w:r>
      <w:r w:rsidRPr="000F6395">
        <w:rPr>
          <w:rFonts w:asciiTheme="minorHAnsi" w:eastAsia="Calibri" w:hAnsiTheme="minorHAnsi" w:cstheme="minorHAnsi"/>
          <w:color w:val="000000"/>
          <w:sz w:val="18"/>
          <w:szCs w:val="18"/>
          <w:lang w:val="en-GB"/>
        </w:rPr>
        <w:t xml:space="preserve"> </w:t>
      </w:r>
    </w:p>
    <w:p w14:paraId="462A7BEA" w14:textId="00681D8B"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Proponents must meet all mandatory requirements/pre-qualification criteria as set out in </w:t>
      </w:r>
      <w:r w:rsidRPr="000F6395">
        <w:rPr>
          <w:rFonts w:asciiTheme="minorHAnsi" w:eastAsia="Calibri" w:hAnsiTheme="minorHAnsi" w:cstheme="minorHAnsi"/>
          <w:b/>
          <w:color w:val="000000"/>
          <w:sz w:val="18"/>
          <w:szCs w:val="18"/>
          <w:lang w:val="en-GB"/>
        </w:rPr>
        <w:t>Annex B-1</w:t>
      </w:r>
      <w:r w:rsidRPr="000F6395">
        <w:rPr>
          <w:rFonts w:asciiTheme="minorHAnsi" w:eastAsia="Calibri" w:hAnsiTheme="minorHAnsi" w:cstheme="minorHAnsi"/>
          <w:color w:val="000000"/>
          <w:sz w:val="18"/>
          <w:szCs w:val="18"/>
          <w:lang w:val="en-GB"/>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3C1BD5" w:rsidRPr="000F6395" w14:paraId="4FB79FCF" w14:textId="77777777" w:rsidTr="00DA51BE">
        <w:tc>
          <w:tcPr>
            <w:tcW w:w="9350" w:type="dxa"/>
          </w:tcPr>
          <w:p w14:paraId="66E08E1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1: Organizational Background and Capacity to implement activities to achieve planned results </w:t>
            </w:r>
            <w:r w:rsidRPr="000F6395">
              <w:rPr>
                <w:rFonts w:asciiTheme="minorHAnsi" w:hAnsiTheme="minorHAnsi" w:cstheme="minorHAnsi"/>
                <w:color w:val="000000"/>
                <w:sz w:val="18"/>
                <w:szCs w:val="18"/>
                <w:lang w:val="en-GB"/>
              </w:rPr>
              <w:t xml:space="preserve">(max 1.5 pages) </w:t>
            </w:r>
          </w:p>
        </w:tc>
      </w:tr>
    </w:tbl>
    <w:p w14:paraId="527A9C6B" w14:textId="3498DE7A"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provide an overview with relevant annexes that clearly demonstrate that the proposing organization has the capacity and commitment to </w:t>
      </w:r>
      <w:r w:rsidR="00D74707" w:rsidRPr="000F6395">
        <w:rPr>
          <w:rFonts w:asciiTheme="minorHAnsi" w:eastAsia="Calibri" w:hAnsiTheme="minorHAnsi" w:cstheme="minorHAnsi"/>
          <w:color w:val="000000"/>
          <w:sz w:val="18"/>
          <w:szCs w:val="18"/>
          <w:lang w:val="en-GB"/>
        </w:rPr>
        <w:t>successfully implement</w:t>
      </w:r>
      <w:r w:rsidRPr="000F6395">
        <w:rPr>
          <w:rFonts w:asciiTheme="minorHAnsi" w:eastAsia="Calibri" w:hAnsiTheme="minorHAnsi" w:cstheme="minorHAnsi"/>
          <w:color w:val="000000"/>
          <w:sz w:val="18"/>
          <w:szCs w:val="18"/>
          <w:lang w:val="en-GB"/>
        </w:rPr>
        <w:t xml:space="preserve"> the proposed activities and produce results. Key elements to be covered in this section include: </w:t>
      </w:r>
    </w:p>
    <w:p w14:paraId="44CF9501" w14:textId="77777777" w:rsidR="003C1BD5" w:rsidRPr="000F6395" w:rsidRDefault="003C1BD5" w:rsidP="00F10B52">
      <w:pPr>
        <w:numPr>
          <w:ilvl w:val="0"/>
          <w:numId w:val="7"/>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Nature of the proposing organization – Is it a community-based organization, national or sub-national NGO, research or training institution, etc.? </w:t>
      </w:r>
      <w:r w:rsidRPr="000F6395">
        <w:rPr>
          <w:rFonts w:ascii="Tahoma" w:eastAsia="MS Mincho" w:hAnsi="Tahoma" w:cs="Tahoma"/>
          <w:color w:val="000000"/>
          <w:sz w:val="18"/>
          <w:szCs w:val="18"/>
          <w:lang w:val="en-GB"/>
        </w:rPr>
        <w:t> </w:t>
      </w:r>
    </w:p>
    <w:p w14:paraId="6A9422EC" w14:textId="77777777" w:rsidR="003C1BD5" w:rsidRPr="000F6395" w:rsidRDefault="003C1BD5" w:rsidP="00F10B52">
      <w:pPr>
        <w:numPr>
          <w:ilvl w:val="0"/>
          <w:numId w:val="7"/>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Overall mission, purpose, and core programmes/services of the organization </w:t>
      </w:r>
      <w:r w:rsidRPr="000F6395">
        <w:rPr>
          <w:rFonts w:ascii="Tahoma" w:eastAsia="MS Mincho" w:hAnsi="Tahoma" w:cs="Tahoma"/>
          <w:color w:val="000000"/>
          <w:sz w:val="18"/>
          <w:szCs w:val="18"/>
          <w:lang w:val="en-GB"/>
        </w:rPr>
        <w:t> </w:t>
      </w:r>
    </w:p>
    <w:p w14:paraId="500CB696" w14:textId="77777777" w:rsidR="003C1BD5" w:rsidRPr="000F6395" w:rsidRDefault="003C1BD5" w:rsidP="00F10B52">
      <w:pPr>
        <w:numPr>
          <w:ilvl w:val="0"/>
          <w:numId w:val="7"/>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Target population groups (women, indigenous peoples, youth, etc.) </w:t>
      </w:r>
      <w:r w:rsidRPr="000F6395">
        <w:rPr>
          <w:rFonts w:ascii="Tahoma" w:eastAsia="MS Mincho" w:hAnsi="Tahoma" w:cs="Tahoma"/>
          <w:color w:val="000000"/>
          <w:sz w:val="18"/>
          <w:szCs w:val="18"/>
          <w:lang w:val="en-GB"/>
        </w:rPr>
        <w:t> </w:t>
      </w:r>
    </w:p>
    <w:p w14:paraId="12C58631" w14:textId="77777777" w:rsidR="003C1BD5" w:rsidRPr="000F6395" w:rsidRDefault="003C1BD5" w:rsidP="00F10B52">
      <w:pPr>
        <w:numPr>
          <w:ilvl w:val="0"/>
          <w:numId w:val="7"/>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Organizational approach (philosophy) - how does the organization deliver its projects, </w:t>
      </w:r>
      <w:r w:rsidRPr="000F6395">
        <w:rPr>
          <w:rFonts w:ascii="Tahoma" w:eastAsia="MS Mincho" w:hAnsi="Tahoma" w:cs="Tahoma"/>
          <w:color w:val="000000"/>
          <w:sz w:val="18"/>
          <w:szCs w:val="18"/>
          <w:lang w:val="en-GB"/>
        </w:rPr>
        <w:t> </w:t>
      </w:r>
      <w:r w:rsidRPr="000F6395">
        <w:rPr>
          <w:rFonts w:asciiTheme="minorHAnsi" w:eastAsia="Calibri" w:hAnsiTheme="minorHAnsi" w:cstheme="minorHAnsi"/>
          <w:color w:val="000000"/>
          <w:sz w:val="18"/>
          <w:szCs w:val="18"/>
          <w:lang w:val="en-GB"/>
        </w:rPr>
        <w:t xml:space="preserve">e.g., gender-sensitive, rights-based, etc. </w:t>
      </w:r>
      <w:r w:rsidRPr="000F6395">
        <w:rPr>
          <w:rFonts w:ascii="Tahoma" w:eastAsia="MS Mincho" w:hAnsi="Tahoma" w:cs="Tahoma"/>
          <w:color w:val="000000"/>
          <w:sz w:val="18"/>
          <w:szCs w:val="18"/>
          <w:lang w:val="en-GB"/>
        </w:rPr>
        <w:t> </w:t>
      </w:r>
    </w:p>
    <w:p w14:paraId="3EB9B648" w14:textId="77777777" w:rsidR="003C1BD5" w:rsidRPr="000F6395" w:rsidRDefault="003C1BD5" w:rsidP="00F10B52">
      <w:pPr>
        <w:numPr>
          <w:ilvl w:val="0"/>
          <w:numId w:val="7"/>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Length of existence and relevant experience </w:t>
      </w:r>
      <w:r w:rsidRPr="000F6395">
        <w:rPr>
          <w:rFonts w:ascii="Tahoma" w:eastAsia="MS Mincho" w:hAnsi="Tahoma" w:cs="Tahoma"/>
          <w:color w:val="000000"/>
          <w:sz w:val="18"/>
          <w:szCs w:val="18"/>
          <w:lang w:val="en-GB"/>
        </w:rPr>
        <w:t> </w:t>
      </w:r>
    </w:p>
    <w:p w14:paraId="7592AFA3" w14:textId="77777777" w:rsidR="003C1BD5" w:rsidRPr="000F6395" w:rsidRDefault="003C1BD5" w:rsidP="00F10B52">
      <w:pPr>
        <w:numPr>
          <w:ilvl w:val="0"/>
          <w:numId w:val="7"/>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Overview of organizational capacity relevant to the proposed engagement with UN </w:t>
      </w:r>
      <w:r w:rsidRPr="000F6395">
        <w:rPr>
          <w:rFonts w:ascii="Tahoma" w:eastAsia="MS Mincho" w:hAnsi="Tahoma" w:cs="Tahoma"/>
          <w:color w:val="000000"/>
          <w:sz w:val="18"/>
          <w:szCs w:val="18"/>
          <w:lang w:val="en-GB"/>
        </w:rPr>
        <w:t> </w:t>
      </w:r>
      <w:r w:rsidRPr="000F6395">
        <w:rPr>
          <w:rFonts w:asciiTheme="minorHAnsi" w:eastAsia="Calibri" w:hAnsiTheme="minorHAnsi" w:cstheme="minorHAnsi"/>
          <w:color w:val="000000"/>
          <w:sz w:val="18"/>
          <w:szCs w:val="18"/>
          <w:lang w:val="en-GB"/>
        </w:rPr>
        <w:t>Women</w:t>
      </w:r>
      <w:r w:rsidRPr="000F6395">
        <w:rPr>
          <w:rFonts w:ascii="Tahoma" w:eastAsia="MS Mincho" w:hAnsi="Tahoma" w:cs="Tahoma"/>
          <w:color w:val="000000"/>
          <w:sz w:val="18"/>
          <w:szCs w:val="18"/>
          <w:lang w:val="en-GB"/>
        </w:rPr>
        <w:t> </w:t>
      </w:r>
      <w:r w:rsidRPr="000F6395">
        <w:rPr>
          <w:rFonts w:asciiTheme="minorHAnsi" w:eastAsia="Calibri" w:hAnsiTheme="minorHAnsi" w:cstheme="minorHAnsi"/>
          <w:color w:val="000000"/>
          <w:sz w:val="18"/>
          <w:szCs w:val="18"/>
          <w:lang w:val="en-GB"/>
        </w:rPr>
        <w:t xml:space="preserve">(e.g., technical, governance and management, and financial and administrative </w:t>
      </w:r>
      <w:r w:rsidRPr="000F6395">
        <w:rPr>
          <w:rFonts w:ascii="Tahoma" w:eastAsia="MS Mincho" w:hAnsi="Tahoma" w:cs="Tahoma"/>
          <w:color w:val="000000"/>
          <w:sz w:val="18"/>
          <w:szCs w:val="18"/>
          <w:lang w:val="en-GB"/>
        </w:rPr>
        <w:t> </w:t>
      </w:r>
      <w:r w:rsidRPr="000F6395">
        <w:rPr>
          <w:rFonts w:asciiTheme="minorHAnsi" w:eastAsia="Calibri" w:hAnsiTheme="minorHAnsi" w:cstheme="minorHAnsi"/>
          <w:color w:val="000000"/>
          <w:sz w:val="18"/>
          <w:szCs w:val="18"/>
          <w:lang w:val="en-GB"/>
        </w:rPr>
        <w:t xml:space="preserve">management) </w:t>
      </w:r>
      <w:r w:rsidRPr="000F6395">
        <w:rPr>
          <w:rFonts w:ascii="Tahoma" w:eastAsia="MS Mincho" w:hAnsi="Tahoma" w:cs="Tahoma"/>
          <w:color w:val="000000"/>
          <w:sz w:val="18"/>
          <w:szCs w:val="18"/>
          <w:lang w:val="en-GB"/>
        </w:rPr>
        <w:t> </w:t>
      </w:r>
    </w:p>
    <w:p w14:paraId="1768E4FF" w14:textId="77777777" w:rsidR="003C1BD5" w:rsidRPr="000F6395" w:rsidRDefault="003C1BD5" w:rsidP="00EA22F4">
      <w:pPr>
        <w:tabs>
          <w:tab w:val="left" w:pos="220"/>
          <w:tab w:val="left" w:pos="720"/>
        </w:tabs>
        <w:adjustRightInd w:val="0"/>
        <w:spacing w:before="120" w:after="120"/>
        <w:ind w:left="720"/>
        <w:contextualSpacing/>
        <w:jc w:val="both"/>
        <w:rPr>
          <w:rFonts w:asciiTheme="minorHAnsi" w:eastAsia="Calibri" w:hAnsiTheme="minorHAns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3C1BD5" w:rsidRPr="000F6395" w14:paraId="7AC15BC5" w14:textId="77777777" w:rsidTr="00DA51BE">
        <w:tc>
          <w:tcPr>
            <w:tcW w:w="9350" w:type="dxa"/>
          </w:tcPr>
          <w:p w14:paraId="2E25C9F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2: Expected Results and Indicators </w:t>
            </w:r>
            <w:r w:rsidRPr="000F6395">
              <w:rPr>
                <w:rFonts w:asciiTheme="minorHAnsi" w:hAnsiTheme="minorHAnsi" w:cstheme="minorHAnsi"/>
                <w:color w:val="000000"/>
                <w:sz w:val="18"/>
                <w:szCs w:val="18"/>
                <w:lang w:val="en-GB"/>
              </w:rPr>
              <w:t xml:space="preserve">(max 1.5 pages) </w:t>
            </w:r>
          </w:p>
        </w:tc>
      </w:tr>
    </w:tbl>
    <w:p w14:paraId="66EA955E"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50711A47" w14:textId="77777777" w:rsidR="003C1BD5" w:rsidRPr="000F6395" w:rsidRDefault="003C1BD5" w:rsidP="00F10B52">
      <w:pPr>
        <w:numPr>
          <w:ilvl w:val="0"/>
          <w:numId w:val="5"/>
        </w:numPr>
        <w:tabs>
          <w:tab w:val="left" w:pos="220"/>
          <w:tab w:val="left" w:pos="720"/>
        </w:tabs>
        <w:adjustRightInd w:val="0"/>
        <w:spacing w:before="120" w:after="120"/>
        <w:ind w:hanging="7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w:t>
      </w:r>
      <w:r w:rsidRPr="000F6395">
        <w:rPr>
          <w:rFonts w:asciiTheme="minorHAnsi" w:eastAsia="Calibri" w:hAnsiTheme="minorHAnsi" w:cstheme="minorHAnsi"/>
          <w:b/>
          <w:bCs/>
          <w:color w:val="000000"/>
          <w:sz w:val="18"/>
          <w:szCs w:val="18"/>
          <w:lang w:val="en-GB"/>
        </w:rPr>
        <w:t xml:space="preserve">problem statement </w:t>
      </w:r>
      <w:r w:rsidRPr="000F6395">
        <w:rPr>
          <w:rFonts w:asciiTheme="minorHAnsi" w:eastAsia="Calibri" w:hAnsiTheme="minorHAnsi" w:cstheme="minorHAnsi"/>
          <w:color w:val="000000"/>
          <w:sz w:val="18"/>
          <w:szCs w:val="18"/>
          <w:lang w:val="en-GB"/>
        </w:rPr>
        <w:t xml:space="preserve">or challenges to be addressed given the context described in the TOR. </w:t>
      </w:r>
      <w:r w:rsidRPr="000F6395">
        <w:rPr>
          <w:rFonts w:ascii="Tahoma" w:eastAsia="MS Mincho" w:hAnsi="Tahoma" w:cs="Tahoma"/>
          <w:color w:val="000000"/>
          <w:sz w:val="18"/>
          <w:szCs w:val="18"/>
          <w:lang w:val="en-GB"/>
        </w:rPr>
        <w:t> </w:t>
      </w:r>
    </w:p>
    <w:p w14:paraId="1E09FB8C" w14:textId="77777777" w:rsidR="003C1BD5" w:rsidRPr="000F6395" w:rsidRDefault="003C1BD5" w:rsidP="00F10B52">
      <w:pPr>
        <w:numPr>
          <w:ilvl w:val="0"/>
          <w:numId w:val="5"/>
        </w:numPr>
        <w:tabs>
          <w:tab w:val="left" w:pos="220"/>
          <w:tab w:val="left" w:pos="720"/>
        </w:tabs>
        <w:adjustRightInd w:val="0"/>
        <w:spacing w:before="120" w:after="120"/>
        <w:ind w:hanging="7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specific </w:t>
      </w:r>
      <w:r w:rsidRPr="000F6395">
        <w:rPr>
          <w:rFonts w:asciiTheme="minorHAnsi" w:eastAsia="Calibri" w:hAnsiTheme="minorHAnsi" w:cstheme="minorHAnsi"/>
          <w:b/>
          <w:bCs/>
          <w:color w:val="000000"/>
          <w:sz w:val="18"/>
          <w:szCs w:val="18"/>
          <w:lang w:val="en-GB"/>
        </w:rPr>
        <w:t xml:space="preserve">results </w:t>
      </w:r>
      <w:r w:rsidRPr="000F6395">
        <w:rPr>
          <w:rFonts w:asciiTheme="minorHAnsi" w:eastAsia="Calibri" w:hAnsiTheme="minorHAnsi" w:cstheme="minorHAnsi"/>
          <w:color w:val="000000"/>
          <w:sz w:val="18"/>
          <w:szCs w:val="18"/>
          <w:lang w:val="en-GB"/>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0F6395">
        <w:rPr>
          <w:rFonts w:ascii="Tahoma" w:eastAsia="MS Mincho" w:hAnsi="Tahoma" w:cs="Tahoma"/>
          <w:color w:val="000000"/>
          <w:sz w:val="18"/>
          <w:szCs w:val="18"/>
          <w:lang w:val="en-GB"/>
        </w:rPr>
        <w:t> </w:t>
      </w:r>
      <w:r w:rsidRPr="000F6395">
        <w:rPr>
          <w:rFonts w:asciiTheme="minorHAnsi" w:eastAsia="Calibri" w:hAnsiTheme="minorHAnsi" w:cstheme="minorHAnsi"/>
          <w:color w:val="000000"/>
          <w:sz w:val="18"/>
          <w:szCs w:val="18"/>
          <w:lang w:val="en-GB"/>
        </w:rPr>
        <w:t xml:space="preserve">part of the agreement between the proposing organization and UNWOMEN. </w:t>
      </w:r>
      <w:r w:rsidRPr="000F6395">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3C1BD5" w:rsidRPr="000F6395" w14:paraId="332611B0" w14:textId="77777777" w:rsidTr="00DA51BE">
        <w:tc>
          <w:tcPr>
            <w:tcW w:w="9350" w:type="dxa"/>
          </w:tcPr>
          <w:p w14:paraId="0003F6F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3: Description of the Technical Approach and Activities </w:t>
            </w:r>
            <w:r w:rsidRPr="000F6395">
              <w:rPr>
                <w:rFonts w:asciiTheme="minorHAnsi" w:hAnsiTheme="minorHAnsi" w:cstheme="minorHAnsi"/>
                <w:color w:val="000000"/>
                <w:sz w:val="18"/>
                <w:szCs w:val="18"/>
                <w:lang w:val="en-GB"/>
              </w:rPr>
              <w:t xml:space="preserve">(max 2.5 pages) </w:t>
            </w:r>
          </w:p>
        </w:tc>
      </w:tr>
    </w:tbl>
    <w:p w14:paraId="56814A01"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3900F173"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Activity descriptions should be as specific as necessary, identifying </w:t>
      </w:r>
      <w:r w:rsidRPr="000F6395">
        <w:rPr>
          <w:rFonts w:asciiTheme="minorHAnsi" w:eastAsia="Calibri" w:hAnsiTheme="minorHAnsi" w:cstheme="minorHAnsi"/>
          <w:b/>
          <w:bCs/>
          <w:color w:val="000000"/>
          <w:sz w:val="18"/>
          <w:szCs w:val="18"/>
          <w:lang w:val="en-GB"/>
        </w:rPr>
        <w:t xml:space="preserve">what </w:t>
      </w:r>
      <w:r w:rsidRPr="000F6395">
        <w:rPr>
          <w:rFonts w:asciiTheme="minorHAnsi" w:eastAsia="Calibri" w:hAnsiTheme="minorHAnsi" w:cstheme="minorHAnsi"/>
          <w:color w:val="000000"/>
          <w:sz w:val="18"/>
          <w:szCs w:val="18"/>
          <w:lang w:val="en-GB"/>
        </w:rPr>
        <w:t xml:space="preserve">will be done, </w:t>
      </w:r>
      <w:r w:rsidRPr="000F6395">
        <w:rPr>
          <w:rFonts w:asciiTheme="minorHAnsi" w:eastAsia="Calibri" w:hAnsiTheme="minorHAnsi" w:cstheme="minorHAnsi"/>
          <w:b/>
          <w:bCs/>
          <w:color w:val="000000"/>
          <w:sz w:val="18"/>
          <w:szCs w:val="18"/>
          <w:lang w:val="en-GB"/>
        </w:rPr>
        <w:t xml:space="preserve">who </w:t>
      </w:r>
      <w:r w:rsidRPr="000F6395">
        <w:rPr>
          <w:rFonts w:asciiTheme="minorHAnsi" w:eastAsia="Calibri" w:hAnsiTheme="minorHAnsi" w:cstheme="minorHAnsi"/>
          <w:color w:val="000000"/>
          <w:sz w:val="18"/>
          <w:szCs w:val="18"/>
          <w:lang w:val="en-GB"/>
        </w:rPr>
        <w:t xml:space="preserve">will do it, </w:t>
      </w:r>
      <w:r w:rsidRPr="000F6395">
        <w:rPr>
          <w:rFonts w:asciiTheme="minorHAnsi" w:eastAsia="Calibri" w:hAnsiTheme="minorHAnsi" w:cstheme="minorHAnsi"/>
          <w:b/>
          <w:bCs/>
          <w:color w:val="000000"/>
          <w:sz w:val="18"/>
          <w:szCs w:val="18"/>
          <w:lang w:val="en-GB"/>
        </w:rPr>
        <w:t xml:space="preserve">when </w:t>
      </w:r>
      <w:r w:rsidRPr="000F6395">
        <w:rPr>
          <w:rFonts w:asciiTheme="minorHAnsi" w:eastAsia="Calibri" w:hAnsiTheme="minorHAnsi" w:cstheme="minorHAnsi"/>
          <w:color w:val="000000"/>
          <w:sz w:val="18"/>
          <w:szCs w:val="18"/>
          <w:lang w:val="en-GB"/>
        </w:rPr>
        <w:t xml:space="preserve">it will be done (beginning, duration, completion), and </w:t>
      </w:r>
      <w:r w:rsidRPr="000F6395">
        <w:rPr>
          <w:rFonts w:asciiTheme="minorHAnsi" w:eastAsia="Calibri" w:hAnsiTheme="minorHAnsi" w:cstheme="minorHAnsi"/>
          <w:b/>
          <w:bCs/>
          <w:color w:val="000000"/>
          <w:sz w:val="18"/>
          <w:szCs w:val="18"/>
          <w:lang w:val="en-GB"/>
        </w:rPr>
        <w:t xml:space="preserve">where </w:t>
      </w:r>
      <w:r w:rsidRPr="000F6395">
        <w:rPr>
          <w:rFonts w:asciiTheme="minorHAnsi" w:eastAsia="Calibri" w:hAnsiTheme="minorHAnsi" w:cstheme="minorHAnsi"/>
          <w:color w:val="000000"/>
          <w:sz w:val="18"/>
          <w:szCs w:val="18"/>
          <w:lang w:val="en-GB"/>
        </w:rPr>
        <w:t xml:space="preserve">it will be done. In describing the activities, an indication should be made regarding the organizations and individuals involved in or benefiting from the activity. </w:t>
      </w:r>
    </w:p>
    <w:p w14:paraId="743BAC47"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This narrative is to be complemented by a tabular presentation that will serve as Implementation Plan, as described in Component 4.</w:t>
      </w:r>
    </w:p>
    <w:tbl>
      <w:tblPr>
        <w:tblStyle w:val="TableGrid4"/>
        <w:tblW w:w="0" w:type="auto"/>
        <w:tblLook w:val="04A0" w:firstRow="1" w:lastRow="0" w:firstColumn="1" w:lastColumn="0" w:noHBand="0" w:noVBand="1"/>
      </w:tblPr>
      <w:tblGrid>
        <w:gridCol w:w="9350"/>
      </w:tblGrid>
      <w:tr w:rsidR="003C1BD5" w:rsidRPr="000F6395" w14:paraId="1B133CE7" w14:textId="77777777" w:rsidTr="00DA51BE">
        <w:tc>
          <w:tcPr>
            <w:tcW w:w="9350" w:type="dxa"/>
          </w:tcPr>
          <w:p w14:paraId="304D286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lastRenderedPageBreak/>
              <w:t xml:space="preserve">Component 4: Implementation Plan </w:t>
            </w:r>
            <w:r w:rsidRPr="000F6395">
              <w:rPr>
                <w:rFonts w:asciiTheme="minorHAnsi" w:hAnsiTheme="minorHAnsi" w:cstheme="minorHAnsi"/>
                <w:color w:val="000000"/>
                <w:sz w:val="18"/>
                <w:szCs w:val="18"/>
                <w:lang w:val="en-GB"/>
              </w:rPr>
              <w:t xml:space="preserve">(max 1.5 pages) </w:t>
            </w:r>
          </w:p>
        </w:tc>
      </w:tr>
    </w:tbl>
    <w:p w14:paraId="4C1422B7"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is presented in tabular form and can be attached as an Annex. It should indicate the </w:t>
      </w:r>
      <w:r w:rsidRPr="000F6395">
        <w:rPr>
          <w:rFonts w:asciiTheme="minorHAnsi" w:eastAsia="Calibri" w:hAnsiTheme="minorHAnsi" w:cstheme="minorHAnsi"/>
          <w:b/>
          <w:bCs/>
          <w:color w:val="000000"/>
          <w:sz w:val="18"/>
          <w:szCs w:val="18"/>
          <w:lang w:val="en-GB"/>
        </w:rPr>
        <w:t xml:space="preserve">sequence of all major activities and timeframe (duration). </w:t>
      </w:r>
      <w:r w:rsidRPr="000F6395">
        <w:rPr>
          <w:rFonts w:asciiTheme="minorHAnsi" w:eastAsia="Calibri" w:hAnsiTheme="minorHAnsi" w:cstheme="minorHAnsi"/>
          <w:color w:val="000000"/>
          <w:sz w:val="18"/>
          <w:szCs w:val="18"/>
          <w:lang w:val="en-GB"/>
        </w:rPr>
        <w:t xml:space="preserve">Provide as much detail as necessary. The Implementation Plan should show a logical flow of activities. Please include in the Implementation Plan all required milestone reports and monitoring reviews. </w:t>
      </w:r>
    </w:p>
    <w:p w14:paraId="3B84942F"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b/>
          <w:bCs/>
          <w:color w:val="000000"/>
          <w:sz w:val="18"/>
          <w:szCs w:val="18"/>
          <w:lang w:val="en-GB"/>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3C1BD5" w:rsidRPr="000F6395" w14:paraId="024FAC5C" w14:textId="77777777" w:rsidTr="00DA51BE">
        <w:tc>
          <w:tcPr>
            <w:tcW w:w="2386" w:type="dxa"/>
            <w:gridSpan w:val="2"/>
          </w:tcPr>
          <w:p w14:paraId="6835906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Project No:</w:t>
            </w:r>
          </w:p>
        </w:tc>
        <w:tc>
          <w:tcPr>
            <w:tcW w:w="6964" w:type="dxa"/>
            <w:gridSpan w:val="14"/>
          </w:tcPr>
          <w:p w14:paraId="69F1F4F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Project Name:</w:t>
            </w:r>
          </w:p>
        </w:tc>
      </w:tr>
      <w:tr w:rsidR="003C1BD5" w:rsidRPr="000F6395" w14:paraId="7D81CE3B" w14:textId="77777777" w:rsidTr="00DA51BE">
        <w:tc>
          <w:tcPr>
            <w:tcW w:w="457" w:type="dxa"/>
          </w:tcPr>
          <w:p w14:paraId="4593E5D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8893" w:type="dxa"/>
            <w:gridSpan w:val="15"/>
          </w:tcPr>
          <w:p w14:paraId="55E6421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Name of Proponent Organization: </w:t>
            </w:r>
          </w:p>
        </w:tc>
      </w:tr>
      <w:tr w:rsidR="003C1BD5" w:rsidRPr="000F6395" w14:paraId="2386F5E5" w14:textId="77777777" w:rsidTr="00DA51BE">
        <w:tc>
          <w:tcPr>
            <w:tcW w:w="457" w:type="dxa"/>
          </w:tcPr>
          <w:p w14:paraId="77D1ACE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8893" w:type="dxa"/>
            <w:gridSpan w:val="15"/>
          </w:tcPr>
          <w:p w14:paraId="41E2594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Brief description of Project </w:t>
            </w:r>
          </w:p>
        </w:tc>
      </w:tr>
      <w:tr w:rsidR="003C1BD5" w:rsidRPr="000F6395" w14:paraId="63B5F36A" w14:textId="77777777" w:rsidTr="00DA51BE">
        <w:tc>
          <w:tcPr>
            <w:tcW w:w="4623" w:type="dxa"/>
            <w:gridSpan w:val="3"/>
          </w:tcPr>
          <w:p w14:paraId="0B941F8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727" w:type="dxa"/>
            <w:gridSpan w:val="13"/>
          </w:tcPr>
          <w:p w14:paraId="4C89F62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Project Start and End Dates:</w:t>
            </w:r>
          </w:p>
        </w:tc>
      </w:tr>
      <w:tr w:rsidR="003C1BD5" w:rsidRPr="000F6395" w14:paraId="2098F30A" w14:textId="77777777" w:rsidTr="00DA51BE">
        <w:tc>
          <w:tcPr>
            <w:tcW w:w="457" w:type="dxa"/>
          </w:tcPr>
          <w:p w14:paraId="564805E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8893" w:type="dxa"/>
            <w:gridSpan w:val="15"/>
          </w:tcPr>
          <w:p w14:paraId="2416FA9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Brief Description of Specific Results (e.g., Outputs) with corresponding indicators, baselines and targets. Repeat for each result </w:t>
            </w:r>
          </w:p>
        </w:tc>
      </w:tr>
      <w:tr w:rsidR="003C1BD5" w:rsidRPr="000F6395" w14:paraId="1D8F4D38" w14:textId="77777777" w:rsidTr="00DA51BE">
        <w:tc>
          <w:tcPr>
            <w:tcW w:w="4958" w:type="dxa"/>
            <w:gridSpan w:val="4"/>
          </w:tcPr>
          <w:p w14:paraId="26B07B3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List the activities necessary to produce the results Indicate who is responsible for each activity </w:t>
            </w:r>
          </w:p>
        </w:tc>
        <w:tc>
          <w:tcPr>
            <w:tcW w:w="4392" w:type="dxa"/>
            <w:gridSpan w:val="12"/>
          </w:tcPr>
          <w:p w14:paraId="5B7473E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Duration of Activity in Months (or Quarters) </w:t>
            </w:r>
          </w:p>
        </w:tc>
      </w:tr>
      <w:tr w:rsidR="003C1BD5" w:rsidRPr="000F6395" w14:paraId="3C091157" w14:textId="77777777" w:rsidTr="00DA51BE">
        <w:tc>
          <w:tcPr>
            <w:tcW w:w="2386" w:type="dxa"/>
            <w:gridSpan w:val="2"/>
          </w:tcPr>
          <w:p w14:paraId="1D92313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Activity</w:t>
            </w:r>
          </w:p>
        </w:tc>
        <w:tc>
          <w:tcPr>
            <w:tcW w:w="2572" w:type="dxa"/>
            <w:gridSpan w:val="2"/>
          </w:tcPr>
          <w:p w14:paraId="0C75E21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Responsible </w:t>
            </w:r>
          </w:p>
        </w:tc>
        <w:tc>
          <w:tcPr>
            <w:tcW w:w="336" w:type="dxa"/>
          </w:tcPr>
          <w:p w14:paraId="216F7C8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w:t>
            </w:r>
          </w:p>
        </w:tc>
        <w:tc>
          <w:tcPr>
            <w:tcW w:w="336" w:type="dxa"/>
          </w:tcPr>
          <w:p w14:paraId="4D08F74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2</w:t>
            </w:r>
          </w:p>
        </w:tc>
        <w:tc>
          <w:tcPr>
            <w:tcW w:w="336" w:type="dxa"/>
          </w:tcPr>
          <w:p w14:paraId="6C03F78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3</w:t>
            </w:r>
          </w:p>
        </w:tc>
        <w:tc>
          <w:tcPr>
            <w:tcW w:w="336" w:type="dxa"/>
          </w:tcPr>
          <w:p w14:paraId="6F3CA70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4</w:t>
            </w:r>
          </w:p>
        </w:tc>
        <w:tc>
          <w:tcPr>
            <w:tcW w:w="336" w:type="dxa"/>
          </w:tcPr>
          <w:p w14:paraId="04DF8FA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5</w:t>
            </w:r>
          </w:p>
        </w:tc>
        <w:tc>
          <w:tcPr>
            <w:tcW w:w="336" w:type="dxa"/>
          </w:tcPr>
          <w:p w14:paraId="0F95EB3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6</w:t>
            </w:r>
          </w:p>
        </w:tc>
        <w:tc>
          <w:tcPr>
            <w:tcW w:w="336" w:type="dxa"/>
          </w:tcPr>
          <w:p w14:paraId="056E04D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7</w:t>
            </w:r>
          </w:p>
        </w:tc>
        <w:tc>
          <w:tcPr>
            <w:tcW w:w="336" w:type="dxa"/>
          </w:tcPr>
          <w:p w14:paraId="68BB52E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8</w:t>
            </w:r>
          </w:p>
        </w:tc>
        <w:tc>
          <w:tcPr>
            <w:tcW w:w="336" w:type="dxa"/>
          </w:tcPr>
          <w:p w14:paraId="7567B88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9</w:t>
            </w:r>
          </w:p>
        </w:tc>
        <w:tc>
          <w:tcPr>
            <w:tcW w:w="456" w:type="dxa"/>
          </w:tcPr>
          <w:p w14:paraId="27204DF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10</w:t>
            </w:r>
          </w:p>
        </w:tc>
        <w:tc>
          <w:tcPr>
            <w:tcW w:w="456" w:type="dxa"/>
          </w:tcPr>
          <w:p w14:paraId="1D5B0A7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11</w:t>
            </w:r>
          </w:p>
        </w:tc>
        <w:tc>
          <w:tcPr>
            <w:tcW w:w="456" w:type="dxa"/>
          </w:tcPr>
          <w:p w14:paraId="48AD50F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12</w:t>
            </w:r>
          </w:p>
        </w:tc>
      </w:tr>
      <w:tr w:rsidR="003C1BD5" w:rsidRPr="000F6395" w14:paraId="1795287A" w14:textId="77777777" w:rsidTr="00DA51BE">
        <w:tc>
          <w:tcPr>
            <w:tcW w:w="2386" w:type="dxa"/>
            <w:gridSpan w:val="2"/>
          </w:tcPr>
          <w:p w14:paraId="42EB141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1.1</w:t>
            </w:r>
          </w:p>
        </w:tc>
        <w:tc>
          <w:tcPr>
            <w:tcW w:w="2572" w:type="dxa"/>
            <w:gridSpan w:val="2"/>
          </w:tcPr>
          <w:p w14:paraId="4F6F90C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610E50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12EF7C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1E3D2DA"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C1CB4F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4570AF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A4BCE2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93007F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2AE036B"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8C5E94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B94091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92E64B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23DAAFC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r w:rsidR="003C1BD5" w:rsidRPr="000F6395" w14:paraId="5277289D" w14:textId="77777777" w:rsidTr="00DA51BE">
        <w:tc>
          <w:tcPr>
            <w:tcW w:w="2386" w:type="dxa"/>
            <w:gridSpan w:val="2"/>
          </w:tcPr>
          <w:p w14:paraId="503E8DF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1.2</w:t>
            </w:r>
          </w:p>
        </w:tc>
        <w:tc>
          <w:tcPr>
            <w:tcW w:w="2572" w:type="dxa"/>
            <w:gridSpan w:val="2"/>
          </w:tcPr>
          <w:p w14:paraId="0AD9E93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4D3E52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00BCA2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F57666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701542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905BC2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C10CEA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BD5DC3A"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766E6FF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5C9465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59C771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2E90532A"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71D34E7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r w:rsidR="003C1BD5" w:rsidRPr="000F6395" w14:paraId="1A2A12C7" w14:textId="77777777" w:rsidTr="00DA51BE">
        <w:tc>
          <w:tcPr>
            <w:tcW w:w="2386" w:type="dxa"/>
            <w:gridSpan w:val="2"/>
          </w:tcPr>
          <w:p w14:paraId="405DFE2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1.3</w:t>
            </w:r>
          </w:p>
        </w:tc>
        <w:tc>
          <w:tcPr>
            <w:tcW w:w="2572" w:type="dxa"/>
            <w:gridSpan w:val="2"/>
          </w:tcPr>
          <w:p w14:paraId="70EC065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9BB3DB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F3AC1A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C235A3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349AFB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CE6423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886155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AEC6ACB"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AC9A13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43AD96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30B237A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00CE9B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A6EDD3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r w:rsidR="003C1BD5" w:rsidRPr="000F6395" w14:paraId="6D2A1CD2" w14:textId="77777777" w:rsidTr="00DA51BE">
        <w:tc>
          <w:tcPr>
            <w:tcW w:w="2386" w:type="dxa"/>
            <w:gridSpan w:val="2"/>
          </w:tcPr>
          <w:p w14:paraId="5B1F16D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1.4</w:t>
            </w:r>
          </w:p>
        </w:tc>
        <w:tc>
          <w:tcPr>
            <w:tcW w:w="2572" w:type="dxa"/>
            <w:gridSpan w:val="2"/>
          </w:tcPr>
          <w:p w14:paraId="52BAFE1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AB2414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37EE58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637863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B24CB9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DA3310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89BC25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A7B485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692148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D2B703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67CC5A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BB738B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F077BE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bl>
    <w:p w14:paraId="03A08972"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p>
    <w:p w14:paraId="40C59648"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b/>
          <w:bCs/>
          <w:color w:val="000000"/>
          <w:sz w:val="18"/>
          <w:szCs w:val="18"/>
          <w:lang w:val="en-GB"/>
        </w:rPr>
        <w:t xml:space="preserve">Monitoring and Evaluation Plan </w:t>
      </w:r>
      <w:r w:rsidRPr="000F6395">
        <w:rPr>
          <w:rFonts w:asciiTheme="minorHAnsi" w:eastAsia="Calibri" w:hAnsiTheme="minorHAnsi" w:cstheme="minorHAnsi"/>
          <w:color w:val="000000"/>
          <w:sz w:val="18"/>
          <w:szCs w:val="18"/>
          <w:lang w:val="en-GB"/>
        </w:rPr>
        <w:t xml:space="preserve">(max. 1 page) </w:t>
      </w:r>
    </w:p>
    <w:p w14:paraId="77232703"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contain an explanation of the plan for monitoring and evaluating the activities, both during its implementation (formative) and at completion (summative). Key elements to be included are: </w:t>
      </w:r>
    </w:p>
    <w:p w14:paraId="1A9C9CA5"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 How the performance of the activities will be tracked in terms of achievement of the steps and milestones set forth in the Implementation Plan </w:t>
      </w:r>
    </w:p>
    <w:p w14:paraId="053237D8"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 How any mid-course correction and adjustment of the design and plans will be facilitated on the basis of feedback received </w:t>
      </w:r>
    </w:p>
    <w:p w14:paraId="7294FB09"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 How the participation of community members in the monitoring and evaluation processes will be achieved </w:t>
      </w:r>
    </w:p>
    <w:p w14:paraId="586F707E"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3C1BD5" w:rsidRPr="000F6395" w14:paraId="746D8BBC" w14:textId="77777777" w:rsidTr="00DA51BE">
        <w:tc>
          <w:tcPr>
            <w:tcW w:w="9350" w:type="dxa"/>
          </w:tcPr>
          <w:p w14:paraId="463B851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5: Risks to Successful Implementation </w:t>
            </w:r>
            <w:r w:rsidRPr="000F6395">
              <w:rPr>
                <w:rFonts w:asciiTheme="minorHAnsi" w:hAnsiTheme="minorHAnsi" w:cstheme="minorHAnsi"/>
                <w:color w:val="000000"/>
                <w:sz w:val="18"/>
                <w:szCs w:val="18"/>
                <w:lang w:val="en-GB"/>
              </w:rPr>
              <w:t xml:space="preserve">(1 page) </w:t>
            </w:r>
          </w:p>
        </w:tc>
      </w:tr>
    </w:tbl>
    <w:p w14:paraId="299696F8"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112A82AF"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Include in this section also the key </w:t>
      </w:r>
      <w:r w:rsidRPr="000F6395">
        <w:rPr>
          <w:rFonts w:asciiTheme="minorHAnsi" w:eastAsia="Calibri" w:hAnsiTheme="minorHAnsi" w:cstheme="minorHAnsi"/>
          <w:b/>
          <w:bCs/>
          <w:color w:val="000000"/>
          <w:sz w:val="18"/>
          <w:szCs w:val="18"/>
          <w:lang w:val="en-GB"/>
        </w:rPr>
        <w:t xml:space="preserve">assumptions </w:t>
      </w:r>
      <w:r w:rsidRPr="000F6395">
        <w:rPr>
          <w:rFonts w:asciiTheme="minorHAnsi" w:eastAsia="Calibri" w:hAnsiTheme="minorHAnsi" w:cstheme="minorHAnsi"/>
          <w:color w:val="000000"/>
          <w:sz w:val="18"/>
          <w:szCs w:val="18"/>
          <w:lang w:val="en-GB"/>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3C1BD5" w:rsidRPr="000F6395" w14:paraId="1D33276F" w14:textId="77777777" w:rsidTr="00DA51BE">
        <w:tc>
          <w:tcPr>
            <w:tcW w:w="9350" w:type="dxa"/>
          </w:tcPr>
          <w:p w14:paraId="26E43E3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6: Results-Based Budget </w:t>
            </w:r>
            <w:r w:rsidRPr="000F6395">
              <w:rPr>
                <w:rFonts w:asciiTheme="minorHAnsi" w:hAnsiTheme="minorHAnsi" w:cstheme="minorHAnsi"/>
                <w:color w:val="000000"/>
                <w:sz w:val="18"/>
                <w:szCs w:val="18"/>
                <w:lang w:val="en-GB"/>
              </w:rPr>
              <w:t xml:space="preserve">(max. 1.5 pages) </w:t>
            </w:r>
          </w:p>
        </w:tc>
      </w:tr>
    </w:tbl>
    <w:p w14:paraId="4E7C9F4C"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development and management of a realistic budget is an important part of developing and implementing successful activities. Careful </w:t>
      </w:r>
      <w:r w:rsidRPr="000F6395">
        <w:rPr>
          <w:rFonts w:asciiTheme="minorHAnsi" w:eastAsia="Calibri" w:hAnsiTheme="minorHAnsi" w:cstheme="minorHAnsi"/>
          <w:color w:val="000000"/>
          <w:sz w:val="18"/>
          <w:szCs w:val="18"/>
          <w:lang w:val="en-GB"/>
        </w:rPr>
        <w:lastRenderedPageBreak/>
        <w:t xml:space="preserve">attention to issues of financial management and integrity will enhance the effectiveness and impact. The following important principles should be kept in mind in preparing a project budget: </w:t>
      </w:r>
    </w:p>
    <w:p w14:paraId="1DF7F583" w14:textId="77777777" w:rsidR="003C1BD5" w:rsidRPr="000F6395" w:rsidRDefault="003C1BD5" w:rsidP="00F10B52">
      <w:pPr>
        <w:numPr>
          <w:ilvl w:val="0"/>
          <w:numId w:val="6"/>
        </w:numPr>
        <w:tabs>
          <w:tab w:val="left" w:pos="220"/>
          <w:tab w:val="left" w:pos="720"/>
        </w:tabs>
        <w:adjustRightInd w:val="0"/>
        <w:spacing w:before="120" w:after="120"/>
        <w:jc w:val="both"/>
        <w:rPr>
          <w:rFonts w:asciiTheme="minorHAnsi" w:eastAsia="Calibr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Include costs which relate to efficiently carrying out the activities and producing the results which are set forth in the proposal. Other associated costs should be funded from other sources. </w:t>
      </w:r>
      <w:r w:rsidRPr="000F6395">
        <w:rPr>
          <w:rFonts w:ascii="Tahoma" w:eastAsia="MS Mincho" w:hAnsi="Tahoma" w:cs="Tahoma"/>
          <w:color w:val="000000" w:themeColor="text1"/>
          <w:sz w:val="18"/>
          <w:szCs w:val="18"/>
          <w:lang w:val="en-GB"/>
        </w:rPr>
        <w:t> </w:t>
      </w:r>
    </w:p>
    <w:p w14:paraId="4C926055" w14:textId="77777777" w:rsidR="003C1BD5" w:rsidRPr="000F6395" w:rsidRDefault="003C1BD5" w:rsidP="00F10B52">
      <w:pPr>
        <w:numPr>
          <w:ilvl w:val="0"/>
          <w:numId w:val="6"/>
        </w:numPr>
        <w:tabs>
          <w:tab w:val="left" w:pos="220"/>
          <w:tab w:val="left" w:pos="720"/>
        </w:tabs>
        <w:adjustRightInd w:val="0"/>
        <w:spacing w:before="120" w:after="120"/>
        <w:jc w:val="both"/>
        <w:rPr>
          <w:rFonts w:asciiTheme="minorHAnsi" w:eastAsia="Calibr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The budget should be realistic. Find out what planned activities will actually cost, and do not assume that would cost less. </w:t>
      </w:r>
    </w:p>
    <w:p w14:paraId="26866A22" w14:textId="77777777" w:rsidR="003C1BD5" w:rsidRPr="000F6395" w:rsidRDefault="003C1BD5" w:rsidP="00F10B52">
      <w:pPr>
        <w:widowControl/>
        <w:numPr>
          <w:ilvl w:val="0"/>
          <w:numId w:val="6"/>
        </w:numPr>
        <w:autoSpaceDE/>
        <w:autoSpaceDN/>
        <w:spacing w:before="120" w:after="120"/>
        <w:jc w:val="both"/>
        <w:rPr>
          <w:rFonts w:asciiTheme="minorHAnsi" w:eastAsia="Calibr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The budget should include all costs associated with managing and administering the activity or results, particularly include the cost of monitoring and evaluation. </w:t>
      </w:r>
      <w:r w:rsidRPr="000F6395">
        <w:rPr>
          <w:rFonts w:ascii="Tahoma" w:eastAsia="MS Mincho" w:hAnsi="Tahoma" w:cs="Tahoma"/>
          <w:color w:val="000000" w:themeColor="text1"/>
          <w:sz w:val="18"/>
          <w:szCs w:val="18"/>
          <w:lang w:val="en-GB"/>
        </w:rPr>
        <w:t> </w:t>
      </w:r>
    </w:p>
    <w:p w14:paraId="0DA2583F" w14:textId="77777777" w:rsidR="003C1BD5" w:rsidRPr="000F6395" w:rsidRDefault="003C1BD5" w:rsidP="00F10B52">
      <w:pPr>
        <w:widowControl/>
        <w:numPr>
          <w:ilvl w:val="0"/>
          <w:numId w:val="6"/>
        </w:numPr>
        <w:autoSpaceDE/>
        <w:autoSpaceDN/>
        <w:spacing w:before="120" w:after="120"/>
        <w:jc w:val="both"/>
        <w:rPr>
          <w:rFonts w:asciiTheme="minorHAns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8201DB7" w14:textId="37F70EAC" w:rsidR="003C1BD5" w:rsidRPr="0042172A" w:rsidRDefault="003C1BD5" w:rsidP="00F10B52">
      <w:pPr>
        <w:widowControl/>
        <w:numPr>
          <w:ilvl w:val="0"/>
          <w:numId w:val="6"/>
        </w:numPr>
        <w:autoSpaceDE/>
        <w:autoSpaceDN/>
        <w:spacing w:before="120" w:after="120"/>
        <w:jc w:val="both"/>
        <w:rPr>
          <w:rFonts w:asciiTheme="minorHAns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“Support Cost Rate” means the flat rate at which the Partner will be reimbursed by UN Women for its Support Costs, as set forth in the Partner Project Document and not </w:t>
      </w:r>
      <w:r w:rsidRPr="0042172A">
        <w:rPr>
          <w:rFonts w:asciiTheme="minorHAnsi" w:eastAsia="Calibri" w:hAnsiTheme="minorHAnsi" w:cstheme="minorHAnsi"/>
          <w:color w:val="000000" w:themeColor="text1"/>
          <w:sz w:val="18"/>
          <w:szCs w:val="18"/>
          <w:lang w:val="en-GB"/>
        </w:rPr>
        <w:t xml:space="preserve">exceeding a rate of </w:t>
      </w:r>
      <w:r w:rsidR="00C94E48" w:rsidRPr="0042172A">
        <w:rPr>
          <w:rFonts w:asciiTheme="minorHAnsi" w:eastAsia="Calibri" w:hAnsiTheme="minorHAnsi" w:cstheme="minorHAnsi"/>
          <w:color w:val="000000" w:themeColor="text1"/>
          <w:sz w:val="18"/>
          <w:szCs w:val="18"/>
          <w:lang w:val="en-GB"/>
        </w:rPr>
        <w:t>7</w:t>
      </w:r>
      <w:r w:rsidRPr="0042172A">
        <w:rPr>
          <w:rFonts w:asciiTheme="minorHAnsi" w:eastAsia="Calibri" w:hAnsiTheme="minorHAnsi" w:cstheme="minorHAnsi"/>
          <w:color w:val="000000" w:themeColor="text1"/>
          <w:sz w:val="18"/>
          <w:szCs w:val="18"/>
          <w:lang w:val="en-GB"/>
        </w:rPr>
        <w:t>% or the rate set forth in the Donor Specific Conditions, if that is lower. The flat rate is calculated on the eligible Direct Costs.</w:t>
      </w:r>
    </w:p>
    <w:p w14:paraId="7320AB20" w14:textId="77777777" w:rsidR="003C1BD5" w:rsidRPr="0042172A" w:rsidRDefault="003C1BD5" w:rsidP="00F10B52">
      <w:pPr>
        <w:numPr>
          <w:ilvl w:val="0"/>
          <w:numId w:val="6"/>
        </w:numPr>
        <w:tabs>
          <w:tab w:val="left" w:pos="220"/>
          <w:tab w:val="left" w:pos="720"/>
        </w:tabs>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42172A">
        <w:rPr>
          <w:rFonts w:ascii="Tahoma" w:eastAsia="MS Mincho" w:hAnsi="Tahoma" w:cs="Tahoma"/>
          <w:color w:val="000000"/>
          <w:sz w:val="18"/>
          <w:szCs w:val="18"/>
          <w:lang w:val="en-GB"/>
        </w:rPr>
        <w:t> </w:t>
      </w:r>
    </w:p>
    <w:p w14:paraId="4751ECED" w14:textId="7FE455FD" w:rsidR="003C1BD5" w:rsidRPr="0042172A" w:rsidRDefault="003C1BD5" w:rsidP="00F10B52">
      <w:pPr>
        <w:numPr>
          <w:ilvl w:val="0"/>
          <w:numId w:val="6"/>
        </w:numPr>
        <w:tabs>
          <w:tab w:val="left" w:pos="220"/>
          <w:tab w:val="left" w:pos="720"/>
        </w:tabs>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The figures contained in the Budget Sheet should agree with those on the proposal header and text.</w:t>
      </w:r>
      <w:r w:rsidR="00765191" w:rsidRPr="0042172A">
        <w:rPr>
          <w:rFonts w:asciiTheme="minorHAnsi" w:eastAsia="Calibri" w:hAnsiTheme="minorHAnsi" w:cstheme="minorHAnsi"/>
          <w:color w:val="000000"/>
          <w:sz w:val="18"/>
          <w:szCs w:val="18"/>
          <w:lang w:val="en-GB"/>
        </w:rPr>
        <w:t xml:space="preserve"> For the training component, costs for both training in person and virtual training should be given</w:t>
      </w:r>
      <w:r w:rsidR="00D526B4" w:rsidRPr="0042172A">
        <w:rPr>
          <w:rFonts w:asciiTheme="minorHAnsi" w:eastAsia="Calibri" w:hAnsiTheme="minorHAnsi" w:cstheme="minorHAnsi"/>
          <w:color w:val="000000"/>
          <w:sz w:val="18"/>
          <w:szCs w:val="18"/>
          <w:lang w:val="en-GB"/>
        </w:rPr>
        <w:t>.</w:t>
      </w:r>
      <w:r w:rsidR="00765191" w:rsidRPr="0042172A">
        <w:rPr>
          <w:rFonts w:asciiTheme="minorHAnsi" w:eastAsia="Calibri" w:hAnsiTheme="minorHAnsi" w:cstheme="minorHAnsi"/>
          <w:color w:val="000000"/>
          <w:sz w:val="18"/>
          <w:szCs w:val="18"/>
          <w:lang w:val="en-GB"/>
        </w:rPr>
        <w:t xml:space="preserve"> </w:t>
      </w:r>
      <w:r w:rsidRPr="0042172A">
        <w:rPr>
          <w:rFonts w:asciiTheme="minorHAnsi" w:eastAsia="Calibri" w:hAnsiTheme="minorHAnsi" w:cstheme="minorHAnsi"/>
          <w:color w:val="000000"/>
          <w:sz w:val="18"/>
          <w:szCs w:val="18"/>
          <w:lang w:val="en-GB"/>
        </w:rPr>
        <w:t xml:space="preserve"> </w:t>
      </w:r>
      <w:r w:rsidRPr="0042172A">
        <w:rPr>
          <w:rFonts w:ascii="Tahoma" w:eastAsia="MS Mincho" w:hAnsi="Tahoma" w:cs="Tahoma"/>
          <w:color w:val="000000"/>
          <w:sz w:val="18"/>
          <w:szCs w:val="18"/>
          <w:lang w:val="en-GB"/>
        </w:rPr>
        <w:t> </w:t>
      </w:r>
    </w:p>
    <w:tbl>
      <w:tblPr>
        <w:tblW w:w="10482" w:type="dxa"/>
        <w:tblInd w:w="-24" w:type="dxa"/>
        <w:tblBorders>
          <w:left w:val="nil"/>
          <w:right w:val="nil"/>
        </w:tblBorders>
        <w:tblLook w:val="0000" w:firstRow="0" w:lastRow="0" w:firstColumn="0" w:lastColumn="0" w:noHBand="0" w:noVBand="0"/>
      </w:tblPr>
      <w:tblGrid>
        <w:gridCol w:w="2809"/>
        <w:gridCol w:w="1980"/>
        <w:gridCol w:w="2250"/>
        <w:gridCol w:w="1890"/>
        <w:gridCol w:w="1530"/>
        <w:gridCol w:w="23"/>
      </w:tblGrid>
      <w:tr w:rsidR="009B0930" w:rsidRPr="0042172A" w14:paraId="3766E623" w14:textId="77777777" w:rsidTr="00D526B4">
        <w:tc>
          <w:tcPr>
            <w:tcW w:w="104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B1525" w14:textId="2B6419B4" w:rsidR="009B0930" w:rsidRPr="0042172A" w:rsidRDefault="009B0930" w:rsidP="00D526B4">
            <w:pPr>
              <w:adjustRightInd w:val="0"/>
              <w:spacing w:before="120" w:after="120"/>
              <w:jc w:val="both"/>
              <w:rPr>
                <w:rFonts w:asciiTheme="minorHAnsi" w:eastAsia="Calibri" w:hAnsiTheme="minorHAnsi" w:cstheme="minorHAnsi"/>
                <w:b/>
                <w:bCs/>
                <w:color w:val="000000"/>
                <w:sz w:val="18"/>
                <w:szCs w:val="18"/>
                <w:lang w:val="en-GB"/>
              </w:rPr>
            </w:pPr>
            <w:r w:rsidRPr="0042172A">
              <w:rPr>
                <w:rFonts w:asciiTheme="minorHAnsi" w:eastAsia="Calibri" w:hAnsiTheme="minorHAnsi" w:cstheme="minorHAnsi"/>
                <w:b/>
                <w:bCs/>
                <w:color w:val="000000"/>
                <w:sz w:val="18"/>
                <w:szCs w:val="18"/>
                <w:lang w:val="en-GB"/>
              </w:rPr>
              <w:t xml:space="preserve">Result 1 (e.g. Output) </w:t>
            </w:r>
            <w:r w:rsidRPr="0042172A">
              <w:rPr>
                <w:rFonts w:asciiTheme="minorHAnsi" w:eastAsia="Calibri" w:hAnsiTheme="minorHAnsi" w:cstheme="minorHAnsi"/>
                <w:color w:val="000000"/>
                <w:sz w:val="18"/>
                <w:szCs w:val="18"/>
                <w:lang w:val="en-GB"/>
              </w:rPr>
              <w:t>Repeat this table for each result.</w:t>
            </w:r>
          </w:p>
        </w:tc>
      </w:tr>
      <w:tr w:rsidR="00765191" w:rsidRPr="0042172A" w14:paraId="4AD9112B" w14:textId="77777777" w:rsidTr="00D526B4">
        <w:trPr>
          <w:gridAfter w:val="1"/>
          <w:wAfter w:w="23" w:type="dxa"/>
          <w:trHeight w:val="584"/>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97A150" w14:textId="77777777" w:rsidR="00765191" w:rsidRPr="0042172A" w:rsidRDefault="00765191" w:rsidP="00D526B4">
            <w:pPr>
              <w:adjustRightInd w:val="0"/>
              <w:spacing w:before="120" w:after="120"/>
              <w:rPr>
                <w:rFonts w:asciiTheme="minorHAnsi" w:eastAsia="Calibri" w:hAnsiTheme="minorHAnsi" w:cstheme="minorHAnsi"/>
                <w:color w:val="000000"/>
                <w:sz w:val="18"/>
                <w:szCs w:val="18"/>
                <w:lang w:val="en-GB"/>
              </w:rPr>
            </w:pPr>
            <w:r w:rsidRPr="0042172A">
              <w:rPr>
                <w:rFonts w:asciiTheme="minorHAnsi" w:eastAsia="Calibri" w:hAnsiTheme="minorHAnsi" w:cstheme="minorHAnsi"/>
                <w:b/>
                <w:bCs/>
                <w:color w:val="000000"/>
                <w:sz w:val="18"/>
                <w:szCs w:val="18"/>
                <w:lang w:val="en-GB"/>
              </w:rPr>
              <w:t xml:space="preserve">Expenditure Category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143050" w14:textId="1BED8A44" w:rsidR="00765191" w:rsidRPr="0042172A" w:rsidRDefault="005E4F34" w:rsidP="00D526B4">
            <w:pPr>
              <w:adjustRightInd w:val="0"/>
              <w:spacing w:before="120" w:after="120"/>
              <w:rPr>
                <w:rFonts w:asciiTheme="minorHAnsi" w:eastAsia="Calibri" w:hAnsiTheme="minorHAnsi" w:cstheme="minorHAnsi"/>
                <w:color w:val="000000"/>
                <w:sz w:val="18"/>
                <w:szCs w:val="18"/>
                <w:lang w:val="en-GB"/>
              </w:rPr>
            </w:pPr>
            <w:r w:rsidRPr="0042172A">
              <w:rPr>
                <w:rFonts w:asciiTheme="minorHAnsi" w:eastAsia="Calibri" w:hAnsiTheme="minorHAnsi" w:cstheme="minorHAnsi"/>
                <w:b/>
                <w:bCs/>
                <w:color w:val="000000"/>
                <w:sz w:val="18"/>
                <w:szCs w:val="18"/>
                <w:lang w:val="en-GB"/>
              </w:rPr>
              <w:t>Unit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D3E6A" w14:textId="02DE025D" w:rsidR="005F50A4" w:rsidRPr="0042172A" w:rsidRDefault="005E4F34" w:rsidP="00D526B4">
            <w:pPr>
              <w:adjustRightInd w:val="0"/>
              <w:spacing w:before="120" w:after="120"/>
              <w:rPr>
                <w:rFonts w:asciiTheme="minorHAnsi" w:eastAsia="Calibri" w:hAnsiTheme="minorHAnsi" w:cstheme="minorHAnsi"/>
                <w:b/>
                <w:bCs/>
                <w:color w:val="000000"/>
                <w:sz w:val="18"/>
                <w:szCs w:val="18"/>
                <w:lang w:val="en-GB"/>
              </w:rPr>
            </w:pPr>
            <w:r w:rsidRPr="0042172A">
              <w:rPr>
                <w:rFonts w:asciiTheme="minorHAnsi" w:eastAsia="Calibri" w:hAnsiTheme="minorHAnsi" w:cstheme="minorHAnsi"/>
                <w:b/>
                <w:bCs/>
                <w:color w:val="000000"/>
                <w:sz w:val="18"/>
                <w:szCs w:val="18"/>
                <w:lang w:val="en-GB"/>
              </w:rPr>
              <w:t>Rate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8E3405" w14:textId="0EEAED70" w:rsidR="00765191" w:rsidRPr="0042172A" w:rsidRDefault="00765191" w:rsidP="00D526B4">
            <w:pPr>
              <w:adjustRightInd w:val="0"/>
              <w:spacing w:before="120" w:after="120"/>
              <w:rPr>
                <w:rFonts w:asciiTheme="minorHAnsi" w:eastAsia="Calibri" w:hAnsiTheme="minorHAnsi" w:cstheme="minorHAnsi"/>
                <w:color w:val="000000"/>
                <w:sz w:val="18"/>
                <w:szCs w:val="18"/>
                <w:lang w:val="en-GB"/>
              </w:rPr>
            </w:pPr>
            <w:r w:rsidRPr="0042172A">
              <w:rPr>
                <w:rFonts w:asciiTheme="minorHAnsi" w:eastAsia="Calibri" w:hAnsiTheme="minorHAnsi" w:cstheme="minorHAnsi"/>
                <w:b/>
                <w:bCs/>
                <w:color w:val="000000"/>
                <w:sz w:val="18"/>
                <w:szCs w:val="18"/>
                <w:lang w:val="en-GB"/>
              </w:rPr>
              <w:t>Total, [local currency]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A4C2FD" w14:textId="77777777" w:rsidR="00765191" w:rsidRPr="0042172A" w:rsidRDefault="00765191" w:rsidP="00D526B4">
            <w:pPr>
              <w:adjustRightInd w:val="0"/>
              <w:spacing w:before="120" w:after="120"/>
              <w:rPr>
                <w:rFonts w:asciiTheme="minorHAnsi" w:eastAsia="Calibri" w:hAnsiTheme="minorHAnsi" w:cstheme="minorHAnsi"/>
                <w:color w:val="000000"/>
                <w:sz w:val="18"/>
                <w:szCs w:val="18"/>
                <w:lang w:val="en-GB"/>
              </w:rPr>
            </w:pPr>
            <w:r w:rsidRPr="0042172A">
              <w:rPr>
                <w:rFonts w:asciiTheme="minorHAnsi" w:eastAsia="Calibri" w:hAnsiTheme="minorHAnsi" w:cstheme="minorHAnsi"/>
                <w:b/>
                <w:bCs/>
                <w:color w:val="000000"/>
                <w:sz w:val="18"/>
                <w:szCs w:val="18"/>
                <w:lang w:val="en-GB"/>
              </w:rPr>
              <w:t xml:space="preserve">% Total </w:t>
            </w:r>
          </w:p>
        </w:tc>
      </w:tr>
      <w:tr w:rsidR="00765191" w:rsidRPr="0042172A" w14:paraId="02734050"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746D60"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 xml:space="preserve">1. Personnel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94ABAF"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34997"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8B07B4" w14:textId="24541F86"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A5A9E3"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42172A" w14:paraId="689022EE"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76DE2F"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 xml:space="preserve">2. Equipment / Materials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366F7E"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B829"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600B05" w14:textId="4FC66C28"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F91464"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42172A" w14:paraId="1A93F8ED"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990629" w14:textId="48970E4B"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3.</w:t>
            </w:r>
            <w:r w:rsidR="005E4F34" w:rsidRPr="0042172A">
              <w:rPr>
                <w:rFonts w:asciiTheme="minorHAnsi" w:eastAsia="Calibri" w:hAnsiTheme="minorHAnsi" w:cstheme="minorHAnsi"/>
                <w:color w:val="000000"/>
                <w:sz w:val="18"/>
                <w:szCs w:val="18"/>
                <w:lang w:val="en-GB"/>
              </w:rPr>
              <w:t>(a)</w:t>
            </w:r>
            <w:r w:rsidRPr="0042172A">
              <w:rPr>
                <w:rFonts w:asciiTheme="minorHAnsi" w:eastAsia="Calibri" w:hAnsiTheme="minorHAnsi" w:cstheme="minorHAnsi"/>
                <w:color w:val="000000"/>
                <w:sz w:val="18"/>
                <w:szCs w:val="18"/>
                <w:lang w:val="en-GB"/>
              </w:rPr>
              <w:t xml:space="preserve"> Training / Seminars / Travel Workshops</w:t>
            </w:r>
            <w:r w:rsidR="005E4F34" w:rsidRPr="0042172A">
              <w:rPr>
                <w:rFonts w:asciiTheme="minorHAnsi" w:eastAsia="Calibri" w:hAnsiTheme="minorHAnsi" w:cstheme="minorHAnsi"/>
                <w:color w:val="000000"/>
                <w:sz w:val="18"/>
                <w:szCs w:val="18"/>
                <w:lang w:val="en-GB"/>
              </w:rPr>
              <w:t>- training in person</w:t>
            </w:r>
            <w:r w:rsidRPr="0042172A">
              <w:rPr>
                <w:rFonts w:asciiTheme="minorHAnsi" w:eastAsia="Calibri" w:hAnsiTheme="minorHAnsi" w:cstheme="minorHAnsi"/>
                <w:color w:val="000000"/>
                <w:sz w:val="18"/>
                <w:szCs w:val="18"/>
                <w:lang w:val="en-GB"/>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8E3CD9"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23025"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C0FE51" w14:textId="6099923B"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7F2AA6"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5E4F34" w:rsidRPr="0042172A" w14:paraId="77B85B2E" w14:textId="77777777" w:rsidTr="00765191">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209C2F" w14:textId="5E757F2F" w:rsidR="005E4F34" w:rsidRPr="0042172A" w:rsidRDefault="005E4F34"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3.(b) Training / Seminars / Travel Workshops- virtual training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14A30C" w14:textId="77777777" w:rsidR="005E4F34" w:rsidRPr="0042172A" w:rsidRDefault="005E4F34"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FD363" w14:textId="77777777" w:rsidR="005E4F34" w:rsidRPr="0042172A" w:rsidRDefault="005E4F34"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1D3023" w14:textId="77777777" w:rsidR="005E4F34" w:rsidRPr="0042172A" w:rsidRDefault="005E4F34"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0CCB13D" w14:textId="77777777" w:rsidR="005E4F34" w:rsidRPr="0042172A" w:rsidRDefault="005E4F34"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42172A" w14:paraId="4FE17137"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14EAD"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 xml:space="preserve">4. Contracts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F40DA0"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C6146" w14:textId="77777777" w:rsidR="00765191" w:rsidRPr="0042172A" w:rsidRDefault="00765191" w:rsidP="00D526B4">
            <w:pPr>
              <w:adjustRightInd w:val="0"/>
              <w:spacing w:before="120" w:after="120"/>
              <w:jc w:val="both"/>
              <w:rPr>
                <w:rFonts w:asciiTheme="minorHAnsi" w:hAnsiTheme="minorHAnsi" w:cstheme="minorHAnsi"/>
                <w:noProof/>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BB979A" w14:textId="651A9034"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hAnsiTheme="minorHAnsi" w:cstheme="minorHAnsi"/>
                <w:noProof/>
              </w:rPr>
              <w:drawing>
                <wp:inline distT="0" distB="0" distL="0" distR="0" wp14:anchorId="5DADBF27" wp14:editId="030316E1">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2172A">
              <w:rPr>
                <w:rFonts w:asciiTheme="minorHAnsi" w:eastAsia="Calibri" w:hAnsiTheme="minorHAnsi" w:cstheme="minorHAnsi"/>
                <w:color w:val="000000" w:themeColor="text1"/>
                <w:sz w:val="18"/>
                <w:szCs w:val="18"/>
                <w:lang w:val="en-GB"/>
              </w:rPr>
              <w:t xml:space="preserve"> </w:t>
            </w:r>
            <w:r w:rsidRPr="0042172A">
              <w:rPr>
                <w:rFonts w:asciiTheme="minorHAnsi" w:hAnsiTheme="minorHAnsi" w:cstheme="minorHAnsi"/>
                <w:noProof/>
              </w:rPr>
              <w:drawing>
                <wp:inline distT="0" distB="0" distL="0" distR="0" wp14:anchorId="0E1EA378" wp14:editId="6AD7F34A">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2172A">
              <w:rPr>
                <w:rFonts w:asciiTheme="minorHAnsi" w:eastAsia="Calibri" w:hAnsiTheme="minorHAnsi" w:cstheme="minorHAnsi"/>
                <w:color w:val="000000" w:themeColor="text1"/>
                <w:sz w:val="18"/>
                <w:szCs w:val="18"/>
                <w:lang w:val="en-GB"/>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805248"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42172A" w14:paraId="282D3CCB"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C13BC0"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5. Other costs</w:t>
            </w:r>
            <w:r w:rsidRPr="0042172A">
              <w:rPr>
                <w:rFonts w:asciiTheme="minorHAnsi" w:eastAsia="Calibri" w:hAnsiTheme="minorHAnsi" w:cstheme="minorHAnsi"/>
                <w:color w:val="000000"/>
                <w:position w:val="10"/>
                <w:sz w:val="18"/>
                <w:szCs w:val="18"/>
                <w:lang w:val="en-GB"/>
              </w:rPr>
              <w:t xml:space="preserve"> </w:t>
            </w:r>
            <w:r w:rsidRPr="0042172A">
              <w:rPr>
                <w:rFonts w:asciiTheme="minorHAnsi" w:eastAsia="Calibri" w:hAnsiTheme="minorHAnsi" w:cstheme="minorHAnsi"/>
                <w:color w:val="000000"/>
                <w:position w:val="10"/>
                <w:sz w:val="18"/>
                <w:szCs w:val="18"/>
                <w:vertAlign w:val="superscript"/>
                <w:lang w:val="en-GB"/>
              </w:rPr>
              <w:footnoteReference w:id="21"/>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1DF664"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838A2"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82124D" w14:textId="5E539B70"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554B0F"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42172A" w14:paraId="53AF4EC9"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81F004"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 xml:space="preserve">6. Incidentals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E1B31B"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C797"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A0CAA2" w14:textId="561F4ADE"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DF1ED9"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42172A" w14:paraId="6509D1E5"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6E5AB3"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color w:val="000000"/>
                <w:sz w:val="18"/>
                <w:szCs w:val="18"/>
                <w:lang w:val="en-GB"/>
              </w:rPr>
              <w:t xml:space="preserve">7. Other support requested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9A4B29"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94E7E" w14:textId="77777777" w:rsidR="00765191" w:rsidRPr="0042172A" w:rsidRDefault="00765191" w:rsidP="00D526B4">
            <w:pPr>
              <w:adjustRightInd w:val="0"/>
              <w:spacing w:before="120" w:after="120"/>
              <w:jc w:val="both"/>
              <w:rPr>
                <w:rFonts w:asciiTheme="minorHAnsi" w:hAnsiTheme="minorHAnsi" w:cstheme="minorHAnsi"/>
                <w:noProof/>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423E55" w14:textId="18F0067D"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hAnsiTheme="minorHAnsi" w:cstheme="minorHAnsi"/>
                <w:noProof/>
              </w:rPr>
              <w:drawing>
                <wp:inline distT="0" distB="0" distL="0" distR="0" wp14:anchorId="535DA02D" wp14:editId="672B85B7">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2172A">
              <w:rPr>
                <w:rFonts w:asciiTheme="minorHAnsi" w:eastAsia="Calibri" w:hAnsiTheme="minorHAnsi" w:cstheme="minorHAnsi"/>
                <w:color w:val="000000" w:themeColor="text1"/>
                <w:sz w:val="18"/>
                <w:szCs w:val="18"/>
                <w:lang w:val="en-GB"/>
              </w:rPr>
              <w:t xml:space="preserve"> </w:t>
            </w:r>
            <w:r w:rsidRPr="0042172A">
              <w:rPr>
                <w:rFonts w:asciiTheme="minorHAnsi" w:hAnsiTheme="minorHAnsi" w:cstheme="minorHAnsi"/>
                <w:noProof/>
              </w:rPr>
              <w:drawing>
                <wp:inline distT="0" distB="0" distL="0" distR="0" wp14:anchorId="50C8F40D" wp14:editId="53E59B24">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2172A">
              <w:rPr>
                <w:rFonts w:asciiTheme="minorHAnsi" w:eastAsia="Calibri" w:hAnsiTheme="minorHAnsi" w:cstheme="minorHAnsi"/>
                <w:color w:val="000000" w:themeColor="text1"/>
                <w:sz w:val="18"/>
                <w:szCs w:val="18"/>
                <w:lang w:val="en-GB"/>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E2209D" w14:textId="77777777"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0F6395" w14:paraId="05F870FE" w14:textId="77777777" w:rsidTr="00D526B4">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C61FA3" w14:textId="5F2ECEBB" w:rsidR="00765191" w:rsidRPr="000F6395" w:rsidRDefault="00765191" w:rsidP="00D526B4">
            <w:pPr>
              <w:adjustRightInd w:val="0"/>
              <w:spacing w:before="120" w:after="120"/>
              <w:jc w:val="both"/>
              <w:rPr>
                <w:rFonts w:asciiTheme="minorHAnsi" w:eastAsia="Calibri" w:hAnsiTheme="minorHAnsi" w:cstheme="minorHAnsi"/>
                <w:color w:val="000000" w:themeColor="text1"/>
                <w:sz w:val="18"/>
                <w:szCs w:val="18"/>
                <w:lang w:val="en-GB"/>
              </w:rPr>
            </w:pPr>
            <w:r w:rsidRPr="0042172A">
              <w:rPr>
                <w:rFonts w:asciiTheme="minorHAnsi" w:eastAsia="Calibri" w:hAnsiTheme="minorHAnsi" w:cstheme="minorHAnsi"/>
                <w:color w:val="000000" w:themeColor="text1"/>
                <w:sz w:val="18"/>
                <w:szCs w:val="18"/>
                <w:lang w:val="en-GB"/>
              </w:rPr>
              <w:t xml:space="preserve">8. Support Cost (not to exceed </w:t>
            </w:r>
            <w:r w:rsidR="00466270" w:rsidRPr="0042172A">
              <w:rPr>
                <w:rFonts w:asciiTheme="minorHAnsi" w:eastAsia="Calibri" w:hAnsiTheme="minorHAnsi" w:cstheme="minorHAnsi"/>
                <w:color w:val="000000" w:themeColor="text1"/>
                <w:sz w:val="18"/>
                <w:szCs w:val="18"/>
                <w:lang w:val="en-GB"/>
              </w:rPr>
              <w:t>7</w:t>
            </w:r>
            <w:r w:rsidRPr="0042172A">
              <w:rPr>
                <w:rFonts w:asciiTheme="minorHAnsi" w:eastAsia="Calibri" w:hAnsiTheme="minorHAnsi" w:cstheme="minorHAnsi"/>
                <w:color w:val="000000" w:themeColor="text1"/>
                <w:sz w:val="18"/>
                <w:szCs w:val="18"/>
                <w:lang w:val="en-GB"/>
              </w:rPr>
              <w: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B87F7C" w14:textId="77777777"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4A3A" w14:textId="77777777"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FFBEFE" w14:textId="478ADE5B"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279128" w14:textId="77777777"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765191" w:rsidRPr="000F6395" w14:paraId="65C6F461" w14:textId="77777777" w:rsidTr="00D526B4">
        <w:tblPrEx>
          <w:tblBorders>
            <w:top w:val="nil"/>
          </w:tblBorders>
        </w:tblPrEx>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13825D" w14:textId="4CC2AD38" w:rsidR="00765191" w:rsidRPr="0042172A" w:rsidRDefault="00765191" w:rsidP="00D526B4">
            <w:pPr>
              <w:adjustRightInd w:val="0"/>
              <w:spacing w:before="120" w:after="120"/>
              <w:jc w:val="both"/>
              <w:rPr>
                <w:rFonts w:asciiTheme="minorHAnsi" w:eastAsia="Calibri" w:hAnsiTheme="minorHAnsi" w:cstheme="minorHAnsi"/>
                <w:color w:val="000000"/>
                <w:sz w:val="18"/>
                <w:szCs w:val="18"/>
                <w:lang w:val="en-GB"/>
              </w:rPr>
            </w:pPr>
            <w:r w:rsidRPr="0042172A">
              <w:rPr>
                <w:rFonts w:asciiTheme="minorHAnsi" w:eastAsia="Calibri" w:hAnsiTheme="minorHAnsi" w:cstheme="minorHAnsi"/>
                <w:b/>
                <w:bCs/>
                <w:color w:val="000000"/>
                <w:sz w:val="18"/>
                <w:szCs w:val="18"/>
                <w:lang w:val="en-GB"/>
              </w:rPr>
              <w:t xml:space="preserve">Total Cost for Result 1 </w:t>
            </w:r>
            <w:r w:rsidR="005E4F34" w:rsidRPr="0042172A">
              <w:rPr>
                <w:rFonts w:asciiTheme="minorHAnsi" w:eastAsia="Calibri" w:hAnsiTheme="minorHAnsi" w:cstheme="minorHAnsi"/>
                <w:b/>
                <w:bCs/>
                <w:color w:val="000000"/>
                <w:sz w:val="18"/>
                <w:szCs w:val="18"/>
                <w:lang w:val="en-GB"/>
              </w:rPr>
              <w:t>(with 3a)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7CE534" w14:textId="77777777"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F44BB" w14:textId="77777777"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71D74D" w14:textId="27892F2F"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4C1B7A" w14:textId="77777777" w:rsidR="00765191" w:rsidRPr="000F6395" w:rsidRDefault="00765191" w:rsidP="00D526B4">
            <w:pPr>
              <w:adjustRightInd w:val="0"/>
              <w:spacing w:before="120" w:after="120"/>
              <w:jc w:val="both"/>
              <w:rPr>
                <w:rFonts w:asciiTheme="minorHAnsi" w:eastAsia="Calibri" w:hAnsiTheme="minorHAnsi" w:cstheme="minorHAnsi"/>
                <w:color w:val="000000"/>
                <w:sz w:val="18"/>
                <w:szCs w:val="18"/>
                <w:lang w:val="en-GB"/>
              </w:rPr>
            </w:pPr>
          </w:p>
        </w:tc>
      </w:tr>
      <w:tr w:rsidR="005E4F34" w:rsidRPr="000F6395" w14:paraId="304E408A" w14:textId="77777777" w:rsidTr="00765191">
        <w:tblPrEx>
          <w:tblBorders>
            <w:top w:val="nil"/>
          </w:tblBorders>
        </w:tblPrEx>
        <w:trPr>
          <w:gridAfter w:val="1"/>
          <w:wAfter w:w="23" w:type="dxa"/>
        </w:trPr>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521AD2" w14:textId="7FEAC681" w:rsidR="005E4F34" w:rsidRPr="0042172A" w:rsidRDefault="005E4F34" w:rsidP="00D526B4">
            <w:pPr>
              <w:adjustRightInd w:val="0"/>
              <w:spacing w:before="120" w:after="120"/>
              <w:jc w:val="both"/>
              <w:rPr>
                <w:rFonts w:asciiTheme="minorHAnsi" w:eastAsia="Calibri" w:hAnsiTheme="minorHAnsi" w:cstheme="minorHAnsi"/>
                <w:b/>
                <w:bCs/>
                <w:color w:val="000000"/>
                <w:sz w:val="18"/>
                <w:szCs w:val="18"/>
                <w:lang w:val="en-GB"/>
              </w:rPr>
            </w:pPr>
            <w:r w:rsidRPr="0042172A">
              <w:rPr>
                <w:rFonts w:asciiTheme="minorHAnsi" w:eastAsia="Calibri" w:hAnsiTheme="minorHAnsi" w:cstheme="minorHAnsi"/>
                <w:b/>
                <w:bCs/>
                <w:color w:val="000000"/>
                <w:sz w:val="18"/>
                <w:szCs w:val="18"/>
                <w:lang w:val="en-GB"/>
              </w:rPr>
              <w:t>Total Cost for Result 1 (with 3b)</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DBE3F9" w14:textId="77777777" w:rsidR="005E4F34" w:rsidRPr="000F6395" w:rsidRDefault="005E4F34" w:rsidP="00D526B4">
            <w:pPr>
              <w:adjustRightInd w:val="0"/>
              <w:spacing w:before="120" w:after="120"/>
              <w:jc w:val="both"/>
              <w:rPr>
                <w:rFonts w:asciiTheme="minorHAnsi" w:eastAsia="Calibri" w:hAnsiTheme="minorHAnsi" w:cstheme="minorHAnsi"/>
                <w:color w:val="000000"/>
                <w:sz w:val="18"/>
                <w:szCs w:val="18"/>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5A0B3" w14:textId="77777777" w:rsidR="005E4F34" w:rsidRPr="000F6395" w:rsidRDefault="005E4F34" w:rsidP="00D526B4">
            <w:pPr>
              <w:adjustRightInd w:val="0"/>
              <w:spacing w:before="120" w:after="120"/>
              <w:jc w:val="both"/>
              <w:rPr>
                <w:rFonts w:asciiTheme="minorHAnsi" w:eastAsia="Calibri" w:hAnsiTheme="minorHAnsi" w:cstheme="minorHAnsi"/>
                <w:color w:val="000000"/>
                <w:sz w:val="18"/>
                <w:szCs w:val="18"/>
                <w:lang w:val="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B2B350" w14:textId="77777777" w:rsidR="005E4F34" w:rsidRPr="000F6395" w:rsidRDefault="005E4F34" w:rsidP="00D526B4">
            <w:pPr>
              <w:adjustRightInd w:val="0"/>
              <w:spacing w:before="120" w:after="120"/>
              <w:jc w:val="both"/>
              <w:rPr>
                <w:rFonts w:asciiTheme="minorHAnsi" w:eastAsia="Calibri" w:hAnsiTheme="minorHAnsi" w:cstheme="minorHAnsi"/>
                <w:color w:val="000000"/>
                <w:sz w:val="18"/>
                <w:szCs w:val="18"/>
                <w:lang w:val="en-G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95FE6B" w14:textId="77777777" w:rsidR="005E4F34" w:rsidRPr="000F6395" w:rsidRDefault="005E4F34" w:rsidP="00D526B4">
            <w:pPr>
              <w:adjustRightInd w:val="0"/>
              <w:spacing w:before="120" w:after="120"/>
              <w:jc w:val="both"/>
              <w:rPr>
                <w:rFonts w:asciiTheme="minorHAnsi" w:eastAsia="Calibri" w:hAnsiTheme="minorHAnsi" w:cstheme="minorHAnsi"/>
                <w:color w:val="000000"/>
                <w:sz w:val="18"/>
                <w:szCs w:val="18"/>
                <w:lang w:val="en-GB"/>
              </w:rPr>
            </w:pPr>
          </w:p>
        </w:tc>
      </w:tr>
    </w:tbl>
    <w:p w14:paraId="1C9A1E02" w14:textId="77777777" w:rsidR="003C1BD5" w:rsidRDefault="003C1BD5" w:rsidP="00EA22F4">
      <w:pPr>
        <w:spacing w:before="120" w:after="120"/>
        <w:rPr>
          <w:rFonts w:asciiTheme="minorHAnsi" w:eastAsia="Arial" w:hAnsiTheme="minorHAnsi" w:cstheme="minorHAnsi"/>
          <w:sz w:val="18"/>
          <w:szCs w:val="18"/>
          <w:lang w:val="en-GB"/>
        </w:rPr>
      </w:pPr>
    </w:p>
    <w:p w14:paraId="34AC70CB" w14:textId="77777777" w:rsidR="00E36333" w:rsidRPr="00A26CAA" w:rsidRDefault="00E36333" w:rsidP="00E36333">
      <w:pPr>
        <w:widowControl/>
        <w:autoSpaceDE/>
        <w:autoSpaceDN/>
        <w:spacing w:before="120" w:after="120"/>
        <w:contextualSpacing/>
        <w:jc w:val="both"/>
        <w:rPr>
          <w:rFonts w:asciiTheme="minorHAnsi" w:hAnsiTheme="minorHAnsi" w:cstheme="minorHAnsi"/>
          <w:b/>
          <w:iCs/>
          <w:spacing w:val="-3"/>
          <w:lang w:val="en-GB"/>
        </w:rPr>
      </w:pPr>
      <w:r w:rsidRPr="00A26CAA">
        <w:rPr>
          <w:rFonts w:asciiTheme="minorHAnsi" w:hAnsiTheme="minorHAnsi" w:cstheme="minorHAnsi"/>
          <w:b/>
          <w:iCs/>
          <w:spacing w:val="-3"/>
          <w:lang w:val="en-GB"/>
        </w:rPr>
        <w:lastRenderedPageBreak/>
        <w:t>Note on budget for responsible party:</w:t>
      </w:r>
    </w:p>
    <w:p w14:paraId="566FEAB8" w14:textId="77777777" w:rsidR="00E36333" w:rsidRPr="009B1BB9" w:rsidRDefault="00E36333" w:rsidP="00E36333">
      <w:pPr>
        <w:widowControl/>
        <w:autoSpaceDE/>
        <w:autoSpaceDN/>
        <w:spacing w:before="120" w:after="120"/>
        <w:contextualSpacing/>
        <w:jc w:val="both"/>
        <w:rPr>
          <w:rFonts w:asciiTheme="minorHAnsi" w:hAnsiTheme="minorHAnsi" w:cstheme="minorHAnsi"/>
          <w:bCs/>
          <w:iCs/>
          <w:spacing w:val="-3"/>
          <w:lang w:val="en-GB"/>
        </w:rPr>
      </w:pPr>
    </w:p>
    <w:p w14:paraId="1E8C7FEB" w14:textId="77777777" w:rsidR="00E36333" w:rsidRDefault="00E36333" w:rsidP="00F10B52">
      <w:pPr>
        <w:pStyle w:val="ListParagraph"/>
        <w:widowControl/>
        <w:numPr>
          <w:ilvl w:val="0"/>
          <w:numId w:val="40"/>
        </w:numPr>
        <w:autoSpaceDE/>
        <w:ind w:left="284" w:hanging="284"/>
        <w:contextualSpacing/>
        <w:jc w:val="both"/>
        <w:rPr>
          <w:rFonts w:asciiTheme="minorHAnsi" w:hAnsiTheme="minorHAnsi" w:cstheme="minorHAnsi"/>
          <w:bCs/>
          <w:iCs/>
          <w:spacing w:val="-3"/>
          <w:lang w:val="en-GB"/>
        </w:rPr>
      </w:pPr>
      <w:r w:rsidRPr="009B1BB9">
        <w:rPr>
          <w:rFonts w:asciiTheme="minorHAnsi" w:hAnsiTheme="minorHAnsi" w:cstheme="minorHAnsi"/>
          <w:bCs/>
          <w:iCs/>
          <w:spacing w:val="-3"/>
          <w:lang w:val="en-GB"/>
        </w:rPr>
        <w:t>Please provide detailed budget breakdown</w:t>
      </w:r>
      <w:r>
        <w:rPr>
          <w:rFonts w:asciiTheme="minorHAnsi" w:hAnsiTheme="minorHAnsi" w:cstheme="minorHAnsi"/>
          <w:bCs/>
          <w:iCs/>
          <w:spacing w:val="-3"/>
          <w:lang w:val="en-GB"/>
        </w:rPr>
        <w:t xml:space="preserve"> under the broader expenditure categories</w:t>
      </w:r>
      <w:r w:rsidRPr="009B1BB9">
        <w:rPr>
          <w:rFonts w:asciiTheme="minorHAnsi" w:hAnsiTheme="minorHAnsi" w:cstheme="minorHAnsi"/>
          <w:bCs/>
          <w:iCs/>
          <w:spacing w:val="-3"/>
          <w:lang w:val="en-GB"/>
        </w:rPr>
        <w:t xml:space="preserve"> </w:t>
      </w:r>
      <w:r>
        <w:rPr>
          <w:rFonts w:asciiTheme="minorHAnsi" w:hAnsiTheme="minorHAnsi" w:cstheme="minorHAnsi"/>
          <w:bCs/>
          <w:iCs/>
          <w:spacing w:val="-3"/>
          <w:lang w:val="en-GB"/>
        </w:rPr>
        <w:t>of</w:t>
      </w:r>
      <w:r w:rsidRPr="009B1BB9">
        <w:rPr>
          <w:rFonts w:asciiTheme="minorHAnsi" w:hAnsiTheme="minorHAnsi" w:cstheme="minorHAnsi"/>
          <w:bCs/>
          <w:iCs/>
          <w:spacing w:val="-3"/>
          <w:lang w:val="en-GB"/>
        </w:rPr>
        <w:t xml:space="preserve"> the budget. </w:t>
      </w:r>
      <w:r>
        <w:rPr>
          <w:rFonts w:asciiTheme="minorHAnsi" w:hAnsiTheme="minorHAnsi" w:cstheme="minorHAnsi"/>
          <w:bCs/>
          <w:iCs/>
          <w:spacing w:val="-3"/>
          <w:lang w:val="en-GB"/>
        </w:rPr>
        <w:t xml:space="preserve">At least two sheets to be presented - one with summary, and another with detailed breakdown. </w:t>
      </w:r>
    </w:p>
    <w:p w14:paraId="0F142381" w14:textId="77777777" w:rsidR="00E36333" w:rsidRPr="00D939A1" w:rsidRDefault="00E36333" w:rsidP="00E36333">
      <w:pPr>
        <w:pStyle w:val="ListParagraph"/>
        <w:widowControl/>
        <w:autoSpaceDE/>
        <w:ind w:left="284" w:firstLine="0"/>
        <w:contextualSpacing/>
        <w:jc w:val="both"/>
        <w:rPr>
          <w:rFonts w:asciiTheme="minorHAnsi" w:hAnsiTheme="minorHAnsi" w:cstheme="minorHAnsi"/>
          <w:bCs/>
          <w:iCs/>
          <w:spacing w:val="-3"/>
          <w:lang w:val="en-GB"/>
        </w:rPr>
      </w:pPr>
    </w:p>
    <w:p w14:paraId="12A2CA22" w14:textId="72C41F95" w:rsidR="00E36333" w:rsidRDefault="00E36333" w:rsidP="00F10B52">
      <w:pPr>
        <w:pStyle w:val="ListParagraph"/>
        <w:widowControl/>
        <w:numPr>
          <w:ilvl w:val="0"/>
          <w:numId w:val="40"/>
        </w:numPr>
        <w:autoSpaceDE/>
        <w:ind w:left="284" w:hanging="284"/>
        <w:contextualSpacing/>
        <w:jc w:val="both"/>
        <w:rPr>
          <w:rFonts w:asciiTheme="minorHAnsi" w:hAnsiTheme="minorHAnsi" w:cstheme="minorHAnsi"/>
          <w:bCs/>
          <w:iCs/>
          <w:spacing w:val="-3"/>
          <w:lang w:val="en-GB"/>
        </w:rPr>
      </w:pPr>
      <w:r w:rsidRPr="009B1BB9">
        <w:rPr>
          <w:rFonts w:asciiTheme="minorHAnsi" w:hAnsiTheme="minorHAnsi" w:cstheme="minorHAnsi"/>
          <w:bCs/>
          <w:iCs/>
          <w:spacing w:val="-3"/>
          <w:lang w:val="en-GB"/>
        </w:rPr>
        <w:t xml:space="preserve">For </w:t>
      </w:r>
      <w:r w:rsidR="008D6DFE">
        <w:rPr>
          <w:rFonts w:asciiTheme="minorHAnsi" w:hAnsiTheme="minorHAnsi" w:cstheme="minorHAnsi"/>
          <w:bCs/>
          <w:iCs/>
          <w:spacing w:val="-3"/>
          <w:lang w:val="en-GB"/>
        </w:rPr>
        <w:t>A</w:t>
      </w:r>
      <w:r w:rsidRPr="009B1BB9">
        <w:rPr>
          <w:rFonts w:asciiTheme="minorHAnsi" w:hAnsiTheme="minorHAnsi" w:cstheme="minorHAnsi"/>
          <w:bCs/>
          <w:iCs/>
          <w:spacing w:val="-3"/>
          <w:lang w:val="en-GB"/>
        </w:rPr>
        <w:t>ctivity</w:t>
      </w:r>
      <w:r w:rsidR="008D6DFE">
        <w:rPr>
          <w:rFonts w:asciiTheme="minorHAnsi" w:hAnsiTheme="minorHAnsi" w:cstheme="minorHAnsi"/>
          <w:bCs/>
          <w:iCs/>
          <w:spacing w:val="-3"/>
          <w:lang w:val="en-GB"/>
        </w:rPr>
        <w:t xml:space="preserve"> B and</w:t>
      </w:r>
      <w:r w:rsidRPr="009B1BB9">
        <w:rPr>
          <w:rFonts w:asciiTheme="minorHAnsi" w:hAnsiTheme="minorHAnsi" w:cstheme="minorHAnsi"/>
          <w:bCs/>
          <w:iCs/>
          <w:spacing w:val="-3"/>
          <w:lang w:val="en-GB"/>
        </w:rPr>
        <w:t xml:space="preserve"> </w:t>
      </w:r>
      <w:r w:rsidR="00EF6A42">
        <w:rPr>
          <w:rFonts w:asciiTheme="minorHAnsi" w:hAnsiTheme="minorHAnsi" w:cstheme="minorHAnsi"/>
          <w:bCs/>
          <w:iCs/>
          <w:spacing w:val="-3"/>
          <w:lang w:val="en-GB"/>
        </w:rPr>
        <w:t>C</w:t>
      </w:r>
      <w:r w:rsidR="00135AB0">
        <w:rPr>
          <w:rFonts w:asciiTheme="minorHAnsi" w:hAnsiTheme="minorHAnsi" w:cstheme="minorHAnsi"/>
          <w:bCs/>
          <w:iCs/>
          <w:spacing w:val="-3"/>
          <w:lang w:val="en-GB"/>
        </w:rPr>
        <w:t xml:space="preserve"> on </w:t>
      </w:r>
      <w:r w:rsidR="008D6DFE">
        <w:rPr>
          <w:rFonts w:asciiTheme="minorHAnsi" w:hAnsiTheme="minorHAnsi" w:cstheme="minorHAnsi"/>
          <w:bCs/>
          <w:iCs/>
          <w:spacing w:val="-3"/>
          <w:lang w:val="en-GB"/>
        </w:rPr>
        <w:t xml:space="preserve">training and </w:t>
      </w:r>
      <w:r w:rsidR="00135AB0">
        <w:rPr>
          <w:rFonts w:asciiTheme="minorHAnsi" w:hAnsiTheme="minorHAnsi" w:cstheme="minorHAnsi"/>
          <w:bCs/>
          <w:iCs/>
          <w:spacing w:val="-3"/>
          <w:lang w:val="en-GB"/>
        </w:rPr>
        <w:t>evidence based policy advocacy as</w:t>
      </w:r>
      <w:r w:rsidRPr="009B1BB9">
        <w:rPr>
          <w:rFonts w:asciiTheme="minorHAnsi" w:hAnsiTheme="minorHAnsi" w:cstheme="minorHAnsi"/>
          <w:bCs/>
          <w:iCs/>
          <w:spacing w:val="-3"/>
          <w:lang w:val="en-GB"/>
        </w:rPr>
        <w:t xml:space="preserve"> </w:t>
      </w:r>
      <w:r>
        <w:rPr>
          <w:rFonts w:asciiTheme="minorHAnsi" w:hAnsiTheme="minorHAnsi" w:cstheme="minorHAnsi"/>
          <w:bCs/>
          <w:iCs/>
          <w:spacing w:val="-3"/>
          <w:lang w:val="en-GB"/>
        </w:rPr>
        <w:t>mentioned in the previous section</w:t>
      </w:r>
      <w:r w:rsidR="008D6DFE">
        <w:rPr>
          <w:rFonts w:asciiTheme="minorHAnsi" w:hAnsiTheme="minorHAnsi" w:cstheme="minorHAnsi"/>
          <w:bCs/>
          <w:iCs/>
          <w:spacing w:val="-3"/>
          <w:lang w:val="en-GB"/>
        </w:rPr>
        <w:t xml:space="preserve"> (TOR)</w:t>
      </w:r>
      <w:r w:rsidRPr="009B1BB9">
        <w:rPr>
          <w:rFonts w:asciiTheme="minorHAnsi" w:hAnsiTheme="minorHAnsi" w:cstheme="minorHAnsi"/>
          <w:bCs/>
          <w:iCs/>
          <w:spacing w:val="-3"/>
          <w:lang w:val="en-GB"/>
        </w:rPr>
        <w:t>, responsible agency is required to present two budget</w:t>
      </w:r>
      <w:r>
        <w:rPr>
          <w:rFonts w:asciiTheme="minorHAnsi" w:hAnsiTheme="minorHAnsi" w:cstheme="minorHAnsi"/>
          <w:bCs/>
          <w:iCs/>
          <w:spacing w:val="-3"/>
          <w:lang w:val="en-GB"/>
        </w:rPr>
        <w:t>s</w:t>
      </w:r>
      <w:r w:rsidRPr="009B1BB9">
        <w:rPr>
          <w:rFonts w:asciiTheme="minorHAnsi" w:hAnsiTheme="minorHAnsi" w:cstheme="minorHAnsi"/>
          <w:bCs/>
          <w:iCs/>
          <w:spacing w:val="-3"/>
          <w:lang w:val="en-GB"/>
        </w:rPr>
        <w:t xml:space="preserve"> with </w:t>
      </w:r>
      <w:r>
        <w:rPr>
          <w:rFonts w:asciiTheme="minorHAnsi" w:hAnsiTheme="minorHAnsi" w:cstheme="minorHAnsi"/>
          <w:bCs/>
          <w:iCs/>
          <w:spacing w:val="-3"/>
          <w:lang w:val="en-GB"/>
        </w:rPr>
        <w:t>two</w:t>
      </w:r>
      <w:r w:rsidRPr="009B1BB9">
        <w:rPr>
          <w:rFonts w:asciiTheme="minorHAnsi" w:hAnsiTheme="minorHAnsi" w:cstheme="minorHAnsi"/>
          <w:bCs/>
          <w:iCs/>
          <w:spacing w:val="-3"/>
          <w:lang w:val="en-GB"/>
        </w:rPr>
        <w:t xml:space="preserve"> options – in-person and virtual</w:t>
      </w:r>
      <w:r>
        <w:rPr>
          <w:rFonts w:asciiTheme="minorHAnsi" w:hAnsiTheme="minorHAnsi" w:cstheme="minorHAnsi"/>
          <w:bCs/>
          <w:iCs/>
          <w:spacing w:val="-3"/>
          <w:lang w:val="en-GB"/>
        </w:rPr>
        <w:t xml:space="preserve"> events</w:t>
      </w:r>
      <w:r w:rsidRPr="009B1BB9">
        <w:rPr>
          <w:rFonts w:asciiTheme="minorHAnsi" w:hAnsiTheme="minorHAnsi" w:cstheme="minorHAnsi"/>
          <w:bCs/>
          <w:iCs/>
          <w:spacing w:val="-3"/>
          <w:lang w:val="en-GB"/>
        </w:rPr>
        <w:t xml:space="preserve"> </w:t>
      </w:r>
      <w:r>
        <w:rPr>
          <w:rFonts w:asciiTheme="minorHAnsi" w:hAnsiTheme="minorHAnsi" w:cstheme="minorHAnsi"/>
          <w:bCs/>
          <w:iCs/>
          <w:spacing w:val="-3"/>
          <w:lang w:val="en-GB"/>
        </w:rPr>
        <w:t>–</w:t>
      </w:r>
      <w:r w:rsidRPr="009B1BB9">
        <w:rPr>
          <w:rFonts w:asciiTheme="minorHAnsi" w:hAnsiTheme="minorHAnsi" w:cstheme="minorHAnsi"/>
          <w:bCs/>
          <w:iCs/>
          <w:spacing w:val="-3"/>
          <w:lang w:val="en-GB"/>
        </w:rPr>
        <w:t xml:space="preserve"> </w:t>
      </w:r>
      <w:r>
        <w:rPr>
          <w:rFonts w:asciiTheme="minorHAnsi" w:hAnsiTheme="minorHAnsi" w:cstheme="minorHAnsi"/>
          <w:bCs/>
          <w:iCs/>
          <w:spacing w:val="-3"/>
          <w:lang w:val="en-GB"/>
        </w:rPr>
        <w:t>due to</w:t>
      </w:r>
      <w:r w:rsidRPr="009B1BB9">
        <w:rPr>
          <w:rFonts w:asciiTheme="minorHAnsi" w:hAnsiTheme="minorHAnsi" w:cstheme="minorHAnsi"/>
          <w:bCs/>
          <w:iCs/>
          <w:spacing w:val="-3"/>
          <w:lang w:val="en-GB"/>
        </w:rPr>
        <w:t xml:space="preserve"> the implications on the budget</w:t>
      </w:r>
      <w:r>
        <w:rPr>
          <w:rFonts w:asciiTheme="minorHAnsi" w:hAnsiTheme="minorHAnsi" w:cstheme="minorHAnsi"/>
          <w:bCs/>
          <w:iCs/>
          <w:spacing w:val="-3"/>
          <w:lang w:val="en-GB"/>
        </w:rPr>
        <w:t xml:space="preserve"> when</w:t>
      </w:r>
      <w:r w:rsidRPr="009B1BB9">
        <w:rPr>
          <w:rFonts w:asciiTheme="minorHAnsi" w:hAnsiTheme="minorHAnsi" w:cstheme="minorHAnsi"/>
          <w:bCs/>
          <w:iCs/>
          <w:spacing w:val="-3"/>
          <w:lang w:val="en-GB"/>
        </w:rPr>
        <w:t xml:space="preserve"> carrying out a virtual </w:t>
      </w:r>
      <w:r>
        <w:rPr>
          <w:rFonts w:asciiTheme="minorHAnsi" w:hAnsiTheme="minorHAnsi" w:cstheme="minorHAnsi"/>
          <w:bCs/>
          <w:iCs/>
          <w:spacing w:val="-3"/>
          <w:lang w:val="en-GB"/>
        </w:rPr>
        <w:t xml:space="preserve">event </w:t>
      </w:r>
      <w:r w:rsidRPr="009B1BB9">
        <w:rPr>
          <w:rFonts w:asciiTheme="minorHAnsi" w:hAnsiTheme="minorHAnsi" w:cstheme="minorHAnsi"/>
          <w:bCs/>
          <w:iCs/>
          <w:spacing w:val="-3"/>
          <w:lang w:val="en-GB"/>
        </w:rPr>
        <w:t xml:space="preserve">instead of in-person events in case of COVID-19 restrictions. </w:t>
      </w:r>
    </w:p>
    <w:p w14:paraId="214BD0A6" w14:textId="77777777" w:rsidR="00766283" w:rsidRDefault="00766283" w:rsidP="00766283">
      <w:pPr>
        <w:pStyle w:val="ListParagraph"/>
        <w:widowControl/>
        <w:autoSpaceDE/>
        <w:autoSpaceDN/>
        <w:spacing w:before="120" w:after="120"/>
        <w:ind w:left="284" w:firstLine="0"/>
        <w:contextualSpacing/>
        <w:jc w:val="both"/>
        <w:rPr>
          <w:rFonts w:asciiTheme="minorHAnsi" w:hAnsiTheme="minorHAnsi" w:cstheme="minorHAnsi"/>
          <w:bCs/>
          <w:iCs/>
          <w:spacing w:val="-3"/>
          <w:lang w:val="en-GB"/>
        </w:rPr>
      </w:pPr>
    </w:p>
    <w:p w14:paraId="5F7DF45D" w14:textId="77777777" w:rsidR="003C1BD5" w:rsidRPr="000F6395" w:rsidRDefault="003C1BD5" w:rsidP="00EA22F4">
      <w:pPr>
        <w:spacing w:before="120" w:after="120"/>
        <w:rPr>
          <w:rFonts w:asciiTheme="minorHAnsi" w:eastAsia="Arial" w:hAnsiTheme="minorHAnsi" w:cstheme="minorHAnsi"/>
          <w:sz w:val="18"/>
          <w:szCs w:val="18"/>
          <w:lang w:val="en-GB"/>
        </w:rPr>
      </w:pPr>
    </w:p>
    <w:p w14:paraId="7E14721E"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716ADD09" w14:textId="4D0C4DF5"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2BAE9117"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_____________________________________</w:t>
      </w:r>
      <w:r w:rsidRPr="000F6395">
        <w:rPr>
          <w:rFonts w:asciiTheme="minorHAnsi" w:eastAsia="Times New Roman" w:hAnsiTheme="minorHAnsi" w:cstheme="minorHAnsi"/>
          <w:sz w:val="18"/>
          <w:szCs w:val="18"/>
          <w:lang w:val="en-GB"/>
        </w:rPr>
        <w:tab/>
      </w:r>
      <w:r w:rsidRPr="000F6395">
        <w:rPr>
          <w:rFonts w:asciiTheme="minorHAnsi" w:eastAsia="Times New Roman" w:hAnsiTheme="minorHAnsi" w:cstheme="minorHAnsi"/>
          <w:sz w:val="18"/>
          <w:szCs w:val="18"/>
          <w:lang w:val="en-GB"/>
        </w:rPr>
        <w:tab/>
      </w:r>
      <w:r w:rsidRPr="000F6395">
        <w:rPr>
          <w:rFonts w:asciiTheme="minorHAnsi" w:eastAsia="Times New Roman" w:hAnsiTheme="minorHAnsi" w:cstheme="minorHAnsi"/>
          <w:sz w:val="18"/>
          <w:szCs w:val="18"/>
          <w:lang w:val="en-GB"/>
        </w:rPr>
        <w:tab/>
      </w:r>
      <w:r w:rsidRPr="000F6395">
        <w:rPr>
          <w:rFonts w:asciiTheme="minorHAnsi" w:eastAsia="Arial" w:hAnsiTheme="minorHAnsi" w:cstheme="minorHAnsi"/>
          <w:sz w:val="18"/>
          <w:szCs w:val="18"/>
          <w:lang w:val="en-GB"/>
        </w:rPr>
        <w:t>(Seal)</w:t>
      </w:r>
    </w:p>
    <w:p w14:paraId="6300EBB5"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(Signature)</w:t>
      </w:r>
    </w:p>
    <w:p w14:paraId="355F5C1E" w14:textId="77777777" w:rsidR="003C1BD5" w:rsidRPr="000F6395" w:rsidRDefault="003C1BD5" w:rsidP="00EA22F4">
      <w:pPr>
        <w:spacing w:before="120" w:after="120"/>
        <w:rPr>
          <w:rFonts w:asciiTheme="minorHAnsi" w:eastAsia="Times New Roman" w:hAnsiTheme="minorHAnsi" w:cstheme="minorHAnsi"/>
          <w:sz w:val="18"/>
          <w:szCs w:val="18"/>
          <w:lang w:val="en-GB"/>
        </w:rPr>
      </w:pPr>
    </w:p>
    <w:p w14:paraId="265DAAD0"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(Printed Name and Title)</w:t>
      </w:r>
    </w:p>
    <w:p w14:paraId="726EC513" w14:textId="77777777" w:rsidR="003C1BD5" w:rsidRPr="000F6395" w:rsidRDefault="003C1BD5" w:rsidP="00EA22F4">
      <w:pPr>
        <w:spacing w:before="120" w:after="120"/>
        <w:rPr>
          <w:rFonts w:asciiTheme="minorHAnsi" w:eastAsia="Times New Roman" w:hAnsiTheme="minorHAnsi" w:cstheme="minorHAnsi"/>
          <w:sz w:val="18"/>
          <w:szCs w:val="18"/>
          <w:lang w:val="en-GB"/>
        </w:rPr>
      </w:pPr>
    </w:p>
    <w:p w14:paraId="1E8B701A"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(Date)</w:t>
      </w:r>
    </w:p>
    <w:p w14:paraId="66585535" w14:textId="77777777" w:rsidR="003C1BD5" w:rsidRPr="000F6395" w:rsidRDefault="003C1BD5" w:rsidP="00EA22F4">
      <w:pPr>
        <w:spacing w:before="120" w:after="120"/>
        <w:jc w:val="both"/>
        <w:rPr>
          <w:rFonts w:asciiTheme="minorHAnsi" w:eastAsia="Calibri" w:hAnsiTheme="minorHAnsi" w:cstheme="minorHAnsi"/>
          <w:color w:val="000000" w:themeColor="text1"/>
          <w:sz w:val="18"/>
          <w:szCs w:val="18"/>
          <w:lang w:val="en-GB"/>
        </w:rPr>
      </w:pPr>
    </w:p>
    <w:p w14:paraId="65C9C232"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82BE03E"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16466977"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2648C3E3"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08FA425"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319900A0"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5B9C427"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2A6F7B0"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6A790DE0"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41163CA4"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D21397F"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4EA76F6A"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86A0AC8"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672C42E4"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280F136D"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6568F3F8"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66453DA"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76CCE5DC" w14:textId="77777777" w:rsidR="003C1BD5" w:rsidRPr="000F6395" w:rsidRDefault="003C1BD5" w:rsidP="00EA22F4">
      <w:pPr>
        <w:tabs>
          <w:tab w:val="left" w:pos="-1440"/>
          <w:tab w:val="center" w:pos="4680"/>
          <w:tab w:val="left" w:pos="7200"/>
          <w:tab w:val="right" w:pos="9360"/>
        </w:tabs>
        <w:suppressAutoHyphens/>
        <w:spacing w:before="120" w:after="120"/>
        <w:jc w:val="center"/>
        <w:rPr>
          <w:rFonts w:asciiTheme="minorHAnsi" w:hAnsiTheme="minorHAnsi" w:cstheme="minorHAnsi"/>
          <w:lang w:val="en-GB"/>
        </w:rPr>
      </w:pPr>
      <w:r w:rsidRPr="000F6395">
        <w:rPr>
          <w:rFonts w:asciiTheme="minorHAnsi" w:eastAsia="Calibri" w:hAnsiTheme="minorHAnsi" w:cstheme="minorHAnsi"/>
          <w:b/>
          <w:bCs/>
          <w:iCs/>
          <w:color w:val="002060"/>
          <w:spacing w:val="-3"/>
          <w:sz w:val="24"/>
          <w:szCs w:val="24"/>
          <w:lang w:val="en-GB"/>
        </w:rPr>
        <w:t xml:space="preserve">Annex </w:t>
      </w:r>
      <w:r w:rsidRPr="000F6395">
        <w:rPr>
          <w:rFonts w:asciiTheme="minorHAnsi" w:hAnsiTheme="minorHAnsi" w:cstheme="minorHAnsi"/>
          <w:color w:val="001F60"/>
          <w:lang w:val="en-GB"/>
        </w:rPr>
        <w:t>B-3</w:t>
      </w:r>
    </w:p>
    <w:p w14:paraId="2D9B2561" w14:textId="77777777" w:rsidR="003C1BD5" w:rsidRPr="000F6395" w:rsidRDefault="003C1BD5" w:rsidP="00EA22F4">
      <w:pPr>
        <w:tabs>
          <w:tab w:val="left" w:pos="-1440"/>
          <w:tab w:val="left" w:pos="7200"/>
        </w:tabs>
        <w:suppressAutoHyphens/>
        <w:spacing w:before="120" w:after="120"/>
        <w:ind w:right="634"/>
        <w:jc w:val="center"/>
        <w:rPr>
          <w:rFonts w:asciiTheme="minorHAnsi" w:eastAsia="Calibri" w:hAnsiTheme="minorHAnsi" w:cstheme="minorHAnsi"/>
          <w:b/>
          <w:bCs/>
          <w:color w:val="002060"/>
          <w:spacing w:val="-3"/>
          <w:sz w:val="24"/>
          <w:szCs w:val="24"/>
          <w:lang w:val="en-GB"/>
        </w:rPr>
      </w:pPr>
      <w:r w:rsidRPr="000F6395">
        <w:rPr>
          <w:rFonts w:asciiTheme="minorHAnsi" w:eastAsia="Calibri" w:hAnsiTheme="minorHAnsi" w:cstheme="minorHAnsi"/>
          <w:b/>
          <w:bCs/>
          <w:color w:val="002060"/>
          <w:spacing w:val="-3"/>
          <w:sz w:val="24"/>
          <w:szCs w:val="24"/>
          <w:lang w:val="en-GB"/>
        </w:rPr>
        <w:lastRenderedPageBreak/>
        <w:t>Format of resume for proposed staff</w:t>
      </w:r>
    </w:p>
    <w:p w14:paraId="33F5C8D7"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7726A855"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r w:rsidRPr="000F6395">
        <w:rPr>
          <w:rFonts w:asciiTheme="minorHAnsi" w:eastAsia="Times New Roman" w:hAnsiTheme="minorHAnsi" w:cstheme="minorHAnsi"/>
          <w:b/>
          <w:sz w:val="18"/>
          <w:szCs w:val="18"/>
          <w:lang w:val="en-GB" w:eastAsia="en-GB"/>
        </w:rPr>
        <w:t>Call for proposal</w:t>
      </w:r>
    </w:p>
    <w:p w14:paraId="2114C8FB"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r w:rsidRPr="000F6395">
        <w:rPr>
          <w:rFonts w:asciiTheme="minorHAnsi" w:eastAsia="Times New Roman" w:hAnsiTheme="minorHAnsi" w:cstheme="minorHAnsi"/>
          <w:b/>
          <w:sz w:val="18"/>
          <w:szCs w:val="18"/>
          <w:lang w:val="en-GB" w:eastAsia="en-GB"/>
        </w:rPr>
        <w:t xml:space="preserve">Description of Services: </w:t>
      </w:r>
    </w:p>
    <w:p w14:paraId="356F01A7"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b/>
          <w:color w:val="000000"/>
          <w:spacing w:val="-3"/>
          <w:sz w:val="18"/>
          <w:szCs w:val="18"/>
          <w:lang w:val="en-GB"/>
        </w:rPr>
      </w:pPr>
      <w:r w:rsidRPr="000F6395">
        <w:rPr>
          <w:rFonts w:asciiTheme="minorHAnsi" w:eastAsia="Times New Roman" w:hAnsiTheme="minorHAnsi" w:cstheme="minorHAnsi"/>
          <w:b/>
          <w:sz w:val="18"/>
          <w:szCs w:val="18"/>
          <w:lang w:val="en-GB" w:eastAsia="en-GB"/>
        </w:rPr>
        <w:t>CFP No</w:t>
      </w:r>
    </w:p>
    <w:p w14:paraId="7E9F2D8B"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3BA33172"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7EACB74E"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430123D2"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1DC80C21"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b/>
          <w:color w:val="000000"/>
          <w:spacing w:val="-3"/>
          <w:sz w:val="18"/>
          <w:szCs w:val="18"/>
          <w:lang w:val="en-GB"/>
        </w:rPr>
      </w:pPr>
    </w:p>
    <w:p w14:paraId="1E86037D"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1640A06A" w14:textId="77777777" w:rsidR="003C1BD5" w:rsidRPr="000F6395" w:rsidRDefault="003C1BD5" w:rsidP="00EA22F4">
      <w:pPr>
        <w:tabs>
          <w:tab w:val="left" w:pos="-1440"/>
          <w:tab w:val="left" w:pos="7200"/>
        </w:tabs>
        <w:suppressAutoHyphens/>
        <w:spacing w:before="120" w:after="120"/>
        <w:ind w:right="634"/>
        <w:rPr>
          <w:rFonts w:asciiTheme="minorHAnsi" w:eastAsia="Arial" w:hAnsiTheme="minorHAnsi" w:cstheme="minorHAnsi"/>
          <w:b/>
          <w:color w:val="000000"/>
          <w:spacing w:val="-3"/>
          <w:sz w:val="18"/>
          <w:szCs w:val="18"/>
          <w:lang w:val="en-GB"/>
        </w:rPr>
      </w:pPr>
      <w:r w:rsidRPr="000F6395">
        <w:rPr>
          <w:rFonts w:asciiTheme="minorHAnsi" w:eastAsia="Arial" w:hAnsiTheme="minorHAnsi" w:cstheme="minorHAnsi"/>
          <w:color w:val="000000"/>
          <w:spacing w:val="-3"/>
          <w:sz w:val="18"/>
          <w:szCs w:val="18"/>
          <w:lang w:val="en-GB"/>
        </w:rPr>
        <w:t>Name of Staff: ___________________________________________________</w:t>
      </w:r>
      <w:r w:rsidRPr="000F6395">
        <w:rPr>
          <w:rFonts w:asciiTheme="minorHAnsi" w:eastAsia="Arial" w:hAnsiTheme="minorHAnsi" w:cstheme="minorHAnsi"/>
          <w:b/>
          <w:color w:val="000000"/>
          <w:spacing w:val="-3"/>
          <w:sz w:val="18"/>
          <w:szCs w:val="18"/>
          <w:lang w:val="en-GB"/>
        </w:rPr>
        <w:t xml:space="preserve">_    </w:t>
      </w:r>
    </w:p>
    <w:p w14:paraId="4856B95B"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b/>
          <w:color w:val="000000"/>
          <w:spacing w:val="-3"/>
          <w:sz w:val="18"/>
          <w:szCs w:val="18"/>
          <w:lang w:val="en-GB"/>
        </w:rPr>
      </w:pPr>
    </w:p>
    <w:p w14:paraId="4211B066" w14:textId="77777777" w:rsidR="003C1BD5" w:rsidRPr="000F6395" w:rsidRDefault="003C1BD5" w:rsidP="00EA22F4">
      <w:pPr>
        <w:tabs>
          <w:tab w:val="left" w:pos="-1440"/>
          <w:tab w:val="left" w:pos="1890"/>
          <w:tab w:val="left" w:pos="7200"/>
        </w:tabs>
        <w:suppressAutoHyphens/>
        <w:spacing w:before="120" w:after="120"/>
        <w:ind w:right="634"/>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Title:</w:t>
      </w:r>
      <w:r w:rsidRPr="000F6395">
        <w:rPr>
          <w:rFonts w:asciiTheme="minorHAnsi" w:eastAsia="Times New Roman" w:hAnsiTheme="minorHAnsi" w:cstheme="minorHAnsi"/>
          <w:color w:val="000000"/>
          <w:spacing w:val="-3"/>
          <w:sz w:val="18"/>
          <w:szCs w:val="18"/>
          <w:lang w:val="en-GB"/>
        </w:rPr>
        <w:tab/>
      </w:r>
      <w:r w:rsidRPr="000F6395">
        <w:rPr>
          <w:rFonts w:asciiTheme="minorHAnsi" w:eastAsia="Arial" w:hAnsiTheme="minorHAnsi" w:cstheme="minorHAnsi"/>
          <w:color w:val="000000"/>
          <w:spacing w:val="-3"/>
          <w:sz w:val="18"/>
          <w:szCs w:val="18"/>
          <w:lang w:val="en-GB"/>
        </w:rPr>
        <w:t>_______________________________________________</w:t>
      </w:r>
    </w:p>
    <w:p w14:paraId="3BA918D0"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6129C2A5" w14:textId="77777777" w:rsidR="003C1BD5" w:rsidRPr="000F6395" w:rsidRDefault="003C1BD5" w:rsidP="00EA22F4">
      <w:pPr>
        <w:tabs>
          <w:tab w:val="left" w:pos="-1440"/>
          <w:tab w:val="left" w:pos="7200"/>
        </w:tabs>
        <w:suppressAutoHyphens/>
        <w:spacing w:before="120" w:after="120"/>
        <w:ind w:right="634"/>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Years with NGO: _____________________   Nationality: ____________________</w:t>
      </w:r>
    </w:p>
    <w:p w14:paraId="1A1D210A"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6A894217"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2EB954CF" w14:textId="77777777" w:rsidR="003C1BD5" w:rsidRPr="000F6395" w:rsidRDefault="003C1BD5" w:rsidP="00EA22F4">
      <w:pPr>
        <w:tabs>
          <w:tab w:val="left" w:pos="-1440"/>
          <w:tab w:val="left" w:pos="7200"/>
        </w:tabs>
        <w:suppressAutoHyphens/>
        <w:spacing w:before="120" w:after="120"/>
        <w:ind w:right="634"/>
        <w:jc w:val="both"/>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b/>
          <w:color w:val="000000"/>
          <w:spacing w:val="-3"/>
          <w:sz w:val="18"/>
          <w:szCs w:val="18"/>
          <w:lang w:val="en-GB"/>
        </w:rPr>
        <w:t>Education/Qualifications</w:t>
      </w:r>
      <w:r w:rsidRPr="000F6395">
        <w:rPr>
          <w:rFonts w:asciiTheme="minorHAnsi" w:eastAsia="Arial" w:hAnsiTheme="minorHAnsi" w:cstheme="minorHAnsi"/>
          <w:color w:val="000000"/>
          <w:spacing w:val="-3"/>
          <w:sz w:val="18"/>
          <w:szCs w:val="18"/>
          <w:lang w:val="en-GB"/>
        </w:rPr>
        <w:t>: (Summarize college/university and other specialized education of staff member, giving names of schools, dates attended and degrees-professional qualifications obtained).</w:t>
      </w:r>
    </w:p>
    <w:p w14:paraId="16F7449F"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27103CD0" w14:textId="77777777" w:rsidR="003C1BD5" w:rsidRPr="000F6395" w:rsidRDefault="003C1BD5" w:rsidP="00EA22F4">
      <w:pPr>
        <w:tabs>
          <w:tab w:val="left" w:pos="-1440"/>
          <w:tab w:val="left" w:pos="7200"/>
        </w:tabs>
        <w:suppressAutoHyphens/>
        <w:spacing w:before="120" w:after="120"/>
        <w:ind w:right="634"/>
        <w:rPr>
          <w:rFonts w:asciiTheme="minorHAnsi" w:eastAsia="Arial" w:hAnsiTheme="minorHAnsi" w:cstheme="minorHAnsi"/>
          <w:b/>
          <w:color w:val="000000"/>
          <w:spacing w:val="-3"/>
          <w:sz w:val="18"/>
          <w:szCs w:val="18"/>
          <w:lang w:val="en-GB"/>
        </w:rPr>
      </w:pPr>
      <w:r w:rsidRPr="000F6395">
        <w:rPr>
          <w:rFonts w:asciiTheme="minorHAnsi" w:eastAsia="Arial" w:hAnsiTheme="minorHAnsi" w:cstheme="minorHAnsi"/>
          <w:b/>
          <w:color w:val="000000"/>
          <w:spacing w:val="-3"/>
          <w:sz w:val="18"/>
          <w:szCs w:val="18"/>
          <w:lang w:val="en-GB"/>
        </w:rPr>
        <w:t>Employment Record/Experience</w:t>
      </w:r>
    </w:p>
    <w:p w14:paraId="34F9C21E"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6C98C878" w14:textId="77777777" w:rsidR="003C1BD5" w:rsidRPr="000F6395" w:rsidRDefault="003C1BD5" w:rsidP="00EA22F4">
      <w:pPr>
        <w:tabs>
          <w:tab w:val="left" w:pos="-1440"/>
          <w:tab w:val="left" w:pos="7200"/>
        </w:tabs>
        <w:suppressAutoHyphens/>
        <w:spacing w:before="120" w:after="120"/>
        <w:ind w:right="634"/>
        <w:jc w:val="both"/>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3C4FA00D"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55BBE152" w14:textId="77777777" w:rsidR="003C1BD5" w:rsidRPr="000F6395" w:rsidRDefault="003C1BD5" w:rsidP="00EA22F4">
      <w:pPr>
        <w:tabs>
          <w:tab w:val="left" w:pos="-1440"/>
          <w:tab w:val="left" w:pos="6300"/>
          <w:tab w:val="left" w:pos="7200"/>
        </w:tabs>
        <w:suppressAutoHyphens/>
        <w:spacing w:before="120" w:after="120"/>
        <w:ind w:right="634"/>
        <w:rPr>
          <w:rFonts w:asciiTheme="minorHAnsi" w:eastAsia="Arial" w:hAnsiTheme="minorHAnsi" w:cstheme="minorHAnsi"/>
          <w:b/>
          <w:color w:val="000000"/>
          <w:spacing w:val="-3"/>
          <w:sz w:val="18"/>
          <w:szCs w:val="18"/>
          <w:lang w:val="en-GB"/>
        </w:rPr>
      </w:pPr>
      <w:r w:rsidRPr="000F6395">
        <w:rPr>
          <w:rFonts w:asciiTheme="minorHAnsi" w:eastAsia="Arial" w:hAnsiTheme="minorHAnsi" w:cstheme="minorHAnsi"/>
          <w:b/>
          <w:color w:val="000000"/>
          <w:spacing w:val="-3"/>
          <w:sz w:val="18"/>
          <w:szCs w:val="18"/>
          <w:lang w:val="en-GB"/>
        </w:rPr>
        <w:t>References</w:t>
      </w:r>
    </w:p>
    <w:p w14:paraId="23BFF563" w14:textId="77777777" w:rsidR="003C1BD5" w:rsidRPr="000F6395" w:rsidRDefault="003C1BD5" w:rsidP="00EA22F4">
      <w:pPr>
        <w:tabs>
          <w:tab w:val="left" w:pos="-1440"/>
          <w:tab w:val="left" w:pos="630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16358E57" w14:textId="77777777" w:rsidR="003C1BD5" w:rsidRPr="000F6395" w:rsidRDefault="003C1BD5" w:rsidP="00EA22F4">
      <w:pPr>
        <w:tabs>
          <w:tab w:val="left" w:pos="-1440"/>
          <w:tab w:val="left" w:pos="6300"/>
          <w:tab w:val="left" w:pos="7200"/>
        </w:tabs>
        <w:suppressAutoHyphens/>
        <w:spacing w:before="120" w:after="120"/>
        <w:ind w:right="634"/>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Provide names and addresses for two (2) references.</w:t>
      </w:r>
    </w:p>
    <w:p w14:paraId="1FA25C00"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p w14:paraId="32B02EE9" w14:textId="77777777" w:rsidR="003C1BD5" w:rsidRPr="000F6395" w:rsidRDefault="003C1BD5" w:rsidP="00EA22F4">
      <w:pPr>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Calibri" w:hAnsiTheme="minorHAnsi" w:cstheme="minorHAnsi"/>
          <w:color w:val="000000"/>
          <w:sz w:val="18"/>
          <w:szCs w:val="18"/>
          <w:lang w:val="en-GB"/>
        </w:rPr>
        <w:br w:type="page"/>
      </w:r>
    </w:p>
    <w:p w14:paraId="2C04825A" w14:textId="77777777" w:rsidR="003C1BD5" w:rsidRPr="000F6395" w:rsidRDefault="003C1BD5" w:rsidP="00EA22F4">
      <w:pPr>
        <w:tabs>
          <w:tab w:val="center" w:pos="4320"/>
          <w:tab w:val="right" w:pos="8640"/>
        </w:tabs>
        <w:spacing w:before="120" w:after="120"/>
        <w:jc w:val="center"/>
        <w:rPr>
          <w:rFonts w:asciiTheme="minorHAnsi" w:hAnsiTheme="minorHAnsi" w:cstheme="minorHAnsi"/>
          <w:lang w:val="en-GB"/>
        </w:rPr>
      </w:pPr>
      <w:r w:rsidRPr="000F6395">
        <w:rPr>
          <w:rFonts w:asciiTheme="minorHAnsi" w:eastAsia="Times New Roman" w:hAnsiTheme="minorHAnsi" w:cstheme="minorHAnsi"/>
          <w:b/>
          <w:color w:val="002060"/>
          <w:sz w:val="24"/>
          <w:szCs w:val="24"/>
          <w:lang w:val="en-GB" w:eastAsia="en-GB"/>
        </w:rPr>
        <w:lastRenderedPageBreak/>
        <w:t>Annex B-4</w:t>
      </w:r>
    </w:p>
    <w:p w14:paraId="44098B24" w14:textId="77777777" w:rsidR="003C1BD5" w:rsidRPr="000F6395" w:rsidRDefault="003C1BD5" w:rsidP="00EA22F4">
      <w:pPr>
        <w:spacing w:before="120" w:after="120"/>
        <w:jc w:val="center"/>
        <w:rPr>
          <w:rFonts w:asciiTheme="minorHAnsi" w:eastAsia="Calibri" w:hAnsiTheme="minorHAnsi" w:cstheme="minorHAnsi"/>
          <w:b/>
          <w:bCs/>
          <w:color w:val="002060"/>
          <w:sz w:val="24"/>
          <w:szCs w:val="24"/>
          <w:u w:val="single"/>
          <w:lang w:val="en-GB"/>
        </w:rPr>
      </w:pPr>
      <w:r w:rsidRPr="000F6395">
        <w:rPr>
          <w:rFonts w:asciiTheme="minorHAnsi" w:eastAsia="Calibri" w:hAnsiTheme="minorHAnsi" w:cstheme="minorHAnsi"/>
          <w:b/>
          <w:bCs/>
          <w:color w:val="002060"/>
          <w:sz w:val="24"/>
          <w:szCs w:val="24"/>
          <w:u w:val="single"/>
          <w:lang w:val="en-GB"/>
        </w:rPr>
        <w:t xml:space="preserve">Capacity Assessment minimum Documents </w:t>
      </w:r>
    </w:p>
    <w:p w14:paraId="3D2BB2C1" w14:textId="77777777" w:rsidR="003C1BD5" w:rsidRPr="000F6395" w:rsidRDefault="003C1BD5" w:rsidP="00EA22F4">
      <w:pPr>
        <w:spacing w:before="120" w:after="120"/>
        <w:jc w:val="center"/>
        <w:rPr>
          <w:rFonts w:asciiTheme="minorHAnsi" w:eastAsia="Calibri" w:hAnsiTheme="minorHAnsi" w:cstheme="minorHAnsi"/>
          <w:b/>
          <w:bCs/>
          <w:sz w:val="24"/>
          <w:szCs w:val="24"/>
          <w:u w:val="single"/>
          <w:lang w:val="en-GB"/>
        </w:rPr>
      </w:pPr>
      <w:r w:rsidRPr="000F6395">
        <w:rPr>
          <w:rFonts w:asciiTheme="minorHAnsi" w:eastAsia="Calibri" w:hAnsiTheme="minorHAnsi" w:cstheme="minorHAnsi"/>
          <w:b/>
          <w:bCs/>
          <w:sz w:val="24"/>
          <w:szCs w:val="24"/>
          <w:u w:val="single"/>
          <w:lang w:val="en-GB"/>
        </w:rPr>
        <w:t>(to be submitted by potential Responsible Parties and submission assessed by the reviewer)</w:t>
      </w:r>
    </w:p>
    <w:p w14:paraId="50756550"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p>
    <w:p w14:paraId="42BC87AD"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bCs/>
          <w:iCs/>
          <w:color w:val="000000"/>
          <w:sz w:val="18"/>
          <w:szCs w:val="18"/>
          <w:lang w:val="en-GB" w:eastAsia="en-GB"/>
        </w:rPr>
      </w:pPr>
    </w:p>
    <w:p w14:paraId="55ADDAFA"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Call for proposal</w:t>
      </w:r>
    </w:p>
    <w:p w14:paraId="09B68E94"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 xml:space="preserve">Description of Services: </w:t>
      </w:r>
    </w:p>
    <w:p w14:paraId="3B886A81"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 xml:space="preserve">CFP No. </w:t>
      </w:r>
    </w:p>
    <w:p w14:paraId="7B6AAD2D"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color w:val="000000"/>
          <w:sz w:val="18"/>
          <w:szCs w:val="18"/>
          <w:lang w:val="en-GB" w:eastAsia="en-GB"/>
        </w:rPr>
      </w:pPr>
    </w:p>
    <w:p w14:paraId="7D88A543" w14:textId="77777777" w:rsidR="00522989" w:rsidRPr="000F6395" w:rsidRDefault="00522989" w:rsidP="00EA22F4">
      <w:pPr>
        <w:tabs>
          <w:tab w:val="center" w:pos="4320"/>
          <w:tab w:val="right" w:pos="8640"/>
        </w:tabs>
        <w:spacing w:before="120" w:after="120"/>
        <w:rPr>
          <w:rFonts w:asciiTheme="minorHAnsi" w:eastAsia="Times New Roman" w:hAnsiTheme="minorHAnsi" w:cstheme="minorHAnsi"/>
          <w:color w:val="000000"/>
          <w:sz w:val="18"/>
          <w:szCs w:val="18"/>
          <w:lang w:val="en-GB" w:eastAsia="en-GB"/>
        </w:rPr>
      </w:pPr>
    </w:p>
    <w:p w14:paraId="4682A124" w14:textId="77777777" w:rsidR="00522989" w:rsidRPr="000F6395" w:rsidRDefault="00522989" w:rsidP="00EA22F4">
      <w:pPr>
        <w:spacing w:before="120" w:after="120"/>
        <w:jc w:val="center"/>
        <w:rPr>
          <w:rFonts w:asciiTheme="minorHAnsi" w:eastAsia="Calibri" w:hAnsiTheme="minorHAnsi" w:cstheme="minorHAnsi"/>
          <w:b/>
          <w:color w:val="000000"/>
          <w:sz w:val="18"/>
          <w:szCs w:val="18"/>
          <w:lang w:val="en-GB"/>
        </w:rPr>
      </w:pPr>
    </w:p>
    <w:p w14:paraId="1C6CBD6B"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Governance, Management and Technical</w:t>
      </w:r>
    </w:p>
    <w:tbl>
      <w:tblPr>
        <w:tblStyle w:val="TableGrid4"/>
        <w:tblW w:w="0" w:type="auto"/>
        <w:jc w:val="center"/>
        <w:tblLook w:val="04A0" w:firstRow="1" w:lastRow="0" w:firstColumn="1" w:lastColumn="0" w:noHBand="0" w:noVBand="1"/>
      </w:tblPr>
      <w:tblGrid>
        <w:gridCol w:w="5305"/>
        <w:gridCol w:w="1980"/>
      </w:tblGrid>
      <w:tr w:rsidR="00522989" w:rsidRPr="000F6395" w14:paraId="7FC3C33E" w14:textId="77777777" w:rsidTr="00DA51BE">
        <w:trPr>
          <w:jc w:val="center"/>
        </w:trPr>
        <w:tc>
          <w:tcPr>
            <w:tcW w:w="5305" w:type="dxa"/>
          </w:tcPr>
          <w:p w14:paraId="12AB7576"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56C5DD33"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4DD93527" w14:textId="77777777" w:rsidTr="00DA51BE">
        <w:trPr>
          <w:jc w:val="center"/>
        </w:trPr>
        <w:tc>
          <w:tcPr>
            <w:tcW w:w="5305" w:type="dxa"/>
          </w:tcPr>
          <w:p w14:paraId="142619F0"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Legal registration</w:t>
            </w:r>
          </w:p>
        </w:tc>
        <w:tc>
          <w:tcPr>
            <w:tcW w:w="1980" w:type="dxa"/>
          </w:tcPr>
          <w:p w14:paraId="14BDBBC5" w14:textId="77777777" w:rsidR="00522989" w:rsidRPr="000F6395" w:rsidRDefault="00522989" w:rsidP="00EA22F4">
            <w:pPr>
              <w:spacing w:before="120" w:after="120"/>
              <w:contextualSpacing/>
              <w:jc w:val="center"/>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48EF6F4D" w14:textId="77777777" w:rsidTr="00DA51BE">
        <w:trPr>
          <w:jc w:val="center"/>
        </w:trPr>
        <w:tc>
          <w:tcPr>
            <w:tcW w:w="5305" w:type="dxa"/>
          </w:tcPr>
          <w:p w14:paraId="20D9090A"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Rules of Governance / Statues of the organization</w:t>
            </w:r>
          </w:p>
        </w:tc>
        <w:tc>
          <w:tcPr>
            <w:tcW w:w="1980" w:type="dxa"/>
          </w:tcPr>
          <w:p w14:paraId="413C7F60" w14:textId="77777777" w:rsidR="00522989" w:rsidRPr="000F6395" w:rsidRDefault="00522989" w:rsidP="00EA22F4">
            <w:pPr>
              <w:spacing w:before="120" w:after="120"/>
              <w:contextualSpacing/>
              <w:jc w:val="center"/>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6B773C59" w14:textId="77777777" w:rsidTr="00DA51BE">
        <w:trPr>
          <w:jc w:val="center"/>
        </w:trPr>
        <w:tc>
          <w:tcPr>
            <w:tcW w:w="5305" w:type="dxa"/>
          </w:tcPr>
          <w:p w14:paraId="248DA641"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Organigram of the organization</w:t>
            </w:r>
          </w:p>
        </w:tc>
        <w:tc>
          <w:tcPr>
            <w:tcW w:w="1980" w:type="dxa"/>
          </w:tcPr>
          <w:p w14:paraId="692FD7D0"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57EA111D" w14:textId="77777777" w:rsidTr="00DA51BE">
        <w:trPr>
          <w:trHeight w:val="305"/>
          <w:jc w:val="center"/>
        </w:trPr>
        <w:tc>
          <w:tcPr>
            <w:tcW w:w="5305" w:type="dxa"/>
          </w:tcPr>
          <w:p w14:paraId="585310DA"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List of Key management</w:t>
            </w:r>
          </w:p>
        </w:tc>
        <w:tc>
          <w:tcPr>
            <w:tcW w:w="1980" w:type="dxa"/>
          </w:tcPr>
          <w:p w14:paraId="05BA520B"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3A28B349" w14:textId="77777777" w:rsidTr="00DA51BE">
        <w:trPr>
          <w:jc w:val="center"/>
        </w:trPr>
        <w:tc>
          <w:tcPr>
            <w:tcW w:w="5305" w:type="dxa"/>
          </w:tcPr>
          <w:p w14:paraId="499F6A50"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CVs of Key Staff proposed for the engagement with UN Women</w:t>
            </w:r>
          </w:p>
        </w:tc>
        <w:tc>
          <w:tcPr>
            <w:tcW w:w="1980" w:type="dxa"/>
          </w:tcPr>
          <w:p w14:paraId="03BE64AB"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0D83E939" w14:textId="77777777" w:rsidTr="00DA51BE">
        <w:trPr>
          <w:jc w:val="center"/>
        </w:trPr>
        <w:tc>
          <w:tcPr>
            <w:tcW w:w="5305" w:type="dxa"/>
          </w:tcPr>
          <w:p w14:paraId="4672D614"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Anti-Fraud Policy Framework which is consistent with UN women’s one or adoption of UN Women anti-fraud policy</w:t>
            </w:r>
          </w:p>
        </w:tc>
        <w:tc>
          <w:tcPr>
            <w:tcW w:w="1980" w:type="dxa"/>
          </w:tcPr>
          <w:p w14:paraId="3E8B9FF2"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360B8409" w14:textId="77777777" w:rsidTr="00DA51BE">
        <w:trPr>
          <w:jc w:val="center"/>
        </w:trPr>
        <w:tc>
          <w:tcPr>
            <w:tcW w:w="5305" w:type="dxa"/>
          </w:tcPr>
          <w:p w14:paraId="1896EF2D" w14:textId="77777777" w:rsidR="00522989" w:rsidRPr="000F6395" w:rsidRDefault="00522989" w:rsidP="00EA22F4">
            <w:pPr>
              <w:spacing w:before="120" w:after="120"/>
              <w:rPr>
                <w:rFonts w:asciiTheme="minorHAnsi" w:hAnsiTheme="minorHAnsi" w:cstheme="minorHAnsi"/>
                <w:color w:val="000000" w:themeColor="text1"/>
                <w:sz w:val="18"/>
                <w:szCs w:val="18"/>
                <w:lang w:val="en-GB"/>
              </w:rPr>
            </w:pPr>
            <w:r w:rsidRPr="000F6395">
              <w:rPr>
                <w:rFonts w:asciiTheme="minorHAnsi" w:hAnsiTheme="minorHAnsi" w:cstheme="minorHAnsi"/>
                <w:color w:val="000000" w:themeColor="text1"/>
                <w:sz w:val="18"/>
                <w:szCs w:val="18"/>
                <w:lang w:val="en-GB"/>
              </w:rPr>
              <w:t xml:space="preserve">Sexual Exploitation and Abuse (SEA) policy consistent with the UN SEA bulletin </w:t>
            </w:r>
            <w:hyperlink r:id="rId16" w:history="1">
              <w:r w:rsidRPr="000F6395">
                <w:rPr>
                  <w:rStyle w:val="Hyperlink"/>
                  <w:rFonts w:asciiTheme="minorHAnsi" w:hAnsiTheme="minorHAnsi" w:cstheme="minorHAnsi"/>
                  <w:sz w:val="18"/>
                  <w:szCs w:val="18"/>
                  <w:lang w:val="en-GB"/>
                </w:rPr>
                <w:t>ST/SGB/2003/13</w:t>
              </w:r>
            </w:hyperlink>
            <w:r w:rsidRPr="000F6395">
              <w:rPr>
                <w:rFonts w:asciiTheme="minorHAnsi" w:hAnsiTheme="minorHAnsi" w:cstheme="minorHAnsi"/>
                <w:color w:val="000000" w:themeColor="text1"/>
                <w:sz w:val="18"/>
                <w:szCs w:val="18"/>
                <w:lang w:val="en-GB"/>
              </w:rPr>
              <w:cr/>
            </w:r>
          </w:p>
          <w:p w14:paraId="71623F0D" w14:textId="77777777" w:rsidR="00522989" w:rsidRPr="000F6395" w:rsidRDefault="00522989" w:rsidP="00EA22F4">
            <w:pPr>
              <w:spacing w:before="120" w:after="120"/>
              <w:rPr>
                <w:rFonts w:asciiTheme="minorHAnsi" w:hAnsiTheme="minorHAnsi" w:cstheme="minorHAnsi"/>
                <w:color w:val="000000" w:themeColor="text1"/>
                <w:sz w:val="18"/>
                <w:szCs w:val="18"/>
                <w:highlight w:val="yellow"/>
                <w:lang w:val="en-GB"/>
              </w:rPr>
            </w:pPr>
            <w:r w:rsidRPr="000F6395">
              <w:rPr>
                <w:rFonts w:asciiTheme="minorHAnsi" w:hAnsiTheme="minorHAnsi" w:cstheme="minorHAnsi"/>
                <w:color w:val="000000" w:themeColor="text1"/>
                <w:sz w:val="18"/>
                <w:szCs w:val="18"/>
                <w:lang w:val="en-GB"/>
              </w:rPr>
              <w:t>Where RP has adopted UN Women SEA Protocol, RP has to ensure to have developed a SEA policy</w:t>
            </w:r>
            <w:r w:rsidRPr="000F6395">
              <w:rPr>
                <w:rFonts w:asciiTheme="minorHAnsi" w:hAnsiTheme="minorHAnsi" w:cstheme="minorHAnsi"/>
                <w:sz w:val="18"/>
                <w:szCs w:val="18"/>
                <w:lang w:val="en-GB"/>
              </w:rPr>
              <w:t xml:space="preserve">; </w:t>
            </w:r>
          </w:p>
        </w:tc>
        <w:tc>
          <w:tcPr>
            <w:tcW w:w="1980" w:type="dxa"/>
          </w:tcPr>
          <w:p w14:paraId="6119CE48"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bl>
    <w:p w14:paraId="72D52BFA" w14:textId="77777777" w:rsidR="00522989" w:rsidRPr="000F6395" w:rsidRDefault="00522989" w:rsidP="00EA22F4">
      <w:pPr>
        <w:spacing w:before="120" w:after="120"/>
        <w:rPr>
          <w:rFonts w:asciiTheme="minorHAnsi" w:eastAsia="Calibri" w:hAnsiTheme="minorHAnsi" w:cstheme="minorHAnsi"/>
          <w:color w:val="000000"/>
          <w:sz w:val="18"/>
          <w:szCs w:val="18"/>
          <w:lang w:val="en-GB"/>
        </w:rPr>
      </w:pPr>
    </w:p>
    <w:p w14:paraId="7705066F"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Administration and Finance</w:t>
      </w:r>
    </w:p>
    <w:tbl>
      <w:tblPr>
        <w:tblStyle w:val="TableGrid4"/>
        <w:tblW w:w="0" w:type="auto"/>
        <w:jc w:val="center"/>
        <w:tblLook w:val="04A0" w:firstRow="1" w:lastRow="0" w:firstColumn="1" w:lastColumn="0" w:noHBand="0" w:noVBand="1"/>
      </w:tblPr>
      <w:tblGrid>
        <w:gridCol w:w="5305"/>
        <w:gridCol w:w="1980"/>
      </w:tblGrid>
      <w:tr w:rsidR="00522989" w:rsidRPr="000F6395" w14:paraId="51B5794D" w14:textId="77777777" w:rsidTr="00DA51BE">
        <w:trPr>
          <w:jc w:val="center"/>
        </w:trPr>
        <w:tc>
          <w:tcPr>
            <w:tcW w:w="5305" w:type="dxa"/>
          </w:tcPr>
          <w:p w14:paraId="16D4D0D4"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7D5C1C45"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510CDCC3" w14:textId="77777777" w:rsidTr="00DA51BE">
        <w:trPr>
          <w:trHeight w:val="242"/>
          <w:jc w:val="center"/>
        </w:trPr>
        <w:tc>
          <w:tcPr>
            <w:tcW w:w="5305" w:type="dxa"/>
          </w:tcPr>
          <w:p w14:paraId="39FB7117"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Administrative and Financial Rules of the organization</w:t>
            </w:r>
          </w:p>
        </w:tc>
        <w:tc>
          <w:tcPr>
            <w:tcW w:w="1980" w:type="dxa"/>
          </w:tcPr>
          <w:p w14:paraId="7E2E4B54"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5D590525" w14:textId="77777777" w:rsidTr="00DA51BE">
        <w:trPr>
          <w:trHeight w:val="242"/>
          <w:jc w:val="center"/>
        </w:trPr>
        <w:tc>
          <w:tcPr>
            <w:tcW w:w="5305" w:type="dxa"/>
          </w:tcPr>
          <w:p w14:paraId="757DF96E"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Internal Control Framework   </w:t>
            </w:r>
          </w:p>
        </w:tc>
        <w:tc>
          <w:tcPr>
            <w:tcW w:w="1980" w:type="dxa"/>
          </w:tcPr>
          <w:p w14:paraId="7CD6F3EF"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149CA289" w14:textId="77777777" w:rsidTr="00DA51BE">
        <w:trPr>
          <w:trHeight w:val="305"/>
          <w:jc w:val="center"/>
        </w:trPr>
        <w:tc>
          <w:tcPr>
            <w:tcW w:w="5305" w:type="dxa"/>
          </w:tcPr>
          <w:p w14:paraId="3B2736E1"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Audited Statements of last 3 years</w:t>
            </w:r>
          </w:p>
        </w:tc>
        <w:tc>
          <w:tcPr>
            <w:tcW w:w="1980" w:type="dxa"/>
          </w:tcPr>
          <w:p w14:paraId="6A7138CB"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5CA82CE9" w14:textId="77777777" w:rsidTr="00DA51BE">
        <w:trPr>
          <w:jc w:val="center"/>
        </w:trPr>
        <w:tc>
          <w:tcPr>
            <w:tcW w:w="5305" w:type="dxa"/>
          </w:tcPr>
          <w:p w14:paraId="58140CA1"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List of Banks</w:t>
            </w:r>
          </w:p>
        </w:tc>
        <w:tc>
          <w:tcPr>
            <w:tcW w:w="1980" w:type="dxa"/>
          </w:tcPr>
          <w:p w14:paraId="1435526F"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116FD617" w14:textId="77777777" w:rsidTr="00DA51BE">
        <w:trPr>
          <w:jc w:val="center"/>
        </w:trPr>
        <w:tc>
          <w:tcPr>
            <w:tcW w:w="5305" w:type="dxa"/>
          </w:tcPr>
          <w:p w14:paraId="3ACFD683"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Name of External Auditors</w:t>
            </w:r>
          </w:p>
        </w:tc>
        <w:tc>
          <w:tcPr>
            <w:tcW w:w="1980" w:type="dxa"/>
          </w:tcPr>
          <w:p w14:paraId="526540B2"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p>
        </w:tc>
      </w:tr>
    </w:tbl>
    <w:p w14:paraId="0A74F9A4" w14:textId="77777777" w:rsidR="00522989" w:rsidRPr="000F6395" w:rsidRDefault="00522989" w:rsidP="00EA22F4">
      <w:pPr>
        <w:spacing w:before="120" w:after="120"/>
        <w:rPr>
          <w:rFonts w:asciiTheme="minorHAnsi" w:eastAsia="Calibri" w:hAnsiTheme="minorHAnsi" w:cstheme="minorHAnsi"/>
          <w:color w:val="000000"/>
          <w:sz w:val="18"/>
          <w:szCs w:val="18"/>
          <w:lang w:val="en-GB"/>
        </w:rPr>
      </w:pPr>
    </w:p>
    <w:p w14:paraId="4499AE6B"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Procurement</w:t>
      </w:r>
    </w:p>
    <w:tbl>
      <w:tblPr>
        <w:tblStyle w:val="TableGrid4"/>
        <w:tblW w:w="0" w:type="auto"/>
        <w:jc w:val="center"/>
        <w:tblLook w:val="04A0" w:firstRow="1" w:lastRow="0" w:firstColumn="1" w:lastColumn="0" w:noHBand="0" w:noVBand="1"/>
      </w:tblPr>
      <w:tblGrid>
        <w:gridCol w:w="5305"/>
        <w:gridCol w:w="1980"/>
      </w:tblGrid>
      <w:tr w:rsidR="00522989" w:rsidRPr="000F6395" w14:paraId="1761D2F9" w14:textId="77777777" w:rsidTr="00DA51BE">
        <w:trPr>
          <w:jc w:val="center"/>
        </w:trPr>
        <w:tc>
          <w:tcPr>
            <w:tcW w:w="5305" w:type="dxa"/>
          </w:tcPr>
          <w:p w14:paraId="56C50E4B"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60C241C3"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22272981" w14:textId="77777777" w:rsidTr="00DA51BE">
        <w:trPr>
          <w:jc w:val="center"/>
        </w:trPr>
        <w:tc>
          <w:tcPr>
            <w:tcW w:w="5305" w:type="dxa"/>
          </w:tcPr>
          <w:p w14:paraId="1EE75AF9"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lastRenderedPageBreak/>
              <w:t>Procurement Policy/Manual</w:t>
            </w:r>
          </w:p>
        </w:tc>
        <w:tc>
          <w:tcPr>
            <w:tcW w:w="1980" w:type="dxa"/>
          </w:tcPr>
          <w:p w14:paraId="2C99C4FF"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33AE18FD" w14:textId="77777777" w:rsidTr="00DA51BE">
        <w:trPr>
          <w:jc w:val="center"/>
        </w:trPr>
        <w:tc>
          <w:tcPr>
            <w:tcW w:w="5305" w:type="dxa"/>
          </w:tcPr>
          <w:p w14:paraId="536FFC8C"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Templates of the solicitation documents for procurement of goods/services, e.g. Request for Quotation (FRQ), Request for Proposal (RFP) etc. </w:t>
            </w:r>
          </w:p>
        </w:tc>
        <w:tc>
          <w:tcPr>
            <w:tcW w:w="1980" w:type="dxa"/>
          </w:tcPr>
          <w:p w14:paraId="0A387A07"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1F7FA08F" w14:textId="77777777" w:rsidTr="00DA51BE">
        <w:trPr>
          <w:jc w:val="center"/>
        </w:trPr>
        <w:tc>
          <w:tcPr>
            <w:tcW w:w="5305" w:type="dxa"/>
          </w:tcPr>
          <w:p w14:paraId="39016F76"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List of main suppliers / vendors and copy of their contract(s) including evidence of their selection processes </w:t>
            </w:r>
          </w:p>
        </w:tc>
        <w:tc>
          <w:tcPr>
            <w:tcW w:w="1980" w:type="dxa"/>
          </w:tcPr>
          <w:p w14:paraId="071DDBA3" w14:textId="77777777" w:rsidR="00522989" w:rsidRPr="000F6395" w:rsidRDefault="00522989" w:rsidP="00EA22F4">
            <w:pPr>
              <w:spacing w:before="120" w:after="120"/>
              <w:contextualSpacing/>
              <w:rPr>
                <w:rFonts w:asciiTheme="minorHAnsi" w:hAnsiTheme="minorHAnsi" w:cstheme="minorHAnsi"/>
                <w:color w:val="000000"/>
                <w:sz w:val="18"/>
                <w:szCs w:val="18"/>
                <w:lang w:val="en-GB"/>
              </w:rPr>
            </w:pPr>
          </w:p>
        </w:tc>
      </w:tr>
    </w:tbl>
    <w:p w14:paraId="7E3F4518" w14:textId="77777777" w:rsidR="00522989" w:rsidRPr="000F6395" w:rsidRDefault="00522989" w:rsidP="00EA22F4">
      <w:pPr>
        <w:spacing w:before="120" w:after="120"/>
        <w:rPr>
          <w:rFonts w:asciiTheme="minorHAnsi" w:eastAsia="Calibri" w:hAnsiTheme="minorHAnsi" w:cstheme="minorHAnsi"/>
          <w:color w:val="000000"/>
          <w:sz w:val="18"/>
          <w:szCs w:val="18"/>
          <w:lang w:val="en-GB"/>
        </w:rPr>
      </w:pPr>
    </w:p>
    <w:p w14:paraId="5C4A9DEE"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Client Relationship</w:t>
      </w:r>
    </w:p>
    <w:tbl>
      <w:tblPr>
        <w:tblStyle w:val="TableGrid4"/>
        <w:tblW w:w="0" w:type="auto"/>
        <w:jc w:val="center"/>
        <w:tblLook w:val="04A0" w:firstRow="1" w:lastRow="0" w:firstColumn="1" w:lastColumn="0" w:noHBand="0" w:noVBand="1"/>
      </w:tblPr>
      <w:tblGrid>
        <w:gridCol w:w="5305"/>
        <w:gridCol w:w="1980"/>
      </w:tblGrid>
      <w:tr w:rsidR="00522989" w:rsidRPr="000F6395" w14:paraId="747B36A8" w14:textId="77777777" w:rsidTr="00DA51BE">
        <w:trPr>
          <w:jc w:val="center"/>
        </w:trPr>
        <w:tc>
          <w:tcPr>
            <w:tcW w:w="5305" w:type="dxa"/>
          </w:tcPr>
          <w:p w14:paraId="3599A92D"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62FBE489"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0C378A7D" w14:textId="77777777" w:rsidTr="00DA51BE">
        <w:trPr>
          <w:jc w:val="center"/>
        </w:trPr>
        <w:tc>
          <w:tcPr>
            <w:tcW w:w="5305" w:type="dxa"/>
          </w:tcPr>
          <w:p w14:paraId="35ECB189"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List of main clients / donors</w:t>
            </w:r>
          </w:p>
        </w:tc>
        <w:tc>
          <w:tcPr>
            <w:tcW w:w="1980" w:type="dxa"/>
          </w:tcPr>
          <w:p w14:paraId="54639AD4"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0C9886A5" w14:textId="77777777" w:rsidTr="00DA51BE">
        <w:trPr>
          <w:trHeight w:val="305"/>
          <w:jc w:val="center"/>
        </w:trPr>
        <w:tc>
          <w:tcPr>
            <w:tcW w:w="5305" w:type="dxa"/>
          </w:tcPr>
          <w:p w14:paraId="49C89E39"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Two references</w:t>
            </w:r>
          </w:p>
        </w:tc>
        <w:tc>
          <w:tcPr>
            <w:tcW w:w="1980" w:type="dxa"/>
          </w:tcPr>
          <w:p w14:paraId="306ACF1E"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6AD55080" w14:textId="77777777" w:rsidTr="00DA51BE">
        <w:trPr>
          <w:trHeight w:val="305"/>
          <w:jc w:val="center"/>
        </w:trPr>
        <w:tc>
          <w:tcPr>
            <w:tcW w:w="5305" w:type="dxa"/>
          </w:tcPr>
          <w:p w14:paraId="52722C20"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Past reports to clients / donors for last 3 years</w:t>
            </w:r>
          </w:p>
        </w:tc>
        <w:tc>
          <w:tcPr>
            <w:tcW w:w="1980" w:type="dxa"/>
          </w:tcPr>
          <w:p w14:paraId="0113ACB5" w14:textId="77777777" w:rsidR="00522989" w:rsidRPr="000F6395" w:rsidRDefault="00522989" w:rsidP="00EA22F4">
            <w:pPr>
              <w:spacing w:before="120" w:after="120"/>
              <w:contextualSpacing/>
              <w:rPr>
                <w:rFonts w:asciiTheme="minorHAnsi" w:hAnsiTheme="minorHAnsi" w:cstheme="minorHAnsi"/>
                <w:color w:val="000000"/>
                <w:sz w:val="18"/>
                <w:szCs w:val="18"/>
                <w:lang w:val="en-GB"/>
              </w:rPr>
            </w:pPr>
          </w:p>
        </w:tc>
      </w:tr>
    </w:tbl>
    <w:p w14:paraId="33C9D650" w14:textId="77777777" w:rsidR="00611BC4" w:rsidRPr="000F6395" w:rsidRDefault="00611BC4" w:rsidP="00EA22F4">
      <w:pPr>
        <w:spacing w:before="120" w:after="120"/>
        <w:ind w:left="1087" w:right="1222"/>
        <w:jc w:val="center"/>
        <w:rPr>
          <w:rFonts w:asciiTheme="minorHAnsi" w:hAnsiTheme="minorHAnsi" w:cstheme="minorHAnsi"/>
          <w:b/>
          <w:sz w:val="16"/>
          <w:lang w:val="en-GB"/>
        </w:rPr>
      </w:pPr>
    </w:p>
    <w:sectPr w:rsidR="00611BC4" w:rsidRPr="000F6395" w:rsidSect="00C2784A">
      <w:footerReference w:type="default" r:id="rId17"/>
      <w:pgSz w:w="12240" w:h="15840"/>
      <w:pgMar w:top="1440" w:right="720" w:bottom="1066" w:left="1296"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172F" w14:textId="77777777" w:rsidR="00743E76" w:rsidRDefault="00743E76">
      <w:r>
        <w:separator/>
      </w:r>
    </w:p>
  </w:endnote>
  <w:endnote w:type="continuationSeparator" w:id="0">
    <w:p w14:paraId="0018B02A" w14:textId="77777777" w:rsidR="00743E76" w:rsidRDefault="00743E76">
      <w:r>
        <w:continuationSeparator/>
      </w:r>
    </w:p>
  </w:endnote>
  <w:endnote w:type="continuationNotice" w:id="1">
    <w:p w14:paraId="5EC5231A" w14:textId="77777777" w:rsidR="00743E76" w:rsidRDefault="00743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B211" w14:textId="77777777" w:rsidR="0074271E" w:rsidRDefault="0074271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F498" w14:textId="77777777" w:rsidR="00743E76" w:rsidRDefault="00743E76">
      <w:r>
        <w:separator/>
      </w:r>
    </w:p>
  </w:footnote>
  <w:footnote w:type="continuationSeparator" w:id="0">
    <w:p w14:paraId="77138DF1" w14:textId="77777777" w:rsidR="00743E76" w:rsidRDefault="00743E76">
      <w:r>
        <w:continuationSeparator/>
      </w:r>
    </w:p>
  </w:footnote>
  <w:footnote w:type="continuationNotice" w:id="1">
    <w:p w14:paraId="68152C99" w14:textId="77777777" w:rsidR="00743E76" w:rsidRDefault="00743E76"/>
  </w:footnote>
  <w:footnote w:id="2">
    <w:p w14:paraId="24A70BA7" w14:textId="749C89E6" w:rsidR="00382392" w:rsidRPr="009D2848" w:rsidRDefault="00382392">
      <w:pPr>
        <w:pStyle w:val="FootnoteText"/>
        <w:rPr>
          <w:sz w:val="14"/>
          <w:szCs w:val="14"/>
          <w:lang w:val="en-US"/>
        </w:rPr>
      </w:pPr>
      <w:r w:rsidRPr="003859A3">
        <w:rPr>
          <w:rStyle w:val="FootnoteReference"/>
        </w:rPr>
        <w:footnoteRef/>
      </w:r>
      <w:r w:rsidRPr="003859A3">
        <w:t xml:space="preserve"> </w:t>
      </w:r>
      <w:r w:rsidRPr="003859A3">
        <w:rPr>
          <w:sz w:val="14"/>
          <w:szCs w:val="14"/>
        </w:rPr>
        <w:t>National and International Research and policy development organization officially registered in Nepal; Consortium of agencies are encouraged to undertaken activities parallelly. Partnership with government, non-government and private companies can be also explored by the proposed RP.</w:t>
      </w:r>
    </w:p>
  </w:footnote>
  <w:footnote w:id="3">
    <w:p w14:paraId="6D3737E3" w14:textId="77777777" w:rsidR="0093192A" w:rsidRPr="00987F94" w:rsidRDefault="0093192A" w:rsidP="00A22EA3">
      <w:pPr>
        <w:pStyle w:val="FootnoteText"/>
        <w:spacing w:after="0" w:line="240" w:lineRule="auto"/>
        <w:rPr>
          <w:rFonts w:ascii="Segoe UI" w:hAnsi="Segoe UI" w:cs="Segoe UI"/>
          <w:sz w:val="16"/>
          <w:szCs w:val="16"/>
        </w:rPr>
      </w:pPr>
      <w:r w:rsidRPr="00A22EA3">
        <w:rPr>
          <w:rStyle w:val="FootnoteReference"/>
          <w:rFonts w:ascii="Segoe UI" w:hAnsi="Segoe UI" w:cs="Segoe UI"/>
          <w:sz w:val="16"/>
          <w:szCs w:val="16"/>
        </w:rPr>
        <w:footnoteRef/>
      </w:r>
      <w:r w:rsidRPr="00987F94">
        <w:rPr>
          <w:rFonts w:ascii="Segoe UI" w:hAnsi="Segoe UI" w:cs="Segoe UI"/>
          <w:sz w:val="16"/>
          <w:szCs w:val="16"/>
        </w:rPr>
        <w:t xml:space="preserve"> NLFS 2017</w:t>
      </w:r>
    </w:p>
  </w:footnote>
  <w:footnote w:id="4">
    <w:p w14:paraId="7A67FDF1" w14:textId="77777777" w:rsidR="0093192A" w:rsidRPr="00987F94" w:rsidRDefault="0093192A" w:rsidP="00A22EA3">
      <w:pPr>
        <w:pStyle w:val="FootnoteText"/>
        <w:spacing w:after="0" w:line="240" w:lineRule="auto"/>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As per NLFS, the weekly hours worked for pay or profit was 33.3 hours for women with 3 or more children under six years of age, while it was 44.7 hours for men with 3 or more children under six years of age.  </w:t>
      </w:r>
    </w:p>
  </w:footnote>
  <w:footnote w:id="5">
    <w:p w14:paraId="0285F7C6" w14:textId="77777777" w:rsidR="0093192A" w:rsidRPr="00987F94" w:rsidRDefault="0093192A" w:rsidP="00A22EA3">
      <w:pPr>
        <w:pStyle w:val="FootnoteText"/>
        <w:spacing w:after="0" w:line="240" w:lineRule="auto"/>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The time-use survey has not been initiated in Nepal so the relevant data is not available and thus relying on the NLFS for somewhat related statistics.</w:t>
      </w:r>
    </w:p>
  </w:footnote>
  <w:footnote w:id="6">
    <w:p w14:paraId="687F05B9" w14:textId="77777777" w:rsidR="0093192A" w:rsidRPr="00987F94" w:rsidRDefault="0093192A" w:rsidP="00A22EA3">
      <w:pPr>
        <w:pStyle w:val="FootnoteText"/>
        <w:spacing w:after="0" w:line="240" w:lineRule="auto"/>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https://www.worldbank.org/en/country/nepal/publication/nepaldevelopmentupdate</w:t>
      </w:r>
    </w:p>
  </w:footnote>
  <w:footnote w:id="7">
    <w:p w14:paraId="6C0B7D26" w14:textId="77777777" w:rsidR="0093192A" w:rsidRPr="00987F94" w:rsidRDefault="0093192A" w:rsidP="00A22EA3">
      <w:pPr>
        <w:pStyle w:val="FootnoteText"/>
        <w:spacing w:after="0" w:line="240" w:lineRule="auto"/>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According to NLFS 2017, 90.5 percent of female work force are working in informal economy.</w:t>
      </w:r>
    </w:p>
  </w:footnote>
  <w:footnote w:id="8">
    <w:p w14:paraId="0FCCFDB7" w14:textId="77777777" w:rsidR="0093192A" w:rsidRPr="00987F94" w:rsidRDefault="0093192A" w:rsidP="00A22EA3">
      <w:pPr>
        <w:pStyle w:val="FootnoteText"/>
        <w:spacing w:after="0" w:line="240" w:lineRule="auto"/>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w:t>
      </w:r>
      <w:r w:rsidRPr="00311210">
        <w:rPr>
          <w:rFonts w:ascii="Segoe UI" w:hAnsi="Segoe UI" w:cs="Segoe UI"/>
          <w:sz w:val="16"/>
          <w:szCs w:val="16"/>
        </w:rPr>
        <w:t xml:space="preserve">Rapid Assessment of the socio-economic impact of COVID 19 in Nepal’ by UNDP in 2020 </w:t>
      </w:r>
    </w:p>
  </w:footnote>
  <w:footnote w:id="9">
    <w:p w14:paraId="462DFFF7" w14:textId="77777777" w:rsidR="0093192A" w:rsidRPr="00987F94" w:rsidRDefault="0093192A" w:rsidP="00A22EA3">
      <w:pPr>
        <w:pStyle w:val="FootnoteText"/>
        <w:spacing w:after="0" w:line="240" w:lineRule="auto"/>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w:t>
      </w:r>
      <w:r w:rsidRPr="00311210">
        <w:rPr>
          <w:rFonts w:ascii="Segoe UI" w:hAnsi="Segoe UI" w:cs="Segoe UI"/>
          <w:sz w:val="16"/>
          <w:szCs w:val="16"/>
        </w:rPr>
        <w:t>Rapid Gender Analysis (RGA) on COVID 19 Nepal</w:t>
      </w:r>
      <w:r w:rsidRPr="00987F94">
        <w:rPr>
          <w:rFonts w:ascii="Segoe UI" w:hAnsi="Segoe UI" w:cs="Segoe UI"/>
          <w:sz w:val="16"/>
          <w:szCs w:val="16"/>
        </w:rPr>
        <w:t xml:space="preserve"> The RGA was jointly conducted under the leadership of MoWCSC along with UN WOMEN, Save the Children, with CARE Nepal being the technical management lead. to understand the gender differential impacts of COVID-19 on vulnerable and excluded groups and how existing gender and social inequalities have been exacerbated by the pandemic in the community and in quarantine situations in Nepal.</w:t>
      </w:r>
    </w:p>
  </w:footnote>
  <w:footnote w:id="10">
    <w:p w14:paraId="6DC18031"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RGA 2021, CARE</w:t>
      </w:r>
    </w:p>
  </w:footnote>
  <w:footnote w:id="11">
    <w:p w14:paraId="335FD35C"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ibid</w:t>
      </w:r>
    </w:p>
  </w:footnote>
  <w:footnote w:id="12">
    <w:p w14:paraId="7E3C3820"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w:t>
      </w:r>
      <w:hyperlink r:id="rId1" w:history="1">
        <w:r w:rsidRPr="00987F94">
          <w:rPr>
            <w:rStyle w:val="Hyperlink"/>
            <w:rFonts w:ascii="Segoe UI" w:hAnsi="Segoe UI" w:cs="Segoe UI"/>
            <w:sz w:val="16"/>
            <w:szCs w:val="16"/>
          </w:rPr>
          <w:t>How to assess fiscal stimulus packages from a gender equality perspective | Digital library: Publications | UN Women – Headquarters</w:t>
        </w:r>
      </w:hyperlink>
    </w:p>
  </w:footnote>
  <w:footnote w:id="13">
    <w:p w14:paraId="67421D4E"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This activity is expected to go in parallel with other activities and therefore a dedicated expert is sought for implementation of both tool 1 and 3.</w:t>
      </w:r>
    </w:p>
  </w:footnote>
  <w:footnote w:id="14">
    <w:p w14:paraId="6E6B38F0"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UN Women and ILO will coordinate to establish a technical advisory committee with relevant government body ensure alignment with the national planning and policies.</w:t>
      </w:r>
    </w:p>
  </w:footnote>
  <w:footnote w:id="15">
    <w:p w14:paraId="227435D7"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w:t>
      </w:r>
      <w:hyperlink r:id="rId2" w:history="1">
        <w:r w:rsidRPr="00987F94">
          <w:rPr>
            <w:rStyle w:val="Hyperlink"/>
            <w:rFonts w:ascii="Segoe UI" w:hAnsi="Segoe UI" w:cs="Segoe UI"/>
            <w:sz w:val="16"/>
            <w:szCs w:val="16"/>
          </w:rPr>
          <w:t>A guide to public investments in the care economy: Policy support tool for estimating care deficits, investment costs, and economic returns | Digital library: Publications | UN Women – Headquarters</w:t>
        </w:r>
      </w:hyperlink>
    </w:p>
  </w:footnote>
  <w:footnote w:id="16">
    <w:p w14:paraId="5F424D40"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This activity is expected to go in parallel with other activities and therefore a dedicated expert is sought for implementation of both tool 1 and 3.</w:t>
      </w:r>
    </w:p>
  </w:footnote>
  <w:footnote w:id="17">
    <w:p w14:paraId="0D9A696B"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The report should be consistent with the need assessment in other countries implementing the JP for global reporting and comparison.</w:t>
      </w:r>
    </w:p>
  </w:footnote>
  <w:footnote w:id="18">
    <w:p w14:paraId="77CAE730" w14:textId="77777777" w:rsidR="0093192A" w:rsidRPr="00987F94" w:rsidRDefault="0093192A"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https://www.unwomen.org/en/digital-library/publications/2017/10/the-un-women-gender-and-economics-training-manual</w:t>
      </w:r>
    </w:p>
  </w:footnote>
  <w:footnote w:id="19">
    <w:p w14:paraId="7ADAF1C5" w14:textId="77777777" w:rsidR="003C1BD5" w:rsidRPr="00987F94" w:rsidRDefault="003C1BD5"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In exceptional circumstances three (3) years of history registration may be accepted and it must be fully justified.</w:t>
      </w:r>
    </w:p>
  </w:footnote>
  <w:footnote w:id="20">
    <w:p w14:paraId="3C7A0F53" w14:textId="77777777" w:rsidR="003C1BD5" w:rsidRPr="00987F94" w:rsidRDefault="003C1BD5"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w:t>
      </w:r>
      <w:hyperlink r:id="rId3" w:history="1">
        <w:r w:rsidRPr="00987F94">
          <w:rPr>
            <w:rFonts w:ascii="Segoe UI" w:eastAsia="Times New Roman" w:hAnsi="Segoe UI" w:cs="Segoe UI"/>
            <w:color w:val="0000FF"/>
            <w:sz w:val="16"/>
            <w:szCs w:val="16"/>
            <w:u w:val="single"/>
          </w:rPr>
          <w:t>Secretary General’s Bulletin, 9 October 2003 on “Special measures for protection from sexual exploitation and sexual abuse</w:t>
        </w:r>
      </w:hyperlink>
      <w:r w:rsidRPr="00987F94">
        <w:rPr>
          <w:rFonts w:ascii="Segoe UI" w:eastAsia="Times New Roman" w:hAnsi="Segoe UI" w:cs="Segoe UI"/>
          <w:color w:val="0000FF"/>
          <w:sz w:val="16"/>
          <w:szCs w:val="16"/>
          <w:u w:val="single"/>
        </w:rPr>
        <w:t>” (ST/SGB/2003/13)</w:t>
      </w:r>
      <w:r w:rsidRPr="00987F94">
        <w:rPr>
          <w:rFonts w:ascii="Segoe UI" w:eastAsia="Times New Roman" w:hAnsi="Segoe UI" w:cs="Segoe UI"/>
          <w:sz w:val="16"/>
          <w:szCs w:val="16"/>
        </w:rPr>
        <w:t>, and United Nations Protocol on allegations of Sexual Exploitation and Abuse involving Partners</w:t>
      </w:r>
    </w:p>
  </w:footnote>
  <w:footnote w:id="21">
    <w:p w14:paraId="31AAA743" w14:textId="77777777" w:rsidR="00765191" w:rsidRPr="00987F94" w:rsidRDefault="00765191" w:rsidP="00A22EA3">
      <w:pPr>
        <w:pStyle w:val="FootnoteText"/>
        <w:spacing w:after="0"/>
        <w:rPr>
          <w:rFonts w:ascii="Segoe UI" w:hAnsi="Segoe UI" w:cs="Segoe UI"/>
          <w:sz w:val="16"/>
          <w:szCs w:val="16"/>
        </w:rPr>
      </w:pPr>
      <w:r w:rsidRPr="00987F94">
        <w:rPr>
          <w:rStyle w:val="FootnoteReference"/>
          <w:rFonts w:ascii="Segoe UI" w:hAnsi="Segoe UI" w:cs="Segoe UI"/>
          <w:sz w:val="16"/>
          <w:szCs w:val="16"/>
        </w:rPr>
        <w:footnoteRef/>
      </w:r>
      <w:r w:rsidRPr="00987F94">
        <w:rPr>
          <w:rFonts w:ascii="Segoe UI" w:hAnsi="Segoe UI" w:cs="Segoe UI"/>
          <w:sz w:val="16"/>
          <w:szCs w:val="16"/>
        </w:rPr>
        <w:t xml:space="preserve">   “Other costs” refers to any other costs that is not listed in the Results-Based Budget. Please specify in the footnote what they are:_____________________________________________________________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316A" w14:textId="588A2A41" w:rsidR="002763C4" w:rsidRPr="00A53E99" w:rsidRDefault="002763C4" w:rsidP="002763C4">
    <w:pPr>
      <w:pStyle w:val="Header"/>
      <w:tabs>
        <w:tab w:val="clear" w:pos="4680"/>
        <w:tab w:val="clear" w:pos="9360"/>
        <w:tab w:val="right" w:pos="8883"/>
      </w:tabs>
      <w:rPr>
        <w:b/>
        <w:i/>
        <w:color w:val="002060"/>
        <w:sz w:val="24"/>
        <w:szCs w:val="24"/>
      </w:rPr>
    </w:pPr>
    <w:r>
      <w:rPr>
        <w:b/>
        <w:i/>
        <w:color w:val="002060"/>
        <w:sz w:val="24"/>
        <w:szCs w:val="24"/>
      </w:rPr>
      <w:tab/>
    </w:r>
  </w:p>
  <w:p w14:paraId="0F2EAFD0" w14:textId="4783E7D7" w:rsidR="002763C4" w:rsidRDefault="00522989">
    <w:pPr>
      <w:pStyle w:val="Heade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2FAF69E1" wp14:editId="3DF02053">
          <wp:simplePos x="0" y="0"/>
          <wp:positionH relativeFrom="page">
            <wp:posOffset>5510361</wp:posOffset>
          </wp:positionH>
          <wp:positionV relativeFrom="paragraph">
            <wp:posOffset>-183412</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32DA"/>
    <w:multiLevelType w:val="hybridMultilevel"/>
    <w:tmpl w:val="80E0B3DC"/>
    <w:lvl w:ilvl="0" w:tplc="96C22908">
      <w:start w:val="1"/>
      <w:numFmt w:val="decimal"/>
      <w:lvlText w:val="%1."/>
      <w:lvlJc w:val="left"/>
      <w:pPr>
        <w:ind w:left="1350" w:hanging="360"/>
      </w:pPr>
      <w:rPr>
        <w:rFonts w:hint="default"/>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2" w15:restartNumberingAfterBreak="0">
    <w:nsid w:val="02A82356"/>
    <w:multiLevelType w:val="hybridMultilevel"/>
    <w:tmpl w:val="9A809A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3A76"/>
    <w:multiLevelType w:val="hybridMultilevel"/>
    <w:tmpl w:val="26A0186A"/>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4"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30A48"/>
    <w:multiLevelType w:val="hybridMultilevel"/>
    <w:tmpl w:val="C0983C26"/>
    <w:lvl w:ilvl="0" w:tplc="A03C9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17DB3"/>
    <w:multiLevelType w:val="hybridMultilevel"/>
    <w:tmpl w:val="2774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36E8C"/>
    <w:multiLevelType w:val="hybridMultilevel"/>
    <w:tmpl w:val="05E453EE"/>
    <w:lvl w:ilvl="0" w:tplc="E03E26D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F65A75"/>
    <w:multiLevelType w:val="hybridMultilevel"/>
    <w:tmpl w:val="012E8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D23562"/>
    <w:multiLevelType w:val="hybridMultilevel"/>
    <w:tmpl w:val="FAAEAA80"/>
    <w:lvl w:ilvl="0" w:tplc="D076CB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8550F5"/>
    <w:multiLevelType w:val="hybridMultilevel"/>
    <w:tmpl w:val="AFD06A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96EC7"/>
    <w:multiLevelType w:val="hybridMultilevel"/>
    <w:tmpl w:val="1156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75B"/>
    <w:multiLevelType w:val="hybridMultilevel"/>
    <w:tmpl w:val="24BED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059C3"/>
    <w:multiLevelType w:val="hybridMultilevel"/>
    <w:tmpl w:val="952E87CA"/>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6" w15:restartNumberingAfterBreak="0">
    <w:nsid w:val="1F1472F9"/>
    <w:multiLevelType w:val="hybridMultilevel"/>
    <w:tmpl w:val="72E4F2CE"/>
    <w:lvl w:ilvl="0" w:tplc="764600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7C59C6"/>
    <w:multiLevelType w:val="hybridMultilevel"/>
    <w:tmpl w:val="8F16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D332A"/>
    <w:multiLevelType w:val="multilevel"/>
    <w:tmpl w:val="63423D7A"/>
    <w:lvl w:ilvl="0">
      <w:start w:val="1"/>
      <w:numFmt w:val="decimal"/>
      <w:lvlText w:val="%1."/>
      <w:lvlJc w:val="left"/>
      <w:pPr>
        <w:ind w:left="720" w:hanging="360"/>
      </w:pPr>
      <w:rPr>
        <w:b/>
        <w:bCs/>
        <w:color w:val="000000" w:themeColor="text1"/>
        <w:sz w:val="22"/>
        <w:szCs w:val="22"/>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A00F8"/>
    <w:multiLevelType w:val="hybridMultilevel"/>
    <w:tmpl w:val="20BA071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62062"/>
    <w:multiLevelType w:val="hybridMultilevel"/>
    <w:tmpl w:val="3098B14C"/>
    <w:lvl w:ilvl="0" w:tplc="38D80B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F04EA5"/>
    <w:multiLevelType w:val="hybridMultilevel"/>
    <w:tmpl w:val="E124D1F2"/>
    <w:lvl w:ilvl="0" w:tplc="0978A6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F3C2E76"/>
    <w:multiLevelType w:val="hybridMultilevel"/>
    <w:tmpl w:val="268C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03FE8"/>
    <w:multiLevelType w:val="hybridMultilevel"/>
    <w:tmpl w:val="D7580DF2"/>
    <w:lvl w:ilvl="0" w:tplc="60A04E84">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58D79DD"/>
    <w:multiLevelType w:val="hybridMultilevel"/>
    <w:tmpl w:val="E4808128"/>
    <w:lvl w:ilvl="0" w:tplc="40090001">
      <w:start w:val="1"/>
      <w:numFmt w:val="bullet"/>
      <w:lvlText w:val=""/>
      <w:lvlJc w:val="left"/>
      <w:pPr>
        <w:ind w:left="1036" w:hanging="360"/>
      </w:pPr>
      <w:rPr>
        <w:rFonts w:ascii="Symbol" w:hAnsi="Symbol" w:hint="default"/>
      </w:rPr>
    </w:lvl>
    <w:lvl w:ilvl="1" w:tplc="40090003" w:tentative="1">
      <w:start w:val="1"/>
      <w:numFmt w:val="bullet"/>
      <w:lvlText w:val="o"/>
      <w:lvlJc w:val="left"/>
      <w:pPr>
        <w:ind w:left="1756" w:hanging="360"/>
      </w:pPr>
      <w:rPr>
        <w:rFonts w:ascii="Courier New" w:hAnsi="Courier New" w:cs="Courier New" w:hint="default"/>
      </w:rPr>
    </w:lvl>
    <w:lvl w:ilvl="2" w:tplc="40090005" w:tentative="1">
      <w:start w:val="1"/>
      <w:numFmt w:val="bullet"/>
      <w:lvlText w:val=""/>
      <w:lvlJc w:val="left"/>
      <w:pPr>
        <w:ind w:left="2476" w:hanging="360"/>
      </w:pPr>
      <w:rPr>
        <w:rFonts w:ascii="Wingdings" w:hAnsi="Wingdings" w:hint="default"/>
      </w:rPr>
    </w:lvl>
    <w:lvl w:ilvl="3" w:tplc="40090001" w:tentative="1">
      <w:start w:val="1"/>
      <w:numFmt w:val="bullet"/>
      <w:lvlText w:val=""/>
      <w:lvlJc w:val="left"/>
      <w:pPr>
        <w:ind w:left="3196" w:hanging="360"/>
      </w:pPr>
      <w:rPr>
        <w:rFonts w:ascii="Symbol" w:hAnsi="Symbol" w:hint="default"/>
      </w:rPr>
    </w:lvl>
    <w:lvl w:ilvl="4" w:tplc="40090003" w:tentative="1">
      <w:start w:val="1"/>
      <w:numFmt w:val="bullet"/>
      <w:lvlText w:val="o"/>
      <w:lvlJc w:val="left"/>
      <w:pPr>
        <w:ind w:left="3916" w:hanging="360"/>
      </w:pPr>
      <w:rPr>
        <w:rFonts w:ascii="Courier New" w:hAnsi="Courier New" w:cs="Courier New" w:hint="default"/>
      </w:rPr>
    </w:lvl>
    <w:lvl w:ilvl="5" w:tplc="40090005" w:tentative="1">
      <w:start w:val="1"/>
      <w:numFmt w:val="bullet"/>
      <w:lvlText w:val=""/>
      <w:lvlJc w:val="left"/>
      <w:pPr>
        <w:ind w:left="4636" w:hanging="360"/>
      </w:pPr>
      <w:rPr>
        <w:rFonts w:ascii="Wingdings" w:hAnsi="Wingdings" w:hint="default"/>
      </w:rPr>
    </w:lvl>
    <w:lvl w:ilvl="6" w:tplc="40090001" w:tentative="1">
      <w:start w:val="1"/>
      <w:numFmt w:val="bullet"/>
      <w:lvlText w:val=""/>
      <w:lvlJc w:val="left"/>
      <w:pPr>
        <w:ind w:left="5356" w:hanging="360"/>
      </w:pPr>
      <w:rPr>
        <w:rFonts w:ascii="Symbol" w:hAnsi="Symbol" w:hint="default"/>
      </w:rPr>
    </w:lvl>
    <w:lvl w:ilvl="7" w:tplc="40090003" w:tentative="1">
      <w:start w:val="1"/>
      <w:numFmt w:val="bullet"/>
      <w:lvlText w:val="o"/>
      <w:lvlJc w:val="left"/>
      <w:pPr>
        <w:ind w:left="6076" w:hanging="360"/>
      </w:pPr>
      <w:rPr>
        <w:rFonts w:ascii="Courier New" w:hAnsi="Courier New" w:cs="Courier New" w:hint="default"/>
      </w:rPr>
    </w:lvl>
    <w:lvl w:ilvl="8" w:tplc="40090005" w:tentative="1">
      <w:start w:val="1"/>
      <w:numFmt w:val="bullet"/>
      <w:lvlText w:val=""/>
      <w:lvlJc w:val="left"/>
      <w:pPr>
        <w:ind w:left="6796" w:hanging="360"/>
      </w:pPr>
      <w:rPr>
        <w:rFonts w:ascii="Wingdings" w:hAnsi="Wingdings" w:hint="default"/>
      </w:rPr>
    </w:lvl>
  </w:abstractNum>
  <w:abstractNum w:abstractNumId="28" w15:restartNumberingAfterBreak="0">
    <w:nsid w:val="4C49419F"/>
    <w:multiLevelType w:val="hybridMultilevel"/>
    <w:tmpl w:val="8D767C4E"/>
    <w:lvl w:ilvl="0" w:tplc="5192BA2A">
      <w:start w:val="1"/>
      <w:numFmt w:val="lowerRoman"/>
      <w:lvlText w:val="%1."/>
      <w:lvlJc w:val="left"/>
      <w:pPr>
        <w:ind w:left="1080" w:hanging="720"/>
      </w:pPr>
      <w:rPr>
        <w:rFonts w:ascii="Segoe UI" w:eastAsiaTheme="minorHAnsi"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61891"/>
    <w:multiLevelType w:val="hybridMultilevel"/>
    <w:tmpl w:val="7C462ED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D1990"/>
    <w:multiLevelType w:val="hybridMultilevel"/>
    <w:tmpl w:val="2BD4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A5913"/>
    <w:multiLevelType w:val="hybridMultilevel"/>
    <w:tmpl w:val="BDAA9C42"/>
    <w:lvl w:ilvl="0" w:tplc="03D2D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3" w15:restartNumberingAfterBreak="0">
    <w:nsid w:val="55C70A0C"/>
    <w:multiLevelType w:val="hybridMultilevel"/>
    <w:tmpl w:val="6478AF0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A1843"/>
    <w:multiLevelType w:val="hybridMultilevel"/>
    <w:tmpl w:val="A162B9BC"/>
    <w:lvl w:ilvl="0" w:tplc="764600A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77775A"/>
    <w:multiLevelType w:val="hybridMultilevel"/>
    <w:tmpl w:val="100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21721"/>
    <w:multiLevelType w:val="hybridMultilevel"/>
    <w:tmpl w:val="5964A694"/>
    <w:lvl w:ilvl="0" w:tplc="62E21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15E2E"/>
    <w:multiLevelType w:val="hybridMultilevel"/>
    <w:tmpl w:val="F67CBA58"/>
    <w:lvl w:ilvl="0" w:tplc="DBCA6B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25441D"/>
    <w:multiLevelType w:val="hybridMultilevel"/>
    <w:tmpl w:val="8D84860C"/>
    <w:lvl w:ilvl="0" w:tplc="0409001B">
      <w:start w:val="1"/>
      <w:numFmt w:val="lowerRoman"/>
      <w:lvlText w:val="%1."/>
      <w:lvlJc w:val="right"/>
      <w:pPr>
        <w:ind w:left="1280" w:hanging="36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15:restartNumberingAfterBreak="0">
    <w:nsid w:val="70CB63A6"/>
    <w:multiLevelType w:val="hybridMultilevel"/>
    <w:tmpl w:val="D8CCA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530D08"/>
    <w:multiLevelType w:val="hybridMultilevel"/>
    <w:tmpl w:val="30B4BC58"/>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42" w15:restartNumberingAfterBreak="0">
    <w:nsid w:val="779D03DE"/>
    <w:multiLevelType w:val="hybridMultilevel"/>
    <w:tmpl w:val="3440FE0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9"/>
  </w:num>
  <w:num w:numId="2">
    <w:abstractNumId w:val="8"/>
  </w:num>
  <w:num w:numId="3">
    <w:abstractNumId w:val="7"/>
  </w:num>
  <w:num w:numId="4">
    <w:abstractNumId w:val="38"/>
  </w:num>
  <w:num w:numId="5">
    <w:abstractNumId w:val="0"/>
  </w:num>
  <w:num w:numId="6">
    <w:abstractNumId w:val="43"/>
  </w:num>
  <w:num w:numId="7">
    <w:abstractNumId w:val="21"/>
  </w:num>
  <w:num w:numId="8">
    <w:abstractNumId w:val="32"/>
  </w:num>
  <w:num w:numId="9">
    <w:abstractNumId w:val="44"/>
  </w:num>
  <w:num w:numId="10">
    <w:abstractNumId w:val="4"/>
  </w:num>
  <w:num w:numId="11">
    <w:abstractNumId w:val="24"/>
  </w:num>
  <w:num w:numId="12">
    <w:abstractNumId w:val="18"/>
  </w:num>
  <w:num w:numId="13">
    <w:abstractNumId w:val="17"/>
  </w:num>
  <w:num w:numId="14">
    <w:abstractNumId w:val="25"/>
  </w:num>
  <w:num w:numId="15">
    <w:abstractNumId w:val="6"/>
  </w:num>
  <w:num w:numId="16">
    <w:abstractNumId w:val="1"/>
  </w:num>
  <w:num w:numId="17">
    <w:abstractNumId w:val="15"/>
  </w:num>
  <w:num w:numId="18">
    <w:abstractNumId w:val="3"/>
  </w:num>
  <w:num w:numId="19">
    <w:abstractNumId w:val="41"/>
  </w:num>
  <w:num w:numId="20">
    <w:abstractNumId w:val="10"/>
  </w:num>
  <w:num w:numId="21">
    <w:abstractNumId w:val="27"/>
  </w:num>
  <w:num w:numId="22">
    <w:abstractNumId w:val="39"/>
  </w:num>
  <w:num w:numId="23">
    <w:abstractNumId w:val="26"/>
  </w:num>
  <w:num w:numId="24">
    <w:abstractNumId w:val="20"/>
  </w:num>
  <w:num w:numId="25">
    <w:abstractNumId w:val="36"/>
  </w:num>
  <w:num w:numId="26">
    <w:abstractNumId w:val="42"/>
  </w:num>
  <w:num w:numId="27">
    <w:abstractNumId w:val="33"/>
  </w:num>
  <w:num w:numId="28">
    <w:abstractNumId w:val="2"/>
  </w:num>
  <w:num w:numId="29">
    <w:abstractNumId w:val="23"/>
  </w:num>
  <w:num w:numId="30">
    <w:abstractNumId w:val="16"/>
  </w:num>
  <w:num w:numId="31">
    <w:abstractNumId w:val="28"/>
  </w:num>
  <w:num w:numId="32">
    <w:abstractNumId w:val="9"/>
  </w:num>
  <w:num w:numId="33">
    <w:abstractNumId w:val="40"/>
  </w:num>
  <w:num w:numId="34">
    <w:abstractNumId w:val="5"/>
  </w:num>
  <w:num w:numId="35">
    <w:abstractNumId w:val="14"/>
  </w:num>
  <w:num w:numId="36">
    <w:abstractNumId w:val="11"/>
  </w:num>
  <w:num w:numId="37">
    <w:abstractNumId w:val="37"/>
  </w:num>
  <w:num w:numId="38">
    <w:abstractNumId w:val="31"/>
  </w:num>
  <w:num w:numId="39">
    <w:abstractNumId w:val="22"/>
  </w:num>
  <w:num w:numId="40">
    <w:abstractNumId w:val="35"/>
  </w:num>
  <w:num w:numId="41">
    <w:abstractNumId w:val="30"/>
  </w:num>
  <w:num w:numId="42">
    <w:abstractNumId w:val="13"/>
  </w:num>
  <w:num w:numId="43">
    <w:abstractNumId w:val="12"/>
  </w:num>
  <w:num w:numId="44">
    <w:abstractNumId w:val="34"/>
  </w:num>
  <w:num w:numId="45">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NDEzNDU3MrUwMzNW0lEKTi0uzszPAykwNK4FAMQFruwtAAAA"/>
  </w:docVars>
  <w:rsids>
    <w:rsidRoot w:val="00611BC4"/>
    <w:rsid w:val="00000325"/>
    <w:rsid w:val="00000B3E"/>
    <w:rsid w:val="00000C78"/>
    <w:rsid w:val="00000E37"/>
    <w:rsid w:val="00001BA0"/>
    <w:rsid w:val="00001E84"/>
    <w:rsid w:val="0000213D"/>
    <w:rsid w:val="000022CA"/>
    <w:rsid w:val="000030BF"/>
    <w:rsid w:val="0000455E"/>
    <w:rsid w:val="00004A50"/>
    <w:rsid w:val="000055C1"/>
    <w:rsid w:val="00005900"/>
    <w:rsid w:val="000066CB"/>
    <w:rsid w:val="000072CE"/>
    <w:rsid w:val="0000753F"/>
    <w:rsid w:val="000103B0"/>
    <w:rsid w:val="000124E4"/>
    <w:rsid w:val="00012612"/>
    <w:rsid w:val="00013B45"/>
    <w:rsid w:val="00013BAF"/>
    <w:rsid w:val="000163A0"/>
    <w:rsid w:val="0001666A"/>
    <w:rsid w:val="00016DC9"/>
    <w:rsid w:val="00016FA0"/>
    <w:rsid w:val="00017F86"/>
    <w:rsid w:val="0002406A"/>
    <w:rsid w:val="00024527"/>
    <w:rsid w:val="00025040"/>
    <w:rsid w:val="00025CEB"/>
    <w:rsid w:val="00025FD1"/>
    <w:rsid w:val="00026344"/>
    <w:rsid w:val="000266B0"/>
    <w:rsid w:val="000279EC"/>
    <w:rsid w:val="00030B9F"/>
    <w:rsid w:val="000325CC"/>
    <w:rsid w:val="00032CE6"/>
    <w:rsid w:val="000338DD"/>
    <w:rsid w:val="00033E5D"/>
    <w:rsid w:val="00034799"/>
    <w:rsid w:val="00034FDA"/>
    <w:rsid w:val="0003536C"/>
    <w:rsid w:val="00035D41"/>
    <w:rsid w:val="000378E2"/>
    <w:rsid w:val="000379CB"/>
    <w:rsid w:val="000402AE"/>
    <w:rsid w:val="00040D42"/>
    <w:rsid w:val="0004239C"/>
    <w:rsid w:val="00044529"/>
    <w:rsid w:val="00044A98"/>
    <w:rsid w:val="000450A9"/>
    <w:rsid w:val="000451D3"/>
    <w:rsid w:val="00045C7A"/>
    <w:rsid w:val="000473AF"/>
    <w:rsid w:val="00050609"/>
    <w:rsid w:val="00050A5B"/>
    <w:rsid w:val="000513DC"/>
    <w:rsid w:val="0005267C"/>
    <w:rsid w:val="000536F2"/>
    <w:rsid w:val="00054069"/>
    <w:rsid w:val="000551FB"/>
    <w:rsid w:val="00055FB8"/>
    <w:rsid w:val="00057347"/>
    <w:rsid w:val="000576CB"/>
    <w:rsid w:val="00057D83"/>
    <w:rsid w:val="000664C8"/>
    <w:rsid w:val="00066F16"/>
    <w:rsid w:val="000703F9"/>
    <w:rsid w:val="000709B9"/>
    <w:rsid w:val="000714F4"/>
    <w:rsid w:val="00076155"/>
    <w:rsid w:val="00077297"/>
    <w:rsid w:val="00080C4C"/>
    <w:rsid w:val="00080F93"/>
    <w:rsid w:val="00082179"/>
    <w:rsid w:val="000821EE"/>
    <w:rsid w:val="00082E64"/>
    <w:rsid w:val="00083916"/>
    <w:rsid w:val="00084229"/>
    <w:rsid w:val="00084D33"/>
    <w:rsid w:val="00086264"/>
    <w:rsid w:val="00087C15"/>
    <w:rsid w:val="000901CE"/>
    <w:rsid w:val="000906D9"/>
    <w:rsid w:val="00090D81"/>
    <w:rsid w:val="00093432"/>
    <w:rsid w:val="00093BE9"/>
    <w:rsid w:val="000940F2"/>
    <w:rsid w:val="00095262"/>
    <w:rsid w:val="000967FD"/>
    <w:rsid w:val="00096F58"/>
    <w:rsid w:val="00096F6E"/>
    <w:rsid w:val="000A0C55"/>
    <w:rsid w:val="000A15B3"/>
    <w:rsid w:val="000A1853"/>
    <w:rsid w:val="000A3D37"/>
    <w:rsid w:val="000A4479"/>
    <w:rsid w:val="000A594E"/>
    <w:rsid w:val="000A5D25"/>
    <w:rsid w:val="000A6D03"/>
    <w:rsid w:val="000A6EC0"/>
    <w:rsid w:val="000A6F68"/>
    <w:rsid w:val="000A6F75"/>
    <w:rsid w:val="000B0FEE"/>
    <w:rsid w:val="000B71E9"/>
    <w:rsid w:val="000B7ABB"/>
    <w:rsid w:val="000C06D8"/>
    <w:rsid w:val="000C3D71"/>
    <w:rsid w:val="000C4403"/>
    <w:rsid w:val="000C5488"/>
    <w:rsid w:val="000C5AD4"/>
    <w:rsid w:val="000C78F4"/>
    <w:rsid w:val="000C7FD8"/>
    <w:rsid w:val="000D05FB"/>
    <w:rsid w:val="000D2E66"/>
    <w:rsid w:val="000D3905"/>
    <w:rsid w:val="000D5405"/>
    <w:rsid w:val="000D5472"/>
    <w:rsid w:val="000D5ECF"/>
    <w:rsid w:val="000D7CB7"/>
    <w:rsid w:val="000E0DF9"/>
    <w:rsid w:val="000E11D7"/>
    <w:rsid w:val="000E1B17"/>
    <w:rsid w:val="000E1CC6"/>
    <w:rsid w:val="000E39F3"/>
    <w:rsid w:val="000E41D0"/>
    <w:rsid w:val="000E5664"/>
    <w:rsid w:val="000E5ADC"/>
    <w:rsid w:val="000E5C06"/>
    <w:rsid w:val="000E6566"/>
    <w:rsid w:val="000E6663"/>
    <w:rsid w:val="000E6846"/>
    <w:rsid w:val="000F12D8"/>
    <w:rsid w:val="000F1FD5"/>
    <w:rsid w:val="000F2A6A"/>
    <w:rsid w:val="000F2A72"/>
    <w:rsid w:val="000F4974"/>
    <w:rsid w:val="000F4DE6"/>
    <w:rsid w:val="000F6395"/>
    <w:rsid w:val="0010005F"/>
    <w:rsid w:val="00100102"/>
    <w:rsid w:val="00101D24"/>
    <w:rsid w:val="00102018"/>
    <w:rsid w:val="00102D4E"/>
    <w:rsid w:val="00103326"/>
    <w:rsid w:val="001033F9"/>
    <w:rsid w:val="001040CA"/>
    <w:rsid w:val="001042B0"/>
    <w:rsid w:val="001047AC"/>
    <w:rsid w:val="00104CCD"/>
    <w:rsid w:val="00106A89"/>
    <w:rsid w:val="00106EF4"/>
    <w:rsid w:val="001074F5"/>
    <w:rsid w:val="00107E50"/>
    <w:rsid w:val="0011087D"/>
    <w:rsid w:val="00112889"/>
    <w:rsid w:val="00112CFD"/>
    <w:rsid w:val="001138A9"/>
    <w:rsid w:val="00117EBA"/>
    <w:rsid w:val="00120292"/>
    <w:rsid w:val="00120ED7"/>
    <w:rsid w:val="00120FAA"/>
    <w:rsid w:val="00121351"/>
    <w:rsid w:val="0012191C"/>
    <w:rsid w:val="0012194D"/>
    <w:rsid w:val="00122151"/>
    <w:rsid w:val="00123A5F"/>
    <w:rsid w:val="00123DF6"/>
    <w:rsid w:val="00124975"/>
    <w:rsid w:val="00124FD4"/>
    <w:rsid w:val="00126851"/>
    <w:rsid w:val="00127FD3"/>
    <w:rsid w:val="0013179E"/>
    <w:rsid w:val="00131FA2"/>
    <w:rsid w:val="00133B88"/>
    <w:rsid w:val="0013491D"/>
    <w:rsid w:val="001350D8"/>
    <w:rsid w:val="00135199"/>
    <w:rsid w:val="001352DC"/>
    <w:rsid w:val="00135659"/>
    <w:rsid w:val="00135700"/>
    <w:rsid w:val="0013594D"/>
    <w:rsid w:val="00135AB0"/>
    <w:rsid w:val="001361F6"/>
    <w:rsid w:val="001365B8"/>
    <w:rsid w:val="001402A4"/>
    <w:rsid w:val="0014064F"/>
    <w:rsid w:val="00141A88"/>
    <w:rsid w:val="001428AC"/>
    <w:rsid w:val="001428F7"/>
    <w:rsid w:val="001431A4"/>
    <w:rsid w:val="00144045"/>
    <w:rsid w:val="001442B0"/>
    <w:rsid w:val="00145349"/>
    <w:rsid w:val="00145A5B"/>
    <w:rsid w:val="00146E80"/>
    <w:rsid w:val="001503B5"/>
    <w:rsid w:val="00150AFA"/>
    <w:rsid w:val="00152DC2"/>
    <w:rsid w:val="00154F43"/>
    <w:rsid w:val="00155C55"/>
    <w:rsid w:val="00155FC0"/>
    <w:rsid w:val="00157F25"/>
    <w:rsid w:val="00160062"/>
    <w:rsid w:val="00161085"/>
    <w:rsid w:val="00161627"/>
    <w:rsid w:val="00161C8C"/>
    <w:rsid w:val="0016414E"/>
    <w:rsid w:val="00164C75"/>
    <w:rsid w:val="001659C4"/>
    <w:rsid w:val="00165E39"/>
    <w:rsid w:val="00165E5C"/>
    <w:rsid w:val="00166270"/>
    <w:rsid w:val="0016681D"/>
    <w:rsid w:val="00167284"/>
    <w:rsid w:val="001707AC"/>
    <w:rsid w:val="0017203F"/>
    <w:rsid w:val="00172994"/>
    <w:rsid w:val="00172E4E"/>
    <w:rsid w:val="00173AD3"/>
    <w:rsid w:val="00174350"/>
    <w:rsid w:val="0017518E"/>
    <w:rsid w:val="00180124"/>
    <w:rsid w:val="00182EA9"/>
    <w:rsid w:val="00183E1C"/>
    <w:rsid w:val="00184BF3"/>
    <w:rsid w:val="001853A0"/>
    <w:rsid w:val="001857FE"/>
    <w:rsid w:val="00186FEC"/>
    <w:rsid w:val="001905B5"/>
    <w:rsid w:val="00191258"/>
    <w:rsid w:val="00194613"/>
    <w:rsid w:val="00195721"/>
    <w:rsid w:val="00195EAD"/>
    <w:rsid w:val="00196377"/>
    <w:rsid w:val="001A0D94"/>
    <w:rsid w:val="001A1CC6"/>
    <w:rsid w:val="001A2335"/>
    <w:rsid w:val="001A2AD7"/>
    <w:rsid w:val="001A4271"/>
    <w:rsid w:val="001A6CE8"/>
    <w:rsid w:val="001A7D4D"/>
    <w:rsid w:val="001B135C"/>
    <w:rsid w:val="001B13DD"/>
    <w:rsid w:val="001B205D"/>
    <w:rsid w:val="001B2E38"/>
    <w:rsid w:val="001B4D4D"/>
    <w:rsid w:val="001B502C"/>
    <w:rsid w:val="001B690E"/>
    <w:rsid w:val="001B6F1C"/>
    <w:rsid w:val="001C078B"/>
    <w:rsid w:val="001C0D40"/>
    <w:rsid w:val="001C0F4F"/>
    <w:rsid w:val="001C412F"/>
    <w:rsid w:val="001C469E"/>
    <w:rsid w:val="001C5F51"/>
    <w:rsid w:val="001C6193"/>
    <w:rsid w:val="001C6818"/>
    <w:rsid w:val="001C6AF9"/>
    <w:rsid w:val="001C6C1D"/>
    <w:rsid w:val="001D118F"/>
    <w:rsid w:val="001D17DD"/>
    <w:rsid w:val="001D1FCF"/>
    <w:rsid w:val="001D204F"/>
    <w:rsid w:val="001D21A8"/>
    <w:rsid w:val="001D3410"/>
    <w:rsid w:val="001D3F16"/>
    <w:rsid w:val="001E3300"/>
    <w:rsid w:val="001E474B"/>
    <w:rsid w:val="001E576D"/>
    <w:rsid w:val="001E5E21"/>
    <w:rsid w:val="001E71A6"/>
    <w:rsid w:val="001F0F46"/>
    <w:rsid w:val="001F325E"/>
    <w:rsid w:val="001F34F1"/>
    <w:rsid w:val="001F37FA"/>
    <w:rsid w:val="001F400B"/>
    <w:rsid w:val="001F515E"/>
    <w:rsid w:val="001F527A"/>
    <w:rsid w:val="001F569D"/>
    <w:rsid w:val="001F57FC"/>
    <w:rsid w:val="001F5E7E"/>
    <w:rsid w:val="001F70C5"/>
    <w:rsid w:val="001F715A"/>
    <w:rsid w:val="001F78BB"/>
    <w:rsid w:val="001F7A9A"/>
    <w:rsid w:val="002002C8"/>
    <w:rsid w:val="002005F0"/>
    <w:rsid w:val="002009AB"/>
    <w:rsid w:val="0020116E"/>
    <w:rsid w:val="0020131B"/>
    <w:rsid w:val="002018F5"/>
    <w:rsid w:val="00201AD7"/>
    <w:rsid w:val="00201CB3"/>
    <w:rsid w:val="002020BB"/>
    <w:rsid w:val="0020269B"/>
    <w:rsid w:val="00202B6C"/>
    <w:rsid w:val="00204BDF"/>
    <w:rsid w:val="0020561B"/>
    <w:rsid w:val="00207630"/>
    <w:rsid w:val="0020785B"/>
    <w:rsid w:val="00207D2E"/>
    <w:rsid w:val="0021009C"/>
    <w:rsid w:val="00211571"/>
    <w:rsid w:val="00213D9D"/>
    <w:rsid w:val="002143A3"/>
    <w:rsid w:val="002147AA"/>
    <w:rsid w:val="00215CB0"/>
    <w:rsid w:val="0021640C"/>
    <w:rsid w:val="002164BA"/>
    <w:rsid w:val="00217756"/>
    <w:rsid w:val="00217B73"/>
    <w:rsid w:val="00217C18"/>
    <w:rsid w:val="00220588"/>
    <w:rsid w:val="00220595"/>
    <w:rsid w:val="00220DC9"/>
    <w:rsid w:val="002216A0"/>
    <w:rsid w:val="00221899"/>
    <w:rsid w:val="002220B9"/>
    <w:rsid w:val="00223545"/>
    <w:rsid w:val="00223C1A"/>
    <w:rsid w:val="002251E8"/>
    <w:rsid w:val="002269F1"/>
    <w:rsid w:val="0023058E"/>
    <w:rsid w:val="00230CCC"/>
    <w:rsid w:val="0023113F"/>
    <w:rsid w:val="00231925"/>
    <w:rsid w:val="00233E5F"/>
    <w:rsid w:val="0023526D"/>
    <w:rsid w:val="00235BC1"/>
    <w:rsid w:val="002363AD"/>
    <w:rsid w:val="0023672F"/>
    <w:rsid w:val="00237956"/>
    <w:rsid w:val="00240E27"/>
    <w:rsid w:val="00242B11"/>
    <w:rsid w:val="002433BF"/>
    <w:rsid w:val="002450E6"/>
    <w:rsid w:val="0024530D"/>
    <w:rsid w:val="0025232E"/>
    <w:rsid w:val="002554AE"/>
    <w:rsid w:val="00255623"/>
    <w:rsid w:val="00257FB7"/>
    <w:rsid w:val="00262DF8"/>
    <w:rsid w:val="00263150"/>
    <w:rsid w:val="0026389A"/>
    <w:rsid w:val="0026398D"/>
    <w:rsid w:val="00263EB6"/>
    <w:rsid w:val="00264E9A"/>
    <w:rsid w:val="00264F4D"/>
    <w:rsid w:val="00265B95"/>
    <w:rsid w:val="00267FF8"/>
    <w:rsid w:val="0027096B"/>
    <w:rsid w:val="002716CA"/>
    <w:rsid w:val="00271719"/>
    <w:rsid w:val="002717C5"/>
    <w:rsid w:val="0027341C"/>
    <w:rsid w:val="002734D0"/>
    <w:rsid w:val="00274A14"/>
    <w:rsid w:val="00275DFE"/>
    <w:rsid w:val="00276002"/>
    <w:rsid w:val="002763C4"/>
    <w:rsid w:val="00277594"/>
    <w:rsid w:val="00280F71"/>
    <w:rsid w:val="0028345F"/>
    <w:rsid w:val="00283573"/>
    <w:rsid w:val="00283A50"/>
    <w:rsid w:val="00285ABF"/>
    <w:rsid w:val="00286762"/>
    <w:rsid w:val="00287981"/>
    <w:rsid w:val="002907E3"/>
    <w:rsid w:val="002915B8"/>
    <w:rsid w:val="00292537"/>
    <w:rsid w:val="002938A5"/>
    <w:rsid w:val="002956A3"/>
    <w:rsid w:val="0029680C"/>
    <w:rsid w:val="002A07BA"/>
    <w:rsid w:val="002A2847"/>
    <w:rsid w:val="002A2B2B"/>
    <w:rsid w:val="002A4286"/>
    <w:rsid w:val="002A4AEC"/>
    <w:rsid w:val="002A4ED4"/>
    <w:rsid w:val="002A50C7"/>
    <w:rsid w:val="002A5372"/>
    <w:rsid w:val="002A6280"/>
    <w:rsid w:val="002A7C4C"/>
    <w:rsid w:val="002B00C1"/>
    <w:rsid w:val="002B031C"/>
    <w:rsid w:val="002B100F"/>
    <w:rsid w:val="002B11DF"/>
    <w:rsid w:val="002B264F"/>
    <w:rsid w:val="002B3395"/>
    <w:rsid w:val="002B461D"/>
    <w:rsid w:val="002B48C1"/>
    <w:rsid w:val="002B510B"/>
    <w:rsid w:val="002B53D8"/>
    <w:rsid w:val="002B5776"/>
    <w:rsid w:val="002B6387"/>
    <w:rsid w:val="002B7686"/>
    <w:rsid w:val="002B7AE8"/>
    <w:rsid w:val="002B85AD"/>
    <w:rsid w:val="002C0F66"/>
    <w:rsid w:val="002C2084"/>
    <w:rsid w:val="002C2647"/>
    <w:rsid w:val="002C26C0"/>
    <w:rsid w:val="002C3DFB"/>
    <w:rsid w:val="002C5504"/>
    <w:rsid w:val="002C6AC8"/>
    <w:rsid w:val="002D046D"/>
    <w:rsid w:val="002D0EDD"/>
    <w:rsid w:val="002D13C4"/>
    <w:rsid w:val="002D2A19"/>
    <w:rsid w:val="002D2D2C"/>
    <w:rsid w:val="002D405F"/>
    <w:rsid w:val="002D550F"/>
    <w:rsid w:val="002D5693"/>
    <w:rsid w:val="002D6353"/>
    <w:rsid w:val="002D66D0"/>
    <w:rsid w:val="002D6CCD"/>
    <w:rsid w:val="002D759D"/>
    <w:rsid w:val="002D7F81"/>
    <w:rsid w:val="002E2352"/>
    <w:rsid w:val="002E2792"/>
    <w:rsid w:val="002E2A60"/>
    <w:rsid w:val="002E4BBB"/>
    <w:rsid w:val="002E4E7A"/>
    <w:rsid w:val="002E6206"/>
    <w:rsid w:val="002E770F"/>
    <w:rsid w:val="002F05AC"/>
    <w:rsid w:val="002F0A34"/>
    <w:rsid w:val="002F0CCD"/>
    <w:rsid w:val="002F2183"/>
    <w:rsid w:val="002F30F9"/>
    <w:rsid w:val="002F326A"/>
    <w:rsid w:val="002F3832"/>
    <w:rsid w:val="002F4F07"/>
    <w:rsid w:val="002F60FE"/>
    <w:rsid w:val="002F61F9"/>
    <w:rsid w:val="002F68B5"/>
    <w:rsid w:val="002F75D5"/>
    <w:rsid w:val="00300271"/>
    <w:rsid w:val="003008DF"/>
    <w:rsid w:val="00300979"/>
    <w:rsid w:val="003011EB"/>
    <w:rsid w:val="0030349B"/>
    <w:rsid w:val="00303EDE"/>
    <w:rsid w:val="0030411C"/>
    <w:rsid w:val="00307982"/>
    <w:rsid w:val="00307CE8"/>
    <w:rsid w:val="00310277"/>
    <w:rsid w:val="003109C4"/>
    <w:rsid w:val="00311210"/>
    <w:rsid w:val="00311213"/>
    <w:rsid w:val="0031187C"/>
    <w:rsid w:val="00311EAC"/>
    <w:rsid w:val="003124D5"/>
    <w:rsid w:val="00312D3A"/>
    <w:rsid w:val="003131E4"/>
    <w:rsid w:val="00314787"/>
    <w:rsid w:val="00314D78"/>
    <w:rsid w:val="00314FF6"/>
    <w:rsid w:val="003166C2"/>
    <w:rsid w:val="00317196"/>
    <w:rsid w:val="0032074C"/>
    <w:rsid w:val="0032150C"/>
    <w:rsid w:val="0032179D"/>
    <w:rsid w:val="00321BA5"/>
    <w:rsid w:val="003222E9"/>
    <w:rsid w:val="0032262C"/>
    <w:rsid w:val="00322A97"/>
    <w:rsid w:val="00322AD3"/>
    <w:rsid w:val="003231D5"/>
    <w:rsid w:val="0032497C"/>
    <w:rsid w:val="003252E6"/>
    <w:rsid w:val="00325899"/>
    <w:rsid w:val="00325905"/>
    <w:rsid w:val="003271ED"/>
    <w:rsid w:val="00327B93"/>
    <w:rsid w:val="003317B3"/>
    <w:rsid w:val="00331C2E"/>
    <w:rsid w:val="00334156"/>
    <w:rsid w:val="00335165"/>
    <w:rsid w:val="0033520E"/>
    <w:rsid w:val="00340283"/>
    <w:rsid w:val="003412A3"/>
    <w:rsid w:val="0034252C"/>
    <w:rsid w:val="00342CE9"/>
    <w:rsid w:val="003433A2"/>
    <w:rsid w:val="0034384E"/>
    <w:rsid w:val="00343DD6"/>
    <w:rsid w:val="00344943"/>
    <w:rsid w:val="00344CFD"/>
    <w:rsid w:val="00345D26"/>
    <w:rsid w:val="003460F9"/>
    <w:rsid w:val="0034626E"/>
    <w:rsid w:val="00346592"/>
    <w:rsid w:val="003506D0"/>
    <w:rsid w:val="003508B7"/>
    <w:rsid w:val="003512CB"/>
    <w:rsid w:val="00351ABB"/>
    <w:rsid w:val="0035205C"/>
    <w:rsid w:val="0035213D"/>
    <w:rsid w:val="00352B2D"/>
    <w:rsid w:val="0035603C"/>
    <w:rsid w:val="0035783E"/>
    <w:rsid w:val="0035D248"/>
    <w:rsid w:val="003608DD"/>
    <w:rsid w:val="003608E4"/>
    <w:rsid w:val="00361361"/>
    <w:rsid w:val="003631F4"/>
    <w:rsid w:val="003657B0"/>
    <w:rsid w:val="00365945"/>
    <w:rsid w:val="003678C9"/>
    <w:rsid w:val="00372A26"/>
    <w:rsid w:val="00373195"/>
    <w:rsid w:val="003733FB"/>
    <w:rsid w:val="00373EF1"/>
    <w:rsid w:val="0037452E"/>
    <w:rsid w:val="00375615"/>
    <w:rsid w:val="00376699"/>
    <w:rsid w:val="00377067"/>
    <w:rsid w:val="00377297"/>
    <w:rsid w:val="003777AF"/>
    <w:rsid w:val="003803D2"/>
    <w:rsid w:val="00380435"/>
    <w:rsid w:val="00380DFF"/>
    <w:rsid w:val="00382228"/>
    <w:rsid w:val="00382392"/>
    <w:rsid w:val="0038304E"/>
    <w:rsid w:val="003859A3"/>
    <w:rsid w:val="0038604C"/>
    <w:rsid w:val="003876FA"/>
    <w:rsid w:val="00387732"/>
    <w:rsid w:val="00387E10"/>
    <w:rsid w:val="00390034"/>
    <w:rsid w:val="00390DCC"/>
    <w:rsid w:val="003911CD"/>
    <w:rsid w:val="00391C51"/>
    <w:rsid w:val="0039281C"/>
    <w:rsid w:val="0039457E"/>
    <w:rsid w:val="00395578"/>
    <w:rsid w:val="003958C5"/>
    <w:rsid w:val="00396B92"/>
    <w:rsid w:val="00397F47"/>
    <w:rsid w:val="003A0F6E"/>
    <w:rsid w:val="003A41C6"/>
    <w:rsid w:val="003A4E1B"/>
    <w:rsid w:val="003A537D"/>
    <w:rsid w:val="003A6739"/>
    <w:rsid w:val="003A6799"/>
    <w:rsid w:val="003B09CF"/>
    <w:rsid w:val="003B1170"/>
    <w:rsid w:val="003B17FA"/>
    <w:rsid w:val="003B279C"/>
    <w:rsid w:val="003B32F7"/>
    <w:rsid w:val="003B3907"/>
    <w:rsid w:val="003B3CF3"/>
    <w:rsid w:val="003B51AF"/>
    <w:rsid w:val="003B5242"/>
    <w:rsid w:val="003B6D03"/>
    <w:rsid w:val="003B76F9"/>
    <w:rsid w:val="003B7D31"/>
    <w:rsid w:val="003C0511"/>
    <w:rsid w:val="003C0F45"/>
    <w:rsid w:val="003C16A3"/>
    <w:rsid w:val="003C177F"/>
    <w:rsid w:val="003C1BD5"/>
    <w:rsid w:val="003C28A3"/>
    <w:rsid w:val="003C2951"/>
    <w:rsid w:val="003C3811"/>
    <w:rsid w:val="003C4005"/>
    <w:rsid w:val="003C4DD7"/>
    <w:rsid w:val="003C57C9"/>
    <w:rsid w:val="003C6AA2"/>
    <w:rsid w:val="003C733F"/>
    <w:rsid w:val="003D0388"/>
    <w:rsid w:val="003D0A31"/>
    <w:rsid w:val="003D2B36"/>
    <w:rsid w:val="003D3F7C"/>
    <w:rsid w:val="003D4046"/>
    <w:rsid w:val="003D773C"/>
    <w:rsid w:val="003E03D9"/>
    <w:rsid w:val="003E0934"/>
    <w:rsid w:val="003E0EC2"/>
    <w:rsid w:val="003E10A2"/>
    <w:rsid w:val="003E445E"/>
    <w:rsid w:val="003E4EFE"/>
    <w:rsid w:val="003E513C"/>
    <w:rsid w:val="003E552F"/>
    <w:rsid w:val="003E66FA"/>
    <w:rsid w:val="003E7046"/>
    <w:rsid w:val="003E761E"/>
    <w:rsid w:val="003F0F76"/>
    <w:rsid w:val="003F14B9"/>
    <w:rsid w:val="003F1C79"/>
    <w:rsid w:val="003F3641"/>
    <w:rsid w:val="003F3C11"/>
    <w:rsid w:val="003F4CBD"/>
    <w:rsid w:val="003F58B0"/>
    <w:rsid w:val="003F6BD4"/>
    <w:rsid w:val="00400770"/>
    <w:rsid w:val="00400FE5"/>
    <w:rsid w:val="004070C4"/>
    <w:rsid w:val="00407DDB"/>
    <w:rsid w:val="0041161B"/>
    <w:rsid w:val="004124EC"/>
    <w:rsid w:val="0041280F"/>
    <w:rsid w:val="00413CF5"/>
    <w:rsid w:val="0041434E"/>
    <w:rsid w:val="00414AA6"/>
    <w:rsid w:val="00414B90"/>
    <w:rsid w:val="00414D32"/>
    <w:rsid w:val="00415F06"/>
    <w:rsid w:val="004168A0"/>
    <w:rsid w:val="00416AD0"/>
    <w:rsid w:val="004174C6"/>
    <w:rsid w:val="004176BA"/>
    <w:rsid w:val="00420062"/>
    <w:rsid w:val="0042172A"/>
    <w:rsid w:val="0042266A"/>
    <w:rsid w:val="0042549B"/>
    <w:rsid w:val="00425717"/>
    <w:rsid w:val="004258A1"/>
    <w:rsid w:val="00425F61"/>
    <w:rsid w:val="00426BAB"/>
    <w:rsid w:val="00430935"/>
    <w:rsid w:val="00431666"/>
    <w:rsid w:val="00432440"/>
    <w:rsid w:val="0043253B"/>
    <w:rsid w:val="00434F98"/>
    <w:rsid w:val="0043FF05"/>
    <w:rsid w:val="0044030B"/>
    <w:rsid w:val="00440883"/>
    <w:rsid w:val="00443BE8"/>
    <w:rsid w:val="00445189"/>
    <w:rsid w:val="004466D8"/>
    <w:rsid w:val="0044705A"/>
    <w:rsid w:val="00447217"/>
    <w:rsid w:val="0044776D"/>
    <w:rsid w:val="0044AE0A"/>
    <w:rsid w:val="00451FB1"/>
    <w:rsid w:val="00452BFE"/>
    <w:rsid w:val="004549CB"/>
    <w:rsid w:val="00454AC0"/>
    <w:rsid w:val="00454BB1"/>
    <w:rsid w:val="0045534A"/>
    <w:rsid w:val="00455A04"/>
    <w:rsid w:val="00456CEA"/>
    <w:rsid w:val="00456D6F"/>
    <w:rsid w:val="00457D90"/>
    <w:rsid w:val="0046117B"/>
    <w:rsid w:val="00463698"/>
    <w:rsid w:val="00463C35"/>
    <w:rsid w:val="00464403"/>
    <w:rsid w:val="00466270"/>
    <w:rsid w:val="00467672"/>
    <w:rsid w:val="00467C18"/>
    <w:rsid w:val="00470558"/>
    <w:rsid w:val="004724B2"/>
    <w:rsid w:val="00472CCA"/>
    <w:rsid w:val="00472D68"/>
    <w:rsid w:val="0047581E"/>
    <w:rsid w:val="004759AF"/>
    <w:rsid w:val="004759D7"/>
    <w:rsid w:val="00481406"/>
    <w:rsid w:val="00481AD3"/>
    <w:rsid w:val="00484111"/>
    <w:rsid w:val="004859CB"/>
    <w:rsid w:val="0048672E"/>
    <w:rsid w:val="00490054"/>
    <w:rsid w:val="00490BDD"/>
    <w:rsid w:val="00491ED5"/>
    <w:rsid w:val="00492ED9"/>
    <w:rsid w:val="00493725"/>
    <w:rsid w:val="00496B1F"/>
    <w:rsid w:val="00497E50"/>
    <w:rsid w:val="004A07D3"/>
    <w:rsid w:val="004A127B"/>
    <w:rsid w:val="004A16B8"/>
    <w:rsid w:val="004A186E"/>
    <w:rsid w:val="004A2006"/>
    <w:rsid w:val="004A2F35"/>
    <w:rsid w:val="004A39EF"/>
    <w:rsid w:val="004A4109"/>
    <w:rsid w:val="004A4497"/>
    <w:rsid w:val="004A62B7"/>
    <w:rsid w:val="004A6D5D"/>
    <w:rsid w:val="004A7F79"/>
    <w:rsid w:val="004B0519"/>
    <w:rsid w:val="004B0BFC"/>
    <w:rsid w:val="004B0FC7"/>
    <w:rsid w:val="004B300F"/>
    <w:rsid w:val="004B34EF"/>
    <w:rsid w:val="004B40CC"/>
    <w:rsid w:val="004B416F"/>
    <w:rsid w:val="004B48B0"/>
    <w:rsid w:val="004B55BF"/>
    <w:rsid w:val="004B5729"/>
    <w:rsid w:val="004B5E4F"/>
    <w:rsid w:val="004B72B0"/>
    <w:rsid w:val="004C00F2"/>
    <w:rsid w:val="004C0F04"/>
    <w:rsid w:val="004C11F5"/>
    <w:rsid w:val="004C13DA"/>
    <w:rsid w:val="004C19A3"/>
    <w:rsid w:val="004C262D"/>
    <w:rsid w:val="004C2688"/>
    <w:rsid w:val="004C308B"/>
    <w:rsid w:val="004C429B"/>
    <w:rsid w:val="004C544B"/>
    <w:rsid w:val="004C595D"/>
    <w:rsid w:val="004C5B1C"/>
    <w:rsid w:val="004C79CA"/>
    <w:rsid w:val="004D0729"/>
    <w:rsid w:val="004D10B4"/>
    <w:rsid w:val="004D1899"/>
    <w:rsid w:val="004D41B0"/>
    <w:rsid w:val="004D4323"/>
    <w:rsid w:val="004D4E19"/>
    <w:rsid w:val="004D5AFF"/>
    <w:rsid w:val="004D655E"/>
    <w:rsid w:val="004D6EF1"/>
    <w:rsid w:val="004D7D08"/>
    <w:rsid w:val="004E0414"/>
    <w:rsid w:val="004E1B46"/>
    <w:rsid w:val="004E1C68"/>
    <w:rsid w:val="004E385A"/>
    <w:rsid w:val="004E4E9D"/>
    <w:rsid w:val="004E5F44"/>
    <w:rsid w:val="004E621B"/>
    <w:rsid w:val="004E6F6C"/>
    <w:rsid w:val="004E74D6"/>
    <w:rsid w:val="004E7AA7"/>
    <w:rsid w:val="004E7ADA"/>
    <w:rsid w:val="004F053E"/>
    <w:rsid w:val="004F0584"/>
    <w:rsid w:val="004F0FC9"/>
    <w:rsid w:val="004F15A4"/>
    <w:rsid w:val="004F1604"/>
    <w:rsid w:val="004F1C3A"/>
    <w:rsid w:val="004F27F4"/>
    <w:rsid w:val="004F2D1A"/>
    <w:rsid w:val="004F3984"/>
    <w:rsid w:val="004F4C73"/>
    <w:rsid w:val="004F4CAB"/>
    <w:rsid w:val="004F5B51"/>
    <w:rsid w:val="004F6517"/>
    <w:rsid w:val="004F6B64"/>
    <w:rsid w:val="005009BA"/>
    <w:rsid w:val="005020CF"/>
    <w:rsid w:val="00502182"/>
    <w:rsid w:val="00507EF8"/>
    <w:rsid w:val="00511856"/>
    <w:rsid w:val="00511878"/>
    <w:rsid w:val="00513334"/>
    <w:rsid w:val="00513EF4"/>
    <w:rsid w:val="00514200"/>
    <w:rsid w:val="00514B39"/>
    <w:rsid w:val="00514D74"/>
    <w:rsid w:val="0051582E"/>
    <w:rsid w:val="00515ED1"/>
    <w:rsid w:val="00516158"/>
    <w:rsid w:val="00517464"/>
    <w:rsid w:val="005213DF"/>
    <w:rsid w:val="00522989"/>
    <w:rsid w:val="0052412C"/>
    <w:rsid w:val="00524487"/>
    <w:rsid w:val="0052542A"/>
    <w:rsid w:val="00525A73"/>
    <w:rsid w:val="00526D95"/>
    <w:rsid w:val="005300E5"/>
    <w:rsid w:val="005308B8"/>
    <w:rsid w:val="00532735"/>
    <w:rsid w:val="0053294B"/>
    <w:rsid w:val="00533084"/>
    <w:rsid w:val="00534797"/>
    <w:rsid w:val="00535560"/>
    <w:rsid w:val="00535678"/>
    <w:rsid w:val="00535ED6"/>
    <w:rsid w:val="00537954"/>
    <w:rsid w:val="00541097"/>
    <w:rsid w:val="005420F7"/>
    <w:rsid w:val="0054396E"/>
    <w:rsid w:val="00543A9B"/>
    <w:rsid w:val="00544792"/>
    <w:rsid w:val="00544B07"/>
    <w:rsid w:val="0054538C"/>
    <w:rsid w:val="00550B8B"/>
    <w:rsid w:val="0055169B"/>
    <w:rsid w:val="00551CD8"/>
    <w:rsid w:val="00551E60"/>
    <w:rsid w:val="00552168"/>
    <w:rsid w:val="005523FE"/>
    <w:rsid w:val="005531D4"/>
    <w:rsid w:val="005534A1"/>
    <w:rsid w:val="00553560"/>
    <w:rsid w:val="005542D2"/>
    <w:rsid w:val="005545AC"/>
    <w:rsid w:val="00554BFA"/>
    <w:rsid w:val="005553B1"/>
    <w:rsid w:val="005555D5"/>
    <w:rsid w:val="00555848"/>
    <w:rsid w:val="00555E59"/>
    <w:rsid w:val="00556D84"/>
    <w:rsid w:val="00557D11"/>
    <w:rsid w:val="00557FFE"/>
    <w:rsid w:val="00561C7F"/>
    <w:rsid w:val="00561CBE"/>
    <w:rsid w:val="00561FED"/>
    <w:rsid w:val="0056236F"/>
    <w:rsid w:val="00562409"/>
    <w:rsid w:val="00564DB3"/>
    <w:rsid w:val="00564EEC"/>
    <w:rsid w:val="0056621B"/>
    <w:rsid w:val="0056684C"/>
    <w:rsid w:val="00566870"/>
    <w:rsid w:val="00566D4E"/>
    <w:rsid w:val="0056782D"/>
    <w:rsid w:val="00571094"/>
    <w:rsid w:val="00571801"/>
    <w:rsid w:val="00571988"/>
    <w:rsid w:val="005737BA"/>
    <w:rsid w:val="00576A97"/>
    <w:rsid w:val="00580187"/>
    <w:rsid w:val="0058030C"/>
    <w:rsid w:val="00580624"/>
    <w:rsid w:val="00580958"/>
    <w:rsid w:val="00581315"/>
    <w:rsid w:val="005813D7"/>
    <w:rsid w:val="00581481"/>
    <w:rsid w:val="005814B9"/>
    <w:rsid w:val="00582D89"/>
    <w:rsid w:val="00583870"/>
    <w:rsid w:val="00583B3D"/>
    <w:rsid w:val="00584470"/>
    <w:rsid w:val="00584A87"/>
    <w:rsid w:val="00584F71"/>
    <w:rsid w:val="00585022"/>
    <w:rsid w:val="005851B8"/>
    <w:rsid w:val="005929B5"/>
    <w:rsid w:val="0059373D"/>
    <w:rsid w:val="00593891"/>
    <w:rsid w:val="00595F1F"/>
    <w:rsid w:val="00596293"/>
    <w:rsid w:val="005A21F1"/>
    <w:rsid w:val="005A310C"/>
    <w:rsid w:val="005A3627"/>
    <w:rsid w:val="005A3B84"/>
    <w:rsid w:val="005A5A66"/>
    <w:rsid w:val="005A60A1"/>
    <w:rsid w:val="005A6133"/>
    <w:rsid w:val="005A6768"/>
    <w:rsid w:val="005A6897"/>
    <w:rsid w:val="005B0100"/>
    <w:rsid w:val="005B0C89"/>
    <w:rsid w:val="005B0E92"/>
    <w:rsid w:val="005B0ECE"/>
    <w:rsid w:val="005B1686"/>
    <w:rsid w:val="005B1CB8"/>
    <w:rsid w:val="005B3A6E"/>
    <w:rsid w:val="005B4F12"/>
    <w:rsid w:val="005B5E20"/>
    <w:rsid w:val="005B6CC7"/>
    <w:rsid w:val="005B763F"/>
    <w:rsid w:val="005B778B"/>
    <w:rsid w:val="005C0BAE"/>
    <w:rsid w:val="005C0C73"/>
    <w:rsid w:val="005C1AD6"/>
    <w:rsid w:val="005C3027"/>
    <w:rsid w:val="005C3787"/>
    <w:rsid w:val="005C4AF4"/>
    <w:rsid w:val="005C4C24"/>
    <w:rsid w:val="005C4D87"/>
    <w:rsid w:val="005C56C1"/>
    <w:rsid w:val="005C66F4"/>
    <w:rsid w:val="005C66F8"/>
    <w:rsid w:val="005C7BEE"/>
    <w:rsid w:val="005D02BA"/>
    <w:rsid w:val="005D084D"/>
    <w:rsid w:val="005D1A8A"/>
    <w:rsid w:val="005D3224"/>
    <w:rsid w:val="005D5003"/>
    <w:rsid w:val="005D5C9F"/>
    <w:rsid w:val="005D6EC6"/>
    <w:rsid w:val="005E0436"/>
    <w:rsid w:val="005E068E"/>
    <w:rsid w:val="005E0DD6"/>
    <w:rsid w:val="005E15B9"/>
    <w:rsid w:val="005E20CA"/>
    <w:rsid w:val="005E334C"/>
    <w:rsid w:val="005E33E4"/>
    <w:rsid w:val="005E3966"/>
    <w:rsid w:val="005E41D9"/>
    <w:rsid w:val="005E4F34"/>
    <w:rsid w:val="005E51C9"/>
    <w:rsid w:val="005E54D4"/>
    <w:rsid w:val="005E63BA"/>
    <w:rsid w:val="005E7F1D"/>
    <w:rsid w:val="005F089B"/>
    <w:rsid w:val="005F1EBF"/>
    <w:rsid w:val="005F2100"/>
    <w:rsid w:val="005F213C"/>
    <w:rsid w:val="005F2231"/>
    <w:rsid w:val="005F4C9C"/>
    <w:rsid w:val="005F4E74"/>
    <w:rsid w:val="005F507D"/>
    <w:rsid w:val="005F50A4"/>
    <w:rsid w:val="005F50DA"/>
    <w:rsid w:val="005F5C4E"/>
    <w:rsid w:val="005F612F"/>
    <w:rsid w:val="005F71E4"/>
    <w:rsid w:val="005F7E17"/>
    <w:rsid w:val="0060020A"/>
    <w:rsid w:val="00600448"/>
    <w:rsid w:val="0060139F"/>
    <w:rsid w:val="00601D75"/>
    <w:rsid w:val="00603068"/>
    <w:rsid w:val="006040E9"/>
    <w:rsid w:val="006047F2"/>
    <w:rsid w:val="00604EB7"/>
    <w:rsid w:val="0060598F"/>
    <w:rsid w:val="00605CA6"/>
    <w:rsid w:val="00606A36"/>
    <w:rsid w:val="00607D00"/>
    <w:rsid w:val="00611BC4"/>
    <w:rsid w:val="00611E02"/>
    <w:rsid w:val="006128E9"/>
    <w:rsid w:val="00613904"/>
    <w:rsid w:val="00613B16"/>
    <w:rsid w:val="00613E0B"/>
    <w:rsid w:val="00614A30"/>
    <w:rsid w:val="00614FC3"/>
    <w:rsid w:val="00616AD9"/>
    <w:rsid w:val="0061760D"/>
    <w:rsid w:val="0061767B"/>
    <w:rsid w:val="00620289"/>
    <w:rsid w:val="00620920"/>
    <w:rsid w:val="00621188"/>
    <w:rsid w:val="0062222C"/>
    <w:rsid w:val="00622D4D"/>
    <w:rsid w:val="00623C23"/>
    <w:rsid w:val="00623FAF"/>
    <w:rsid w:val="00624857"/>
    <w:rsid w:val="00624CD7"/>
    <w:rsid w:val="00624D47"/>
    <w:rsid w:val="00626D99"/>
    <w:rsid w:val="00627DF8"/>
    <w:rsid w:val="006300CB"/>
    <w:rsid w:val="006308D6"/>
    <w:rsid w:val="00630C69"/>
    <w:rsid w:val="006318E4"/>
    <w:rsid w:val="006329C1"/>
    <w:rsid w:val="00632DE8"/>
    <w:rsid w:val="00635A5D"/>
    <w:rsid w:val="00636079"/>
    <w:rsid w:val="00640357"/>
    <w:rsid w:val="00640FB0"/>
    <w:rsid w:val="006412EB"/>
    <w:rsid w:val="0064214F"/>
    <w:rsid w:val="0064215E"/>
    <w:rsid w:val="00643481"/>
    <w:rsid w:val="00643606"/>
    <w:rsid w:val="00643F7F"/>
    <w:rsid w:val="006446BA"/>
    <w:rsid w:val="00644837"/>
    <w:rsid w:val="00644A4F"/>
    <w:rsid w:val="00645858"/>
    <w:rsid w:val="0064671C"/>
    <w:rsid w:val="00647603"/>
    <w:rsid w:val="006500FB"/>
    <w:rsid w:val="00650594"/>
    <w:rsid w:val="00651821"/>
    <w:rsid w:val="00651AAF"/>
    <w:rsid w:val="00653703"/>
    <w:rsid w:val="00653709"/>
    <w:rsid w:val="006541F8"/>
    <w:rsid w:val="006550C0"/>
    <w:rsid w:val="0065544A"/>
    <w:rsid w:val="00656074"/>
    <w:rsid w:val="0065665B"/>
    <w:rsid w:val="00656D30"/>
    <w:rsid w:val="006578A0"/>
    <w:rsid w:val="00657AE2"/>
    <w:rsid w:val="00661A22"/>
    <w:rsid w:val="0066273B"/>
    <w:rsid w:val="00664235"/>
    <w:rsid w:val="00664E9E"/>
    <w:rsid w:val="00665EB3"/>
    <w:rsid w:val="00665F89"/>
    <w:rsid w:val="0066691E"/>
    <w:rsid w:val="00666DE6"/>
    <w:rsid w:val="00667646"/>
    <w:rsid w:val="006677D2"/>
    <w:rsid w:val="0067178D"/>
    <w:rsid w:val="00673419"/>
    <w:rsid w:val="00673BC0"/>
    <w:rsid w:val="006754FC"/>
    <w:rsid w:val="00676332"/>
    <w:rsid w:val="00676643"/>
    <w:rsid w:val="00677EE9"/>
    <w:rsid w:val="0068229E"/>
    <w:rsid w:val="00683B34"/>
    <w:rsid w:val="006845EC"/>
    <w:rsid w:val="00684B23"/>
    <w:rsid w:val="00684B6C"/>
    <w:rsid w:val="006859C8"/>
    <w:rsid w:val="00686E69"/>
    <w:rsid w:val="00690DC5"/>
    <w:rsid w:val="00692A3E"/>
    <w:rsid w:val="006959A0"/>
    <w:rsid w:val="0069656B"/>
    <w:rsid w:val="00696C8F"/>
    <w:rsid w:val="00697284"/>
    <w:rsid w:val="006973FA"/>
    <w:rsid w:val="006A18F0"/>
    <w:rsid w:val="006A2990"/>
    <w:rsid w:val="006A3B6F"/>
    <w:rsid w:val="006A47FD"/>
    <w:rsid w:val="006A53F4"/>
    <w:rsid w:val="006A5811"/>
    <w:rsid w:val="006A6BFD"/>
    <w:rsid w:val="006A7BB2"/>
    <w:rsid w:val="006B01C7"/>
    <w:rsid w:val="006B0D18"/>
    <w:rsid w:val="006B1136"/>
    <w:rsid w:val="006B21E4"/>
    <w:rsid w:val="006B2D2B"/>
    <w:rsid w:val="006B3DB3"/>
    <w:rsid w:val="006B3FF3"/>
    <w:rsid w:val="006B4507"/>
    <w:rsid w:val="006B4D28"/>
    <w:rsid w:val="006B52E7"/>
    <w:rsid w:val="006B577B"/>
    <w:rsid w:val="006B6BFC"/>
    <w:rsid w:val="006C01AD"/>
    <w:rsid w:val="006C05A3"/>
    <w:rsid w:val="006C0700"/>
    <w:rsid w:val="006C1C3A"/>
    <w:rsid w:val="006C1C51"/>
    <w:rsid w:val="006C2C9A"/>
    <w:rsid w:val="006C31CA"/>
    <w:rsid w:val="006C386C"/>
    <w:rsid w:val="006C3D11"/>
    <w:rsid w:val="006C407D"/>
    <w:rsid w:val="006C438E"/>
    <w:rsid w:val="006C60EB"/>
    <w:rsid w:val="006D1EA4"/>
    <w:rsid w:val="006D2281"/>
    <w:rsid w:val="006D2C1E"/>
    <w:rsid w:val="006D402F"/>
    <w:rsid w:val="006D46A7"/>
    <w:rsid w:val="006D48E7"/>
    <w:rsid w:val="006D528C"/>
    <w:rsid w:val="006D6D10"/>
    <w:rsid w:val="006E176C"/>
    <w:rsid w:val="006E1A84"/>
    <w:rsid w:val="006E2AD9"/>
    <w:rsid w:val="006E2EA7"/>
    <w:rsid w:val="006E3207"/>
    <w:rsid w:val="006E32B7"/>
    <w:rsid w:val="006E3E98"/>
    <w:rsid w:val="006E4C49"/>
    <w:rsid w:val="006E7032"/>
    <w:rsid w:val="006E71B7"/>
    <w:rsid w:val="006E7A7D"/>
    <w:rsid w:val="006E7D1E"/>
    <w:rsid w:val="006E7F81"/>
    <w:rsid w:val="006F0405"/>
    <w:rsid w:val="006F2F7A"/>
    <w:rsid w:val="006F3755"/>
    <w:rsid w:val="006F3CE2"/>
    <w:rsid w:val="006F52CA"/>
    <w:rsid w:val="006F5556"/>
    <w:rsid w:val="006F5AFA"/>
    <w:rsid w:val="006F5E06"/>
    <w:rsid w:val="006F70C7"/>
    <w:rsid w:val="006F725D"/>
    <w:rsid w:val="00700B23"/>
    <w:rsid w:val="00702954"/>
    <w:rsid w:val="007031AD"/>
    <w:rsid w:val="00703C3C"/>
    <w:rsid w:val="007044EA"/>
    <w:rsid w:val="007048D1"/>
    <w:rsid w:val="007079E2"/>
    <w:rsid w:val="007100F9"/>
    <w:rsid w:val="00710D30"/>
    <w:rsid w:val="00711493"/>
    <w:rsid w:val="00711E8A"/>
    <w:rsid w:val="007120D0"/>
    <w:rsid w:val="0071217C"/>
    <w:rsid w:val="00712867"/>
    <w:rsid w:val="00712D3A"/>
    <w:rsid w:val="007131E2"/>
    <w:rsid w:val="00713A81"/>
    <w:rsid w:val="00713CC9"/>
    <w:rsid w:val="00714BDE"/>
    <w:rsid w:val="00720D16"/>
    <w:rsid w:val="0072137A"/>
    <w:rsid w:val="007231C6"/>
    <w:rsid w:val="007253DB"/>
    <w:rsid w:val="00725501"/>
    <w:rsid w:val="00727203"/>
    <w:rsid w:val="007272EE"/>
    <w:rsid w:val="00727A62"/>
    <w:rsid w:val="00730320"/>
    <w:rsid w:val="0073051A"/>
    <w:rsid w:val="00730B51"/>
    <w:rsid w:val="00731510"/>
    <w:rsid w:val="00731F77"/>
    <w:rsid w:val="00732ECF"/>
    <w:rsid w:val="00733910"/>
    <w:rsid w:val="0073456E"/>
    <w:rsid w:val="0073460C"/>
    <w:rsid w:val="007350B7"/>
    <w:rsid w:val="00735E41"/>
    <w:rsid w:val="007374C2"/>
    <w:rsid w:val="00737702"/>
    <w:rsid w:val="00741EE3"/>
    <w:rsid w:val="007420FB"/>
    <w:rsid w:val="0074271E"/>
    <w:rsid w:val="00742BA5"/>
    <w:rsid w:val="00743D2F"/>
    <w:rsid w:val="00743E76"/>
    <w:rsid w:val="00743F0D"/>
    <w:rsid w:val="007440B0"/>
    <w:rsid w:val="00744656"/>
    <w:rsid w:val="0074494D"/>
    <w:rsid w:val="0074650F"/>
    <w:rsid w:val="007468BA"/>
    <w:rsid w:val="00747195"/>
    <w:rsid w:val="00747579"/>
    <w:rsid w:val="00747C85"/>
    <w:rsid w:val="00750209"/>
    <w:rsid w:val="00750412"/>
    <w:rsid w:val="0075163D"/>
    <w:rsid w:val="00753E24"/>
    <w:rsid w:val="00754615"/>
    <w:rsid w:val="0075654A"/>
    <w:rsid w:val="0075788D"/>
    <w:rsid w:val="0075795D"/>
    <w:rsid w:val="00761057"/>
    <w:rsid w:val="007617C5"/>
    <w:rsid w:val="00762B34"/>
    <w:rsid w:val="00763948"/>
    <w:rsid w:val="00763A63"/>
    <w:rsid w:val="00763B1B"/>
    <w:rsid w:val="00765191"/>
    <w:rsid w:val="00766283"/>
    <w:rsid w:val="007679F9"/>
    <w:rsid w:val="00770C0A"/>
    <w:rsid w:val="007711BF"/>
    <w:rsid w:val="00771F45"/>
    <w:rsid w:val="00772472"/>
    <w:rsid w:val="007728DC"/>
    <w:rsid w:val="007752BF"/>
    <w:rsid w:val="007753C1"/>
    <w:rsid w:val="007772CA"/>
    <w:rsid w:val="00780A7B"/>
    <w:rsid w:val="00780A9B"/>
    <w:rsid w:val="0078206D"/>
    <w:rsid w:val="007821B4"/>
    <w:rsid w:val="00782DFC"/>
    <w:rsid w:val="00783984"/>
    <w:rsid w:val="00785EC0"/>
    <w:rsid w:val="007864E8"/>
    <w:rsid w:val="0078739B"/>
    <w:rsid w:val="00787A1D"/>
    <w:rsid w:val="007901B3"/>
    <w:rsid w:val="00790B09"/>
    <w:rsid w:val="00791FDF"/>
    <w:rsid w:val="00792834"/>
    <w:rsid w:val="00792D9D"/>
    <w:rsid w:val="00793378"/>
    <w:rsid w:val="00793D27"/>
    <w:rsid w:val="0079541C"/>
    <w:rsid w:val="0079546C"/>
    <w:rsid w:val="00797B3D"/>
    <w:rsid w:val="007A098D"/>
    <w:rsid w:val="007A0D2F"/>
    <w:rsid w:val="007A16F5"/>
    <w:rsid w:val="007A2335"/>
    <w:rsid w:val="007A2627"/>
    <w:rsid w:val="007A3136"/>
    <w:rsid w:val="007A456F"/>
    <w:rsid w:val="007A5299"/>
    <w:rsid w:val="007A629D"/>
    <w:rsid w:val="007A668D"/>
    <w:rsid w:val="007A69E9"/>
    <w:rsid w:val="007A7779"/>
    <w:rsid w:val="007B09DA"/>
    <w:rsid w:val="007B0EAD"/>
    <w:rsid w:val="007B139D"/>
    <w:rsid w:val="007B1712"/>
    <w:rsid w:val="007B3084"/>
    <w:rsid w:val="007B3197"/>
    <w:rsid w:val="007B31CC"/>
    <w:rsid w:val="007B345C"/>
    <w:rsid w:val="007B683F"/>
    <w:rsid w:val="007B6CFC"/>
    <w:rsid w:val="007B6FBC"/>
    <w:rsid w:val="007B779B"/>
    <w:rsid w:val="007C1380"/>
    <w:rsid w:val="007C1F22"/>
    <w:rsid w:val="007C305E"/>
    <w:rsid w:val="007C3149"/>
    <w:rsid w:val="007C3F89"/>
    <w:rsid w:val="007C4E7C"/>
    <w:rsid w:val="007C5462"/>
    <w:rsid w:val="007C66DA"/>
    <w:rsid w:val="007C7683"/>
    <w:rsid w:val="007C7F0F"/>
    <w:rsid w:val="007D0A32"/>
    <w:rsid w:val="007D0D06"/>
    <w:rsid w:val="007D1A9C"/>
    <w:rsid w:val="007D1D2D"/>
    <w:rsid w:val="007D2607"/>
    <w:rsid w:val="007D2866"/>
    <w:rsid w:val="007D37C6"/>
    <w:rsid w:val="007D3E41"/>
    <w:rsid w:val="007D465F"/>
    <w:rsid w:val="007D4D6D"/>
    <w:rsid w:val="007D64BF"/>
    <w:rsid w:val="007D6907"/>
    <w:rsid w:val="007D6E5D"/>
    <w:rsid w:val="007D7EE7"/>
    <w:rsid w:val="007E1BC8"/>
    <w:rsid w:val="007E22E9"/>
    <w:rsid w:val="007E2C73"/>
    <w:rsid w:val="007E2FE9"/>
    <w:rsid w:val="007E356D"/>
    <w:rsid w:val="007E419E"/>
    <w:rsid w:val="007E483C"/>
    <w:rsid w:val="007E544C"/>
    <w:rsid w:val="007E64B0"/>
    <w:rsid w:val="007E7641"/>
    <w:rsid w:val="007E7BB0"/>
    <w:rsid w:val="007F3202"/>
    <w:rsid w:val="007F362A"/>
    <w:rsid w:val="007F406C"/>
    <w:rsid w:val="007F47BE"/>
    <w:rsid w:val="007F570D"/>
    <w:rsid w:val="007F690B"/>
    <w:rsid w:val="008003CA"/>
    <w:rsid w:val="0080125C"/>
    <w:rsid w:val="00801F41"/>
    <w:rsid w:val="00803383"/>
    <w:rsid w:val="00803FDC"/>
    <w:rsid w:val="00804E96"/>
    <w:rsid w:val="00805662"/>
    <w:rsid w:val="0081114F"/>
    <w:rsid w:val="00811379"/>
    <w:rsid w:val="00812C1B"/>
    <w:rsid w:val="0081391B"/>
    <w:rsid w:val="00817308"/>
    <w:rsid w:val="0081742D"/>
    <w:rsid w:val="008235E9"/>
    <w:rsid w:val="0082447E"/>
    <w:rsid w:val="00824FC0"/>
    <w:rsid w:val="0082530F"/>
    <w:rsid w:val="00825506"/>
    <w:rsid w:val="00825D17"/>
    <w:rsid w:val="00826E5B"/>
    <w:rsid w:val="00826E77"/>
    <w:rsid w:val="00827566"/>
    <w:rsid w:val="00827A79"/>
    <w:rsid w:val="00830263"/>
    <w:rsid w:val="008302DD"/>
    <w:rsid w:val="00831557"/>
    <w:rsid w:val="00832567"/>
    <w:rsid w:val="00832982"/>
    <w:rsid w:val="00835578"/>
    <w:rsid w:val="0083718E"/>
    <w:rsid w:val="00842B9E"/>
    <w:rsid w:val="008442D3"/>
    <w:rsid w:val="008451A4"/>
    <w:rsid w:val="00846473"/>
    <w:rsid w:val="00846D9E"/>
    <w:rsid w:val="008474DF"/>
    <w:rsid w:val="008536BD"/>
    <w:rsid w:val="00854278"/>
    <w:rsid w:val="0085572C"/>
    <w:rsid w:val="00855B50"/>
    <w:rsid w:val="008569F1"/>
    <w:rsid w:val="0085759F"/>
    <w:rsid w:val="008601D3"/>
    <w:rsid w:val="00860B41"/>
    <w:rsid w:val="00860E61"/>
    <w:rsid w:val="00861F92"/>
    <w:rsid w:val="008636D4"/>
    <w:rsid w:val="00864373"/>
    <w:rsid w:val="00864523"/>
    <w:rsid w:val="0086473F"/>
    <w:rsid w:val="00865AA5"/>
    <w:rsid w:val="008661E4"/>
    <w:rsid w:val="0087032E"/>
    <w:rsid w:val="008704F4"/>
    <w:rsid w:val="00870708"/>
    <w:rsid w:val="00871857"/>
    <w:rsid w:val="0087216E"/>
    <w:rsid w:val="0087220F"/>
    <w:rsid w:val="0087335B"/>
    <w:rsid w:val="00873E01"/>
    <w:rsid w:val="00874287"/>
    <w:rsid w:val="00874CE7"/>
    <w:rsid w:val="00874F5F"/>
    <w:rsid w:val="008764D2"/>
    <w:rsid w:val="00876DD5"/>
    <w:rsid w:val="008773BB"/>
    <w:rsid w:val="00881673"/>
    <w:rsid w:val="00882329"/>
    <w:rsid w:val="00884AB3"/>
    <w:rsid w:val="008851CD"/>
    <w:rsid w:val="00885FDE"/>
    <w:rsid w:val="00886303"/>
    <w:rsid w:val="0088731F"/>
    <w:rsid w:val="0088784B"/>
    <w:rsid w:val="00887FD6"/>
    <w:rsid w:val="0089045A"/>
    <w:rsid w:val="00890AD4"/>
    <w:rsid w:val="00891F1C"/>
    <w:rsid w:val="00891F50"/>
    <w:rsid w:val="0089349B"/>
    <w:rsid w:val="00894C8D"/>
    <w:rsid w:val="00894CCE"/>
    <w:rsid w:val="00895741"/>
    <w:rsid w:val="008957D5"/>
    <w:rsid w:val="0089611A"/>
    <w:rsid w:val="00896200"/>
    <w:rsid w:val="008A06FB"/>
    <w:rsid w:val="008A0D4A"/>
    <w:rsid w:val="008A268C"/>
    <w:rsid w:val="008A2811"/>
    <w:rsid w:val="008A4528"/>
    <w:rsid w:val="008A6E1D"/>
    <w:rsid w:val="008A7320"/>
    <w:rsid w:val="008A7CBB"/>
    <w:rsid w:val="008A7DF7"/>
    <w:rsid w:val="008B082E"/>
    <w:rsid w:val="008B0C94"/>
    <w:rsid w:val="008B18F1"/>
    <w:rsid w:val="008B2958"/>
    <w:rsid w:val="008B2BC4"/>
    <w:rsid w:val="008B3A8D"/>
    <w:rsid w:val="008B47EF"/>
    <w:rsid w:val="008B5508"/>
    <w:rsid w:val="008B5B9C"/>
    <w:rsid w:val="008B5E2F"/>
    <w:rsid w:val="008B6131"/>
    <w:rsid w:val="008B618A"/>
    <w:rsid w:val="008B7F91"/>
    <w:rsid w:val="008B8897"/>
    <w:rsid w:val="008C02D3"/>
    <w:rsid w:val="008C15DC"/>
    <w:rsid w:val="008C2D3A"/>
    <w:rsid w:val="008C33BE"/>
    <w:rsid w:val="008C3C4C"/>
    <w:rsid w:val="008C465A"/>
    <w:rsid w:val="008C47BF"/>
    <w:rsid w:val="008C4A68"/>
    <w:rsid w:val="008C5277"/>
    <w:rsid w:val="008C6192"/>
    <w:rsid w:val="008C656C"/>
    <w:rsid w:val="008D0198"/>
    <w:rsid w:val="008D0403"/>
    <w:rsid w:val="008D0FD5"/>
    <w:rsid w:val="008D1A3B"/>
    <w:rsid w:val="008D1E6C"/>
    <w:rsid w:val="008D1EF1"/>
    <w:rsid w:val="008D220F"/>
    <w:rsid w:val="008D2352"/>
    <w:rsid w:val="008D3107"/>
    <w:rsid w:val="008D4973"/>
    <w:rsid w:val="008D5215"/>
    <w:rsid w:val="008D64F9"/>
    <w:rsid w:val="008D6DFE"/>
    <w:rsid w:val="008D7249"/>
    <w:rsid w:val="008D7708"/>
    <w:rsid w:val="008D7ACF"/>
    <w:rsid w:val="008D7C74"/>
    <w:rsid w:val="008E1455"/>
    <w:rsid w:val="008E2601"/>
    <w:rsid w:val="008E3051"/>
    <w:rsid w:val="008E38D3"/>
    <w:rsid w:val="008E3C2C"/>
    <w:rsid w:val="008E4396"/>
    <w:rsid w:val="008E5553"/>
    <w:rsid w:val="008E631C"/>
    <w:rsid w:val="008E6F88"/>
    <w:rsid w:val="008F0ADC"/>
    <w:rsid w:val="008F23FD"/>
    <w:rsid w:val="008F27A7"/>
    <w:rsid w:val="008F289B"/>
    <w:rsid w:val="008F2BFC"/>
    <w:rsid w:val="008F2D1A"/>
    <w:rsid w:val="008F311F"/>
    <w:rsid w:val="008F38B6"/>
    <w:rsid w:val="008F41DF"/>
    <w:rsid w:val="008F4649"/>
    <w:rsid w:val="008F4B4C"/>
    <w:rsid w:val="008F5106"/>
    <w:rsid w:val="0090070E"/>
    <w:rsid w:val="009007B3"/>
    <w:rsid w:val="00901F71"/>
    <w:rsid w:val="0090346E"/>
    <w:rsid w:val="009039CC"/>
    <w:rsid w:val="009044FF"/>
    <w:rsid w:val="00905B20"/>
    <w:rsid w:val="009068E3"/>
    <w:rsid w:val="00906C03"/>
    <w:rsid w:val="00910505"/>
    <w:rsid w:val="009128A9"/>
    <w:rsid w:val="00912BB3"/>
    <w:rsid w:val="00912CD1"/>
    <w:rsid w:val="00912F65"/>
    <w:rsid w:val="009165A4"/>
    <w:rsid w:val="00916B3D"/>
    <w:rsid w:val="00917AAE"/>
    <w:rsid w:val="009200D7"/>
    <w:rsid w:val="00922EDF"/>
    <w:rsid w:val="00923627"/>
    <w:rsid w:val="0092525A"/>
    <w:rsid w:val="0092711A"/>
    <w:rsid w:val="00927901"/>
    <w:rsid w:val="0093036C"/>
    <w:rsid w:val="0093170D"/>
    <w:rsid w:val="0093192A"/>
    <w:rsid w:val="00931BCB"/>
    <w:rsid w:val="00931EAD"/>
    <w:rsid w:val="0093201F"/>
    <w:rsid w:val="009338CE"/>
    <w:rsid w:val="00933AAA"/>
    <w:rsid w:val="00934DD8"/>
    <w:rsid w:val="009366B3"/>
    <w:rsid w:val="00937CA5"/>
    <w:rsid w:val="009406DA"/>
    <w:rsid w:val="009447E6"/>
    <w:rsid w:val="00944EC1"/>
    <w:rsid w:val="009450AB"/>
    <w:rsid w:val="00945F90"/>
    <w:rsid w:val="00946966"/>
    <w:rsid w:val="0094780F"/>
    <w:rsid w:val="00947852"/>
    <w:rsid w:val="00947A22"/>
    <w:rsid w:val="00947C4C"/>
    <w:rsid w:val="009501F5"/>
    <w:rsid w:val="009513C1"/>
    <w:rsid w:val="0095441D"/>
    <w:rsid w:val="0095528C"/>
    <w:rsid w:val="00955C02"/>
    <w:rsid w:val="00955FBF"/>
    <w:rsid w:val="009575F8"/>
    <w:rsid w:val="00960591"/>
    <w:rsid w:val="009609CA"/>
    <w:rsid w:val="00962275"/>
    <w:rsid w:val="0096274D"/>
    <w:rsid w:val="009631EE"/>
    <w:rsid w:val="00964FA8"/>
    <w:rsid w:val="00965721"/>
    <w:rsid w:val="00965D84"/>
    <w:rsid w:val="0096648C"/>
    <w:rsid w:val="009701D8"/>
    <w:rsid w:val="0097048D"/>
    <w:rsid w:val="00970887"/>
    <w:rsid w:val="00972347"/>
    <w:rsid w:val="00972703"/>
    <w:rsid w:val="0097283E"/>
    <w:rsid w:val="0097415A"/>
    <w:rsid w:val="00974922"/>
    <w:rsid w:val="0097531C"/>
    <w:rsid w:val="00975980"/>
    <w:rsid w:val="009768CD"/>
    <w:rsid w:val="0097783C"/>
    <w:rsid w:val="00977EF2"/>
    <w:rsid w:val="00980D1A"/>
    <w:rsid w:val="009815A4"/>
    <w:rsid w:val="00981CCB"/>
    <w:rsid w:val="00982607"/>
    <w:rsid w:val="00982D94"/>
    <w:rsid w:val="00984C86"/>
    <w:rsid w:val="00985296"/>
    <w:rsid w:val="0098532A"/>
    <w:rsid w:val="00986684"/>
    <w:rsid w:val="00987F94"/>
    <w:rsid w:val="0098CC3C"/>
    <w:rsid w:val="0099033E"/>
    <w:rsid w:val="0099073D"/>
    <w:rsid w:val="00990B4D"/>
    <w:rsid w:val="00990F35"/>
    <w:rsid w:val="00991A75"/>
    <w:rsid w:val="00992546"/>
    <w:rsid w:val="009934BE"/>
    <w:rsid w:val="00994376"/>
    <w:rsid w:val="00994DC3"/>
    <w:rsid w:val="00995086"/>
    <w:rsid w:val="009967CA"/>
    <w:rsid w:val="009968C3"/>
    <w:rsid w:val="00996C40"/>
    <w:rsid w:val="0099730D"/>
    <w:rsid w:val="009A053E"/>
    <w:rsid w:val="009A1205"/>
    <w:rsid w:val="009A183E"/>
    <w:rsid w:val="009A2FED"/>
    <w:rsid w:val="009A3840"/>
    <w:rsid w:val="009B0930"/>
    <w:rsid w:val="009B14E4"/>
    <w:rsid w:val="009B204E"/>
    <w:rsid w:val="009B2E2C"/>
    <w:rsid w:val="009B4894"/>
    <w:rsid w:val="009B5266"/>
    <w:rsid w:val="009B5AF4"/>
    <w:rsid w:val="009B628D"/>
    <w:rsid w:val="009C067C"/>
    <w:rsid w:val="009C0D14"/>
    <w:rsid w:val="009C1161"/>
    <w:rsid w:val="009C1926"/>
    <w:rsid w:val="009C1D11"/>
    <w:rsid w:val="009C287F"/>
    <w:rsid w:val="009C2C56"/>
    <w:rsid w:val="009C2F58"/>
    <w:rsid w:val="009C43F6"/>
    <w:rsid w:val="009C5101"/>
    <w:rsid w:val="009C5CB1"/>
    <w:rsid w:val="009C6941"/>
    <w:rsid w:val="009D0625"/>
    <w:rsid w:val="009D0DFB"/>
    <w:rsid w:val="009D2824"/>
    <w:rsid w:val="009D2848"/>
    <w:rsid w:val="009D2CA0"/>
    <w:rsid w:val="009D34F7"/>
    <w:rsid w:val="009D399F"/>
    <w:rsid w:val="009D5CF2"/>
    <w:rsid w:val="009D66A8"/>
    <w:rsid w:val="009D7E53"/>
    <w:rsid w:val="009E009C"/>
    <w:rsid w:val="009E03C9"/>
    <w:rsid w:val="009E08BF"/>
    <w:rsid w:val="009E1011"/>
    <w:rsid w:val="009E1469"/>
    <w:rsid w:val="009E154B"/>
    <w:rsid w:val="009E1B8D"/>
    <w:rsid w:val="009E1CE3"/>
    <w:rsid w:val="009E1EE4"/>
    <w:rsid w:val="009E1F45"/>
    <w:rsid w:val="009E2ACF"/>
    <w:rsid w:val="009E3C81"/>
    <w:rsid w:val="009E40C9"/>
    <w:rsid w:val="009E41E4"/>
    <w:rsid w:val="009E5A32"/>
    <w:rsid w:val="009E5D06"/>
    <w:rsid w:val="009E64DF"/>
    <w:rsid w:val="009E6511"/>
    <w:rsid w:val="009E6A2F"/>
    <w:rsid w:val="009F014C"/>
    <w:rsid w:val="009F2AA1"/>
    <w:rsid w:val="009F2AE7"/>
    <w:rsid w:val="009F3B91"/>
    <w:rsid w:val="009F43ED"/>
    <w:rsid w:val="009F5786"/>
    <w:rsid w:val="009F5997"/>
    <w:rsid w:val="009F70BD"/>
    <w:rsid w:val="00A002C5"/>
    <w:rsid w:val="00A01D99"/>
    <w:rsid w:val="00A0256E"/>
    <w:rsid w:val="00A03088"/>
    <w:rsid w:val="00A03D98"/>
    <w:rsid w:val="00A04135"/>
    <w:rsid w:val="00A05528"/>
    <w:rsid w:val="00A05A2F"/>
    <w:rsid w:val="00A06352"/>
    <w:rsid w:val="00A07895"/>
    <w:rsid w:val="00A10189"/>
    <w:rsid w:val="00A10967"/>
    <w:rsid w:val="00A11665"/>
    <w:rsid w:val="00A125C8"/>
    <w:rsid w:val="00A13EF8"/>
    <w:rsid w:val="00A14564"/>
    <w:rsid w:val="00A14823"/>
    <w:rsid w:val="00A1616C"/>
    <w:rsid w:val="00A17F29"/>
    <w:rsid w:val="00A206EE"/>
    <w:rsid w:val="00A22CA5"/>
    <w:rsid w:val="00A22EA3"/>
    <w:rsid w:val="00A2332E"/>
    <w:rsid w:val="00A2385C"/>
    <w:rsid w:val="00A2389D"/>
    <w:rsid w:val="00A24148"/>
    <w:rsid w:val="00A249A3"/>
    <w:rsid w:val="00A24D10"/>
    <w:rsid w:val="00A2692B"/>
    <w:rsid w:val="00A26D2E"/>
    <w:rsid w:val="00A27213"/>
    <w:rsid w:val="00A276AA"/>
    <w:rsid w:val="00A27B88"/>
    <w:rsid w:val="00A27EEC"/>
    <w:rsid w:val="00A31314"/>
    <w:rsid w:val="00A31526"/>
    <w:rsid w:val="00A3157D"/>
    <w:rsid w:val="00A3362B"/>
    <w:rsid w:val="00A34B0B"/>
    <w:rsid w:val="00A35141"/>
    <w:rsid w:val="00A351B3"/>
    <w:rsid w:val="00A353CF"/>
    <w:rsid w:val="00A3623E"/>
    <w:rsid w:val="00A3695F"/>
    <w:rsid w:val="00A40E07"/>
    <w:rsid w:val="00A4106D"/>
    <w:rsid w:val="00A412D1"/>
    <w:rsid w:val="00A4243B"/>
    <w:rsid w:val="00A42659"/>
    <w:rsid w:val="00A42B4E"/>
    <w:rsid w:val="00A4337A"/>
    <w:rsid w:val="00A44A3F"/>
    <w:rsid w:val="00A45144"/>
    <w:rsid w:val="00A456B9"/>
    <w:rsid w:val="00A4EDA7"/>
    <w:rsid w:val="00A51C4B"/>
    <w:rsid w:val="00A5282B"/>
    <w:rsid w:val="00A52AAB"/>
    <w:rsid w:val="00A55642"/>
    <w:rsid w:val="00A569D5"/>
    <w:rsid w:val="00A57C76"/>
    <w:rsid w:val="00A57D98"/>
    <w:rsid w:val="00A57E10"/>
    <w:rsid w:val="00A61175"/>
    <w:rsid w:val="00A61A71"/>
    <w:rsid w:val="00A63358"/>
    <w:rsid w:val="00A633E3"/>
    <w:rsid w:val="00A6442B"/>
    <w:rsid w:val="00A67E11"/>
    <w:rsid w:val="00A7035C"/>
    <w:rsid w:val="00A71EB9"/>
    <w:rsid w:val="00A731A5"/>
    <w:rsid w:val="00A734C1"/>
    <w:rsid w:val="00A750B8"/>
    <w:rsid w:val="00A75BD8"/>
    <w:rsid w:val="00A75C70"/>
    <w:rsid w:val="00A77388"/>
    <w:rsid w:val="00A7794E"/>
    <w:rsid w:val="00A80143"/>
    <w:rsid w:val="00A81589"/>
    <w:rsid w:val="00A823B4"/>
    <w:rsid w:val="00A82FC4"/>
    <w:rsid w:val="00A8375C"/>
    <w:rsid w:val="00A83955"/>
    <w:rsid w:val="00A84178"/>
    <w:rsid w:val="00A845F1"/>
    <w:rsid w:val="00A8521C"/>
    <w:rsid w:val="00A85F09"/>
    <w:rsid w:val="00A85FAD"/>
    <w:rsid w:val="00A86D14"/>
    <w:rsid w:val="00A86E12"/>
    <w:rsid w:val="00A87298"/>
    <w:rsid w:val="00A87901"/>
    <w:rsid w:val="00A93D1F"/>
    <w:rsid w:val="00A94590"/>
    <w:rsid w:val="00A95E84"/>
    <w:rsid w:val="00A960E6"/>
    <w:rsid w:val="00A9657F"/>
    <w:rsid w:val="00A96CEB"/>
    <w:rsid w:val="00AA0715"/>
    <w:rsid w:val="00AA16F4"/>
    <w:rsid w:val="00AA22A7"/>
    <w:rsid w:val="00AA2891"/>
    <w:rsid w:val="00AA3A3D"/>
    <w:rsid w:val="00AA3D70"/>
    <w:rsid w:val="00AA7334"/>
    <w:rsid w:val="00AA7419"/>
    <w:rsid w:val="00AA79A3"/>
    <w:rsid w:val="00AB01A2"/>
    <w:rsid w:val="00AB043B"/>
    <w:rsid w:val="00AB1997"/>
    <w:rsid w:val="00AB1BE6"/>
    <w:rsid w:val="00AB27AF"/>
    <w:rsid w:val="00AB333A"/>
    <w:rsid w:val="00AB3878"/>
    <w:rsid w:val="00AB5A11"/>
    <w:rsid w:val="00AB6608"/>
    <w:rsid w:val="00AB6D37"/>
    <w:rsid w:val="00AB75EA"/>
    <w:rsid w:val="00AB7953"/>
    <w:rsid w:val="00AC0693"/>
    <w:rsid w:val="00AC120C"/>
    <w:rsid w:val="00AC2328"/>
    <w:rsid w:val="00AC2948"/>
    <w:rsid w:val="00AC2B77"/>
    <w:rsid w:val="00AC5993"/>
    <w:rsid w:val="00AC5E5D"/>
    <w:rsid w:val="00AC60DC"/>
    <w:rsid w:val="00AC6C33"/>
    <w:rsid w:val="00AC6F38"/>
    <w:rsid w:val="00AD0545"/>
    <w:rsid w:val="00AD0C96"/>
    <w:rsid w:val="00AD49C9"/>
    <w:rsid w:val="00AD57DA"/>
    <w:rsid w:val="00AD6A2A"/>
    <w:rsid w:val="00AE12F7"/>
    <w:rsid w:val="00AE1C1E"/>
    <w:rsid w:val="00AE4F2D"/>
    <w:rsid w:val="00AE6739"/>
    <w:rsid w:val="00AE73E4"/>
    <w:rsid w:val="00AED5B8"/>
    <w:rsid w:val="00AF1187"/>
    <w:rsid w:val="00AF1C73"/>
    <w:rsid w:val="00AF1F6F"/>
    <w:rsid w:val="00AF3BD0"/>
    <w:rsid w:val="00AF403F"/>
    <w:rsid w:val="00AF422A"/>
    <w:rsid w:val="00AF42CB"/>
    <w:rsid w:val="00AF4E21"/>
    <w:rsid w:val="00AF53F4"/>
    <w:rsid w:val="00AF6387"/>
    <w:rsid w:val="00AF6694"/>
    <w:rsid w:val="00AF6B79"/>
    <w:rsid w:val="00AF73F7"/>
    <w:rsid w:val="00AF7FEE"/>
    <w:rsid w:val="00B0022E"/>
    <w:rsid w:val="00B01382"/>
    <w:rsid w:val="00B02EBF"/>
    <w:rsid w:val="00B03243"/>
    <w:rsid w:val="00B0354E"/>
    <w:rsid w:val="00B03BA4"/>
    <w:rsid w:val="00B03CE0"/>
    <w:rsid w:val="00B04A9B"/>
    <w:rsid w:val="00B04F2D"/>
    <w:rsid w:val="00B05CC6"/>
    <w:rsid w:val="00B05D0E"/>
    <w:rsid w:val="00B10747"/>
    <w:rsid w:val="00B10901"/>
    <w:rsid w:val="00B119D2"/>
    <w:rsid w:val="00B11A42"/>
    <w:rsid w:val="00B11D73"/>
    <w:rsid w:val="00B1201E"/>
    <w:rsid w:val="00B1291C"/>
    <w:rsid w:val="00B12C89"/>
    <w:rsid w:val="00B1361A"/>
    <w:rsid w:val="00B142A2"/>
    <w:rsid w:val="00B14407"/>
    <w:rsid w:val="00B15280"/>
    <w:rsid w:val="00B16DE7"/>
    <w:rsid w:val="00B17862"/>
    <w:rsid w:val="00B17EB7"/>
    <w:rsid w:val="00B20404"/>
    <w:rsid w:val="00B205C3"/>
    <w:rsid w:val="00B20DDA"/>
    <w:rsid w:val="00B21477"/>
    <w:rsid w:val="00B21547"/>
    <w:rsid w:val="00B268EB"/>
    <w:rsid w:val="00B26947"/>
    <w:rsid w:val="00B304E2"/>
    <w:rsid w:val="00B3090D"/>
    <w:rsid w:val="00B3195C"/>
    <w:rsid w:val="00B31B2C"/>
    <w:rsid w:val="00B361BA"/>
    <w:rsid w:val="00B36288"/>
    <w:rsid w:val="00B37E6D"/>
    <w:rsid w:val="00B40684"/>
    <w:rsid w:val="00B41772"/>
    <w:rsid w:val="00B41C83"/>
    <w:rsid w:val="00B41F8B"/>
    <w:rsid w:val="00B425CF"/>
    <w:rsid w:val="00B432F0"/>
    <w:rsid w:val="00B4436F"/>
    <w:rsid w:val="00B45E4F"/>
    <w:rsid w:val="00B46AA9"/>
    <w:rsid w:val="00B47A3C"/>
    <w:rsid w:val="00B50676"/>
    <w:rsid w:val="00B51A29"/>
    <w:rsid w:val="00B526B3"/>
    <w:rsid w:val="00B52998"/>
    <w:rsid w:val="00B5352F"/>
    <w:rsid w:val="00B540E5"/>
    <w:rsid w:val="00B55622"/>
    <w:rsid w:val="00B565A7"/>
    <w:rsid w:val="00B5687F"/>
    <w:rsid w:val="00B56938"/>
    <w:rsid w:val="00B606EA"/>
    <w:rsid w:val="00B61828"/>
    <w:rsid w:val="00B61AF2"/>
    <w:rsid w:val="00B6262C"/>
    <w:rsid w:val="00B630FF"/>
    <w:rsid w:val="00B65784"/>
    <w:rsid w:val="00B666EA"/>
    <w:rsid w:val="00B66D11"/>
    <w:rsid w:val="00B701D3"/>
    <w:rsid w:val="00B7215F"/>
    <w:rsid w:val="00B723E0"/>
    <w:rsid w:val="00B724FD"/>
    <w:rsid w:val="00B72AEC"/>
    <w:rsid w:val="00B738BE"/>
    <w:rsid w:val="00B740CF"/>
    <w:rsid w:val="00B740ED"/>
    <w:rsid w:val="00B7431B"/>
    <w:rsid w:val="00B74CB7"/>
    <w:rsid w:val="00B75048"/>
    <w:rsid w:val="00B75E41"/>
    <w:rsid w:val="00B76685"/>
    <w:rsid w:val="00B80ADB"/>
    <w:rsid w:val="00B81988"/>
    <w:rsid w:val="00B821B5"/>
    <w:rsid w:val="00B82312"/>
    <w:rsid w:val="00B82BE0"/>
    <w:rsid w:val="00B830DD"/>
    <w:rsid w:val="00B843F7"/>
    <w:rsid w:val="00B847D3"/>
    <w:rsid w:val="00B85554"/>
    <w:rsid w:val="00B867C8"/>
    <w:rsid w:val="00B870B3"/>
    <w:rsid w:val="00B90D3F"/>
    <w:rsid w:val="00B91543"/>
    <w:rsid w:val="00B920F3"/>
    <w:rsid w:val="00B921EC"/>
    <w:rsid w:val="00B923E2"/>
    <w:rsid w:val="00B92987"/>
    <w:rsid w:val="00B95547"/>
    <w:rsid w:val="00B95BF3"/>
    <w:rsid w:val="00B962ED"/>
    <w:rsid w:val="00B967EE"/>
    <w:rsid w:val="00B96A6A"/>
    <w:rsid w:val="00B97C59"/>
    <w:rsid w:val="00BA2B79"/>
    <w:rsid w:val="00BA3115"/>
    <w:rsid w:val="00BA426A"/>
    <w:rsid w:val="00BA4EB9"/>
    <w:rsid w:val="00BA598F"/>
    <w:rsid w:val="00BA5A0A"/>
    <w:rsid w:val="00BA5F40"/>
    <w:rsid w:val="00BB0C47"/>
    <w:rsid w:val="00BB1EC9"/>
    <w:rsid w:val="00BB21AD"/>
    <w:rsid w:val="00BB2FC0"/>
    <w:rsid w:val="00BB37B5"/>
    <w:rsid w:val="00BB4E1A"/>
    <w:rsid w:val="00BB5F75"/>
    <w:rsid w:val="00BB6478"/>
    <w:rsid w:val="00BB6B80"/>
    <w:rsid w:val="00BB712F"/>
    <w:rsid w:val="00BB76D1"/>
    <w:rsid w:val="00BC19D8"/>
    <w:rsid w:val="00BC1D2A"/>
    <w:rsid w:val="00BC1D82"/>
    <w:rsid w:val="00BC227A"/>
    <w:rsid w:val="00BC2D3C"/>
    <w:rsid w:val="00BC30F7"/>
    <w:rsid w:val="00BC433C"/>
    <w:rsid w:val="00BC62DE"/>
    <w:rsid w:val="00BC72AA"/>
    <w:rsid w:val="00BC7E8E"/>
    <w:rsid w:val="00BC7F8D"/>
    <w:rsid w:val="00BD1DCB"/>
    <w:rsid w:val="00BD2527"/>
    <w:rsid w:val="00BD2A2B"/>
    <w:rsid w:val="00BD387A"/>
    <w:rsid w:val="00BD4608"/>
    <w:rsid w:val="00BD4CAA"/>
    <w:rsid w:val="00BD5526"/>
    <w:rsid w:val="00BD68A0"/>
    <w:rsid w:val="00BD6D75"/>
    <w:rsid w:val="00BE0E8D"/>
    <w:rsid w:val="00BE11B1"/>
    <w:rsid w:val="00BE2473"/>
    <w:rsid w:val="00BE31A7"/>
    <w:rsid w:val="00BE3D88"/>
    <w:rsid w:val="00BE4620"/>
    <w:rsid w:val="00BE4949"/>
    <w:rsid w:val="00BE609D"/>
    <w:rsid w:val="00BE68C9"/>
    <w:rsid w:val="00BF5D77"/>
    <w:rsid w:val="00C0024C"/>
    <w:rsid w:val="00C008DC"/>
    <w:rsid w:val="00C00F19"/>
    <w:rsid w:val="00C02108"/>
    <w:rsid w:val="00C0296F"/>
    <w:rsid w:val="00C034B7"/>
    <w:rsid w:val="00C03A17"/>
    <w:rsid w:val="00C03CE5"/>
    <w:rsid w:val="00C047B6"/>
    <w:rsid w:val="00C063EC"/>
    <w:rsid w:val="00C06710"/>
    <w:rsid w:val="00C10A0E"/>
    <w:rsid w:val="00C11E69"/>
    <w:rsid w:val="00C11E8A"/>
    <w:rsid w:val="00C11EAB"/>
    <w:rsid w:val="00C11F85"/>
    <w:rsid w:val="00C12C79"/>
    <w:rsid w:val="00C13A13"/>
    <w:rsid w:val="00C13EE2"/>
    <w:rsid w:val="00C1445E"/>
    <w:rsid w:val="00C15AF0"/>
    <w:rsid w:val="00C15D17"/>
    <w:rsid w:val="00C16315"/>
    <w:rsid w:val="00C17E79"/>
    <w:rsid w:val="00C20AEA"/>
    <w:rsid w:val="00C22989"/>
    <w:rsid w:val="00C22D83"/>
    <w:rsid w:val="00C24348"/>
    <w:rsid w:val="00C25147"/>
    <w:rsid w:val="00C2521E"/>
    <w:rsid w:val="00C25AA0"/>
    <w:rsid w:val="00C2784A"/>
    <w:rsid w:val="00C278F3"/>
    <w:rsid w:val="00C2796A"/>
    <w:rsid w:val="00C3056F"/>
    <w:rsid w:val="00C312CE"/>
    <w:rsid w:val="00C3152A"/>
    <w:rsid w:val="00C3159B"/>
    <w:rsid w:val="00C3171F"/>
    <w:rsid w:val="00C31795"/>
    <w:rsid w:val="00C3196F"/>
    <w:rsid w:val="00C32375"/>
    <w:rsid w:val="00C32DCB"/>
    <w:rsid w:val="00C36355"/>
    <w:rsid w:val="00C36431"/>
    <w:rsid w:val="00C408E0"/>
    <w:rsid w:val="00C4310C"/>
    <w:rsid w:val="00C43501"/>
    <w:rsid w:val="00C43D7D"/>
    <w:rsid w:val="00C453D7"/>
    <w:rsid w:val="00C470EC"/>
    <w:rsid w:val="00C512F1"/>
    <w:rsid w:val="00C52962"/>
    <w:rsid w:val="00C5487A"/>
    <w:rsid w:val="00C55023"/>
    <w:rsid w:val="00C55B4D"/>
    <w:rsid w:val="00C55E93"/>
    <w:rsid w:val="00C56BBB"/>
    <w:rsid w:val="00C57490"/>
    <w:rsid w:val="00C5755F"/>
    <w:rsid w:val="00C5798C"/>
    <w:rsid w:val="00C600AF"/>
    <w:rsid w:val="00C602DB"/>
    <w:rsid w:val="00C609C2"/>
    <w:rsid w:val="00C60D3E"/>
    <w:rsid w:val="00C613B8"/>
    <w:rsid w:val="00C62F43"/>
    <w:rsid w:val="00C6343B"/>
    <w:rsid w:val="00C64560"/>
    <w:rsid w:val="00C6464A"/>
    <w:rsid w:val="00C64721"/>
    <w:rsid w:val="00C65F31"/>
    <w:rsid w:val="00C6637C"/>
    <w:rsid w:val="00C66B2E"/>
    <w:rsid w:val="00C6745C"/>
    <w:rsid w:val="00C71B31"/>
    <w:rsid w:val="00C727D6"/>
    <w:rsid w:val="00C72927"/>
    <w:rsid w:val="00C7370C"/>
    <w:rsid w:val="00C73733"/>
    <w:rsid w:val="00C74712"/>
    <w:rsid w:val="00C76D56"/>
    <w:rsid w:val="00C76DD3"/>
    <w:rsid w:val="00C77700"/>
    <w:rsid w:val="00C80015"/>
    <w:rsid w:val="00C80403"/>
    <w:rsid w:val="00C811F5"/>
    <w:rsid w:val="00C816CC"/>
    <w:rsid w:val="00C83169"/>
    <w:rsid w:val="00C83DC3"/>
    <w:rsid w:val="00C85117"/>
    <w:rsid w:val="00C85632"/>
    <w:rsid w:val="00C8580C"/>
    <w:rsid w:val="00C86399"/>
    <w:rsid w:val="00C87CD6"/>
    <w:rsid w:val="00C90ACF"/>
    <w:rsid w:val="00C91513"/>
    <w:rsid w:val="00C9220F"/>
    <w:rsid w:val="00C92C05"/>
    <w:rsid w:val="00C932A4"/>
    <w:rsid w:val="00C932D5"/>
    <w:rsid w:val="00C938C6"/>
    <w:rsid w:val="00C94E48"/>
    <w:rsid w:val="00C94FCA"/>
    <w:rsid w:val="00C95525"/>
    <w:rsid w:val="00C96405"/>
    <w:rsid w:val="00C9684D"/>
    <w:rsid w:val="00CA067D"/>
    <w:rsid w:val="00CA06D4"/>
    <w:rsid w:val="00CA08B7"/>
    <w:rsid w:val="00CA240A"/>
    <w:rsid w:val="00CA2602"/>
    <w:rsid w:val="00CA2A0D"/>
    <w:rsid w:val="00CA3C99"/>
    <w:rsid w:val="00CA3D87"/>
    <w:rsid w:val="00CA62FF"/>
    <w:rsid w:val="00CA69B8"/>
    <w:rsid w:val="00CA701D"/>
    <w:rsid w:val="00CA778D"/>
    <w:rsid w:val="00CA7B45"/>
    <w:rsid w:val="00CA7C2D"/>
    <w:rsid w:val="00CADAE4"/>
    <w:rsid w:val="00CB04BF"/>
    <w:rsid w:val="00CB1012"/>
    <w:rsid w:val="00CB1282"/>
    <w:rsid w:val="00CB1FBA"/>
    <w:rsid w:val="00CB2B78"/>
    <w:rsid w:val="00CB2FEA"/>
    <w:rsid w:val="00CB318D"/>
    <w:rsid w:val="00CB3BA1"/>
    <w:rsid w:val="00CB3F1B"/>
    <w:rsid w:val="00CB42E8"/>
    <w:rsid w:val="00CB4FD1"/>
    <w:rsid w:val="00CB5918"/>
    <w:rsid w:val="00CB7475"/>
    <w:rsid w:val="00CB763A"/>
    <w:rsid w:val="00CB7CAA"/>
    <w:rsid w:val="00CB7EF3"/>
    <w:rsid w:val="00CC020F"/>
    <w:rsid w:val="00CC024D"/>
    <w:rsid w:val="00CC1092"/>
    <w:rsid w:val="00CC2954"/>
    <w:rsid w:val="00CC33DB"/>
    <w:rsid w:val="00CC447E"/>
    <w:rsid w:val="00CC4956"/>
    <w:rsid w:val="00CC5C0B"/>
    <w:rsid w:val="00CC5FA6"/>
    <w:rsid w:val="00CC665B"/>
    <w:rsid w:val="00CC6936"/>
    <w:rsid w:val="00CC6AB8"/>
    <w:rsid w:val="00CC710D"/>
    <w:rsid w:val="00CD1201"/>
    <w:rsid w:val="00CD1240"/>
    <w:rsid w:val="00CD1BA9"/>
    <w:rsid w:val="00CD1C34"/>
    <w:rsid w:val="00CD4A51"/>
    <w:rsid w:val="00CD4F7B"/>
    <w:rsid w:val="00CD6945"/>
    <w:rsid w:val="00CD78C8"/>
    <w:rsid w:val="00CE1D95"/>
    <w:rsid w:val="00CE1DEF"/>
    <w:rsid w:val="00CE2B68"/>
    <w:rsid w:val="00CE3603"/>
    <w:rsid w:val="00CE3CDA"/>
    <w:rsid w:val="00CE54AC"/>
    <w:rsid w:val="00CE54EE"/>
    <w:rsid w:val="00CE5719"/>
    <w:rsid w:val="00CE7F32"/>
    <w:rsid w:val="00CF1AC0"/>
    <w:rsid w:val="00CF35B8"/>
    <w:rsid w:val="00CF3FD7"/>
    <w:rsid w:val="00CF4DC7"/>
    <w:rsid w:val="00CF6121"/>
    <w:rsid w:val="00CF6465"/>
    <w:rsid w:val="00CF6C4A"/>
    <w:rsid w:val="00CF6DC2"/>
    <w:rsid w:val="00CF6DD3"/>
    <w:rsid w:val="00CF6F94"/>
    <w:rsid w:val="00D007F1"/>
    <w:rsid w:val="00D00BAC"/>
    <w:rsid w:val="00D01199"/>
    <w:rsid w:val="00D01B32"/>
    <w:rsid w:val="00D026A5"/>
    <w:rsid w:val="00D03711"/>
    <w:rsid w:val="00D0377B"/>
    <w:rsid w:val="00D0476C"/>
    <w:rsid w:val="00D0506B"/>
    <w:rsid w:val="00D050E9"/>
    <w:rsid w:val="00D05520"/>
    <w:rsid w:val="00D0602D"/>
    <w:rsid w:val="00D07377"/>
    <w:rsid w:val="00D10C07"/>
    <w:rsid w:val="00D1106D"/>
    <w:rsid w:val="00D11D08"/>
    <w:rsid w:val="00D11E6E"/>
    <w:rsid w:val="00D12680"/>
    <w:rsid w:val="00D1281A"/>
    <w:rsid w:val="00D13C1C"/>
    <w:rsid w:val="00D14080"/>
    <w:rsid w:val="00D141F2"/>
    <w:rsid w:val="00D1631A"/>
    <w:rsid w:val="00D16FBA"/>
    <w:rsid w:val="00D17DD6"/>
    <w:rsid w:val="00D2038C"/>
    <w:rsid w:val="00D20558"/>
    <w:rsid w:val="00D2225D"/>
    <w:rsid w:val="00D2257C"/>
    <w:rsid w:val="00D225AE"/>
    <w:rsid w:val="00D23269"/>
    <w:rsid w:val="00D23CDC"/>
    <w:rsid w:val="00D2455B"/>
    <w:rsid w:val="00D26BDF"/>
    <w:rsid w:val="00D26C7B"/>
    <w:rsid w:val="00D26DD9"/>
    <w:rsid w:val="00D27488"/>
    <w:rsid w:val="00D27524"/>
    <w:rsid w:val="00D319A3"/>
    <w:rsid w:val="00D32215"/>
    <w:rsid w:val="00D3248D"/>
    <w:rsid w:val="00D32C0E"/>
    <w:rsid w:val="00D337FE"/>
    <w:rsid w:val="00D356AA"/>
    <w:rsid w:val="00D4012B"/>
    <w:rsid w:val="00D4199E"/>
    <w:rsid w:val="00D42B2C"/>
    <w:rsid w:val="00D45C24"/>
    <w:rsid w:val="00D46124"/>
    <w:rsid w:val="00D4733E"/>
    <w:rsid w:val="00D50159"/>
    <w:rsid w:val="00D50567"/>
    <w:rsid w:val="00D5127A"/>
    <w:rsid w:val="00D526B4"/>
    <w:rsid w:val="00D5443D"/>
    <w:rsid w:val="00D5534C"/>
    <w:rsid w:val="00D55ADE"/>
    <w:rsid w:val="00D571AA"/>
    <w:rsid w:val="00D60726"/>
    <w:rsid w:val="00D60D64"/>
    <w:rsid w:val="00D61AF1"/>
    <w:rsid w:val="00D63D8F"/>
    <w:rsid w:val="00D6481E"/>
    <w:rsid w:val="00D66150"/>
    <w:rsid w:val="00D673A3"/>
    <w:rsid w:val="00D70859"/>
    <w:rsid w:val="00D70B50"/>
    <w:rsid w:val="00D70C7F"/>
    <w:rsid w:val="00D716DD"/>
    <w:rsid w:val="00D72237"/>
    <w:rsid w:val="00D72BFD"/>
    <w:rsid w:val="00D742A4"/>
    <w:rsid w:val="00D74707"/>
    <w:rsid w:val="00D76B61"/>
    <w:rsid w:val="00D76CB3"/>
    <w:rsid w:val="00D770DA"/>
    <w:rsid w:val="00D77564"/>
    <w:rsid w:val="00D81144"/>
    <w:rsid w:val="00D8286F"/>
    <w:rsid w:val="00D83314"/>
    <w:rsid w:val="00D83E09"/>
    <w:rsid w:val="00D84012"/>
    <w:rsid w:val="00D8477E"/>
    <w:rsid w:val="00D8490C"/>
    <w:rsid w:val="00D85428"/>
    <w:rsid w:val="00D87678"/>
    <w:rsid w:val="00D8CD2B"/>
    <w:rsid w:val="00D90562"/>
    <w:rsid w:val="00D90A3D"/>
    <w:rsid w:val="00D9324E"/>
    <w:rsid w:val="00D939A7"/>
    <w:rsid w:val="00D94034"/>
    <w:rsid w:val="00D955A8"/>
    <w:rsid w:val="00D9685A"/>
    <w:rsid w:val="00D96943"/>
    <w:rsid w:val="00DA1232"/>
    <w:rsid w:val="00DA26E8"/>
    <w:rsid w:val="00DA2F36"/>
    <w:rsid w:val="00DA3AB8"/>
    <w:rsid w:val="00DA3CBC"/>
    <w:rsid w:val="00DA4A82"/>
    <w:rsid w:val="00DA4C9B"/>
    <w:rsid w:val="00DA51BE"/>
    <w:rsid w:val="00DA5AB3"/>
    <w:rsid w:val="00DA668C"/>
    <w:rsid w:val="00DB1154"/>
    <w:rsid w:val="00DB15B4"/>
    <w:rsid w:val="00DB174C"/>
    <w:rsid w:val="00DB1F34"/>
    <w:rsid w:val="00DB34C2"/>
    <w:rsid w:val="00DB3E27"/>
    <w:rsid w:val="00DB41F5"/>
    <w:rsid w:val="00DB45DD"/>
    <w:rsid w:val="00DB57F5"/>
    <w:rsid w:val="00DB7DDF"/>
    <w:rsid w:val="00DC0346"/>
    <w:rsid w:val="00DC0918"/>
    <w:rsid w:val="00DC1529"/>
    <w:rsid w:val="00DC2399"/>
    <w:rsid w:val="00DC2DA6"/>
    <w:rsid w:val="00DC3AC9"/>
    <w:rsid w:val="00DC3D2F"/>
    <w:rsid w:val="00DC47FE"/>
    <w:rsid w:val="00DC6FA6"/>
    <w:rsid w:val="00DC6FAF"/>
    <w:rsid w:val="00DC7DCA"/>
    <w:rsid w:val="00DC7F49"/>
    <w:rsid w:val="00DD39EA"/>
    <w:rsid w:val="00DD5502"/>
    <w:rsid w:val="00DD5CD3"/>
    <w:rsid w:val="00DE0D13"/>
    <w:rsid w:val="00DE1654"/>
    <w:rsid w:val="00DE1978"/>
    <w:rsid w:val="00DE1D00"/>
    <w:rsid w:val="00DE1FEC"/>
    <w:rsid w:val="00DE3C91"/>
    <w:rsid w:val="00DE3EA1"/>
    <w:rsid w:val="00DE4842"/>
    <w:rsid w:val="00DE504D"/>
    <w:rsid w:val="00DE55B6"/>
    <w:rsid w:val="00DE5731"/>
    <w:rsid w:val="00DE5A06"/>
    <w:rsid w:val="00DE6947"/>
    <w:rsid w:val="00DE6D84"/>
    <w:rsid w:val="00DE6DEE"/>
    <w:rsid w:val="00DE7FC7"/>
    <w:rsid w:val="00DF09DF"/>
    <w:rsid w:val="00DF12A5"/>
    <w:rsid w:val="00DF136C"/>
    <w:rsid w:val="00DF2075"/>
    <w:rsid w:val="00DF2168"/>
    <w:rsid w:val="00DF4F5C"/>
    <w:rsid w:val="00DF52EA"/>
    <w:rsid w:val="00DF5E45"/>
    <w:rsid w:val="00DF6DF4"/>
    <w:rsid w:val="00DF75C5"/>
    <w:rsid w:val="00E00554"/>
    <w:rsid w:val="00E00E13"/>
    <w:rsid w:val="00E00E41"/>
    <w:rsid w:val="00E0293F"/>
    <w:rsid w:val="00E03863"/>
    <w:rsid w:val="00E03C5E"/>
    <w:rsid w:val="00E041E5"/>
    <w:rsid w:val="00E053BE"/>
    <w:rsid w:val="00E05BB2"/>
    <w:rsid w:val="00E05BF3"/>
    <w:rsid w:val="00E05E54"/>
    <w:rsid w:val="00E07EA0"/>
    <w:rsid w:val="00E1078E"/>
    <w:rsid w:val="00E10A75"/>
    <w:rsid w:val="00E11632"/>
    <w:rsid w:val="00E11A1C"/>
    <w:rsid w:val="00E121FC"/>
    <w:rsid w:val="00E14F86"/>
    <w:rsid w:val="00E15DE8"/>
    <w:rsid w:val="00E16DF8"/>
    <w:rsid w:val="00E2047F"/>
    <w:rsid w:val="00E20990"/>
    <w:rsid w:val="00E213FF"/>
    <w:rsid w:val="00E21DA3"/>
    <w:rsid w:val="00E22440"/>
    <w:rsid w:val="00E2245F"/>
    <w:rsid w:val="00E229E7"/>
    <w:rsid w:val="00E23332"/>
    <w:rsid w:val="00E2342D"/>
    <w:rsid w:val="00E2408F"/>
    <w:rsid w:val="00E240C8"/>
    <w:rsid w:val="00E24AC9"/>
    <w:rsid w:val="00E2578F"/>
    <w:rsid w:val="00E25808"/>
    <w:rsid w:val="00E3004C"/>
    <w:rsid w:val="00E30798"/>
    <w:rsid w:val="00E3147A"/>
    <w:rsid w:val="00E3163B"/>
    <w:rsid w:val="00E33EE5"/>
    <w:rsid w:val="00E36333"/>
    <w:rsid w:val="00E36961"/>
    <w:rsid w:val="00E4056A"/>
    <w:rsid w:val="00E4069F"/>
    <w:rsid w:val="00E40808"/>
    <w:rsid w:val="00E41913"/>
    <w:rsid w:val="00E41A5D"/>
    <w:rsid w:val="00E42FF1"/>
    <w:rsid w:val="00E47312"/>
    <w:rsid w:val="00E479AE"/>
    <w:rsid w:val="00E5035F"/>
    <w:rsid w:val="00E5065F"/>
    <w:rsid w:val="00E50C57"/>
    <w:rsid w:val="00E51CFF"/>
    <w:rsid w:val="00E52733"/>
    <w:rsid w:val="00E52866"/>
    <w:rsid w:val="00E53B0E"/>
    <w:rsid w:val="00E557F2"/>
    <w:rsid w:val="00E55E1C"/>
    <w:rsid w:val="00E573D2"/>
    <w:rsid w:val="00E57655"/>
    <w:rsid w:val="00E60450"/>
    <w:rsid w:val="00E61AD1"/>
    <w:rsid w:val="00E61B71"/>
    <w:rsid w:val="00E622A9"/>
    <w:rsid w:val="00E63369"/>
    <w:rsid w:val="00E63E27"/>
    <w:rsid w:val="00E640F0"/>
    <w:rsid w:val="00E647E6"/>
    <w:rsid w:val="00E65A75"/>
    <w:rsid w:val="00E6637D"/>
    <w:rsid w:val="00E67690"/>
    <w:rsid w:val="00E70F9C"/>
    <w:rsid w:val="00E71DD2"/>
    <w:rsid w:val="00E769B1"/>
    <w:rsid w:val="00E76D03"/>
    <w:rsid w:val="00E800AD"/>
    <w:rsid w:val="00E81ED5"/>
    <w:rsid w:val="00E82F8D"/>
    <w:rsid w:val="00E83E60"/>
    <w:rsid w:val="00E84231"/>
    <w:rsid w:val="00E855FA"/>
    <w:rsid w:val="00E867E6"/>
    <w:rsid w:val="00E86B52"/>
    <w:rsid w:val="00E8796E"/>
    <w:rsid w:val="00E90410"/>
    <w:rsid w:val="00E9081F"/>
    <w:rsid w:val="00E91CA5"/>
    <w:rsid w:val="00E9266A"/>
    <w:rsid w:val="00E932E7"/>
    <w:rsid w:val="00E9415D"/>
    <w:rsid w:val="00E94852"/>
    <w:rsid w:val="00E9573D"/>
    <w:rsid w:val="00E95D0D"/>
    <w:rsid w:val="00E97F92"/>
    <w:rsid w:val="00EA1282"/>
    <w:rsid w:val="00EA22F4"/>
    <w:rsid w:val="00EA3D31"/>
    <w:rsid w:val="00EA409A"/>
    <w:rsid w:val="00EA4385"/>
    <w:rsid w:val="00EA4564"/>
    <w:rsid w:val="00EA5997"/>
    <w:rsid w:val="00EA67AB"/>
    <w:rsid w:val="00EB001C"/>
    <w:rsid w:val="00EB0336"/>
    <w:rsid w:val="00EB13F1"/>
    <w:rsid w:val="00EB18DA"/>
    <w:rsid w:val="00EB2340"/>
    <w:rsid w:val="00EB24D1"/>
    <w:rsid w:val="00EB3000"/>
    <w:rsid w:val="00EB56DC"/>
    <w:rsid w:val="00EB74A3"/>
    <w:rsid w:val="00EB79C0"/>
    <w:rsid w:val="00EC10F0"/>
    <w:rsid w:val="00EC1E0C"/>
    <w:rsid w:val="00EC49CD"/>
    <w:rsid w:val="00EC4A6A"/>
    <w:rsid w:val="00EC5440"/>
    <w:rsid w:val="00EC5A70"/>
    <w:rsid w:val="00EC6396"/>
    <w:rsid w:val="00ED0155"/>
    <w:rsid w:val="00ED173B"/>
    <w:rsid w:val="00ED2EFF"/>
    <w:rsid w:val="00ED33D1"/>
    <w:rsid w:val="00ED3795"/>
    <w:rsid w:val="00ED43BB"/>
    <w:rsid w:val="00ED5A71"/>
    <w:rsid w:val="00ED61A8"/>
    <w:rsid w:val="00ED6607"/>
    <w:rsid w:val="00ED6CF3"/>
    <w:rsid w:val="00ED77C4"/>
    <w:rsid w:val="00EDF25F"/>
    <w:rsid w:val="00EE0519"/>
    <w:rsid w:val="00EE0582"/>
    <w:rsid w:val="00EE0764"/>
    <w:rsid w:val="00EE08CB"/>
    <w:rsid w:val="00EE278A"/>
    <w:rsid w:val="00EE27B8"/>
    <w:rsid w:val="00EE3F55"/>
    <w:rsid w:val="00EE40C1"/>
    <w:rsid w:val="00EE5AB3"/>
    <w:rsid w:val="00EE6FD8"/>
    <w:rsid w:val="00EE7499"/>
    <w:rsid w:val="00EE7BFB"/>
    <w:rsid w:val="00EE7CB4"/>
    <w:rsid w:val="00EF1253"/>
    <w:rsid w:val="00EF2C92"/>
    <w:rsid w:val="00EF33DD"/>
    <w:rsid w:val="00EF419E"/>
    <w:rsid w:val="00EF44B1"/>
    <w:rsid w:val="00EF45EB"/>
    <w:rsid w:val="00EF4753"/>
    <w:rsid w:val="00EF48BA"/>
    <w:rsid w:val="00EF5878"/>
    <w:rsid w:val="00EF5AD4"/>
    <w:rsid w:val="00EF627D"/>
    <w:rsid w:val="00EF6A42"/>
    <w:rsid w:val="00EF6E5F"/>
    <w:rsid w:val="00EF71A9"/>
    <w:rsid w:val="00EF76E8"/>
    <w:rsid w:val="00EF76F5"/>
    <w:rsid w:val="00EF7B15"/>
    <w:rsid w:val="00F01C0E"/>
    <w:rsid w:val="00F020EF"/>
    <w:rsid w:val="00F02A12"/>
    <w:rsid w:val="00F04370"/>
    <w:rsid w:val="00F048A6"/>
    <w:rsid w:val="00F04A35"/>
    <w:rsid w:val="00F04BC2"/>
    <w:rsid w:val="00F062F5"/>
    <w:rsid w:val="00F06D0F"/>
    <w:rsid w:val="00F10100"/>
    <w:rsid w:val="00F10B52"/>
    <w:rsid w:val="00F12048"/>
    <w:rsid w:val="00F1322A"/>
    <w:rsid w:val="00F141A2"/>
    <w:rsid w:val="00F141EA"/>
    <w:rsid w:val="00F144A2"/>
    <w:rsid w:val="00F147A3"/>
    <w:rsid w:val="00F153B5"/>
    <w:rsid w:val="00F15DCD"/>
    <w:rsid w:val="00F1623A"/>
    <w:rsid w:val="00F16759"/>
    <w:rsid w:val="00F16A32"/>
    <w:rsid w:val="00F16B2D"/>
    <w:rsid w:val="00F20594"/>
    <w:rsid w:val="00F2151F"/>
    <w:rsid w:val="00F215BA"/>
    <w:rsid w:val="00F221BB"/>
    <w:rsid w:val="00F2289E"/>
    <w:rsid w:val="00F22BE3"/>
    <w:rsid w:val="00F22E22"/>
    <w:rsid w:val="00F2312D"/>
    <w:rsid w:val="00F259D0"/>
    <w:rsid w:val="00F27A8B"/>
    <w:rsid w:val="00F30DF1"/>
    <w:rsid w:val="00F33184"/>
    <w:rsid w:val="00F33799"/>
    <w:rsid w:val="00F356A2"/>
    <w:rsid w:val="00F36B7E"/>
    <w:rsid w:val="00F37D81"/>
    <w:rsid w:val="00F4035F"/>
    <w:rsid w:val="00F44236"/>
    <w:rsid w:val="00F50328"/>
    <w:rsid w:val="00F51891"/>
    <w:rsid w:val="00F51C58"/>
    <w:rsid w:val="00F525D3"/>
    <w:rsid w:val="00F52DBA"/>
    <w:rsid w:val="00F55148"/>
    <w:rsid w:val="00F55302"/>
    <w:rsid w:val="00F55C21"/>
    <w:rsid w:val="00F55E83"/>
    <w:rsid w:val="00F55F48"/>
    <w:rsid w:val="00F56652"/>
    <w:rsid w:val="00F572A1"/>
    <w:rsid w:val="00F57F9F"/>
    <w:rsid w:val="00F60036"/>
    <w:rsid w:val="00F60223"/>
    <w:rsid w:val="00F62F8E"/>
    <w:rsid w:val="00F63D59"/>
    <w:rsid w:val="00F63DA2"/>
    <w:rsid w:val="00F63FC2"/>
    <w:rsid w:val="00F64230"/>
    <w:rsid w:val="00F65E45"/>
    <w:rsid w:val="00F66C17"/>
    <w:rsid w:val="00F66C63"/>
    <w:rsid w:val="00F679C5"/>
    <w:rsid w:val="00F70554"/>
    <w:rsid w:val="00F71023"/>
    <w:rsid w:val="00F710BD"/>
    <w:rsid w:val="00F721C6"/>
    <w:rsid w:val="00F721E4"/>
    <w:rsid w:val="00F73D48"/>
    <w:rsid w:val="00F767EF"/>
    <w:rsid w:val="00F7694C"/>
    <w:rsid w:val="00F77746"/>
    <w:rsid w:val="00F800B4"/>
    <w:rsid w:val="00F80DAE"/>
    <w:rsid w:val="00F80ECF"/>
    <w:rsid w:val="00F819B0"/>
    <w:rsid w:val="00F82927"/>
    <w:rsid w:val="00F82AD6"/>
    <w:rsid w:val="00F82B46"/>
    <w:rsid w:val="00F82E26"/>
    <w:rsid w:val="00F83750"/>
    <w:rsid w:val="00F83A86"/>
    <w:rsid w:val="00F8521B"/>
    <w:rsid w:val="00F8689E"/>
    <w:rsid w:val="00F87169"/>
    <w:rsid w:val="00F87E8C"/>
    <w:rsid w:val="00F91679"/>
    <w:rsid w:val="00F917E8"/>
    <w:rsid w:val="00F91C42"/>
    <w:rsid w:val="00F9255C"/>
    <w:rsid w:val="00F93B65"/>
    <w:rsid w:val="00F94230"/>
    <w:rsid w:val="00F95EAF"/>
    <w:rsid w:val="00F96DAC"/>
    <w:rsid w:val="00F97661"/>
    <w:rsid w:val="00FA02FE"/>
    <w:rsid w:val="00FA0DF1"/>
    <w:rsid w:val="00FA2E17"/>
    <w:rsid w:val="00FA3363"/>
    <w:rsid w:val="00FA36B9"/>
    <w:rsid w:val="00FA3AAC"/>
    <w:rsid w:val="00FA43B8"/>
    <w:rsid w:val="00FA4656"/>
    <w:rsid w:val="00FA4726"/>
    <w:rsid w:val="00FA53B0"/>
    <w:rsid w:val="00FA5B8F"/>
    <w:rsid w:val="00FA5F5A"/>
    <w:rsid w:val="00FA6860"/>
    <w:rsid w:val="00FA6F9C"/>
    <w:rsid w:val="00FB080E"/>
    <w:rsid w:val="00FB0B21"/>
    <w:rsid w:val="00FB0C40"/>
    <w:rsid w:val="00FB208E"/>
    <w:rsid w:val="00FB320E"/>
    <w:rsid w:val="00FB362E"/>
    <w:rsid w:val="00FB4F4B"/>
    <w:rsid w:val="00FB6613"/>
    <w:rsid w:val="00FB7CFE"/>
    <w:rsid w:val="00FC03DD"/>
    <w:rsid w:val="00FC0430"/>
    <w:rsid w:val="00FC1BB2"/>
    <w:rsid w:val="00FC1C87"/>
    <w:rsid w:val="00FC2253"/>
    <w:rsid w:val="00FC26C0"/>
    <w:rsid w:val="00FC27BF"/>
    <w:rsid w:val="00FC5204"/>
    <w:rsid w:val="00FC5A05"/>
    <w:rsid w:val="00FC6F25"/>
    <w:rsid w:val="00FC70BD"/>
    <w:rsid w:val="00FC73D1"/>
    <w:rsid w:val="00FD0E58"/>
    <w:rsid w:val="00FD140E"/>
    <w:rsid w:val="00FD1483"/>
    <w:rsid w:val="00FD1CEE"/>
    <w:rsid w:val="00FD245E"/>
    <w:rsid w:val="00FD2E7E"/>
    <w:rsid w:val="00FD3005"/>
    <w:rsid w:val="00FD3985"/>
    <w:rsid w:val="00FD57FB"/>
    <w:rsid w:val="00FD5C3B"/>
    <w:rsid w:val="00FD5EB0"/>
    <w:rsid w:val="00FD7CD2"/>
    <w:rsid w:val="00FE0520"/>
    <w:rsid w:val="00FE1088"/>
    <w:rsid w:val="00FE1241"/>
    <w:rsid w:val="00FE19CB"/>
    <w:rsid w:val="00FE1A84"/>
    <w:rsid w:val="00FE1ACE"/>
    <w:rsid w:val="00FE271C"/>
    <w:rsid w:val="00FE3816"/>
    <w:rsid w:val="00FE46FB"/>
    <w:rsid w:val="00FE4BC9"/>
    <w:rsid w:val="00FE511D"/>
    <w:rsid w:val="00FE60C2"/>
    <w:rsid w:val="00FE62C1"/>
    <w:rsid w:val="00FE7497"/>
    <w:rsid w:val="00FE77C2"/>
    <w:rsid w:val="00FE7EA3"/>
    <w:rsid w:val="00FF0747"/>
    <w:rsid w:val="00FF0B72"/>
    <w:rsid w:val="00FF1019"/>
    <w:rsid w:val="00FF1027"/>
    <w:rsid w:val="00FF2630"/>
    <w:rsid w:val="00FF2E73"/>
    <w:rsid w:val="00FF3A2A"/>
    <w:rsid w:val="00FF4174"/>
    <w:rsid w:val="00FF4727"/>
    <w:rsid w:val="00FF56AE"/>
    <w:rsid w:val="00FF5AA0"/>
    <w:rsid w:val="00FF5E75"/>
    <w:rsid w:val="00FF5EE2"/>
    <w:rsid w:val="00FF673E"/>
    <w:rsid w:val="00FF69F1"/>
    <w:rsid w:val="00FF7D4B"/>
    <w:rsid w:val="01163C36"/>
    <w:rsid w:val="011D153D"/>
    <w:rsid w:val="0122B1B0"/>
    <w:rsid w:val="0123BF81"/>
    <w:rsid w:val="01325AF2"/>
    <w:rsid w:val="01528FC8"/>
    <w:rsid w:val="0162B584"/>
    <w:rsid w:val="017751E1"/>
    <w:rsid w:val="0177E3EC"/>
    <w:rsid w:val="018AB14C"/>
    <w:rsid w:val="01B164EB"/>
    <w:rsid w:val="01D73D71"/>
    <w:rsid w:val="01ECA8E7"/>
    <w:rsid w:val="01FC84B8"/>
    <w:rsid w:val="0218E33A"/>
    <w:rsid w:val="022247BF"/>
    <w:rsid w:val="022D3233"/>
    <w:rsid w:val="023217F5"/>
    <w:rsid w:val="0254FFC1"/>
    <w:rsid w:val="0256F7FF"/>
    <w:rsid w:val="027075C6"/>
    <w:rsid w:val="02851680"/>
    <w:rsid w:val="028CA696"/>
    <w:rsid w:val="02A49E41"/>
    <w:rsid w:val="02C4363B"/>
    <w:rsid w:val="02FD0D2F"/>
    <w:rsid w:val="03089B1F"/>
    <w:rsid w:val="033A7F0B"/>
    <w:rsid w:val="03798C45"/>
    <w:rsid w:val="038AD62D"/>
    <w:rsid w:val="03B70A61"/>
    <w:rsid w:val="03BBF752"/>
    <w:rsid w:val="03BF957E"/>
    <w:rsid w:val="03DE0485"/>
    <w:rsid w:val="03E07C0E"/>
    <w:rsid w:val="03F45BF7"/>
    <w:rsid w:val="041BA566"/>
    <w:rsid w:val="0421E1B4"/>
    <w:rsid w:val="042351A4"/>
    <w:rsid w:val="0425402C"/>
    <w:rsid w:val="0465F92A"/>
    <w:rsid w:val="046E9358"/>
    <w:rsid w:val="04B4AB46"/>
    <w:rsid w:val="04C8F6D3"/>
    <w:rsid w:val="04D6CDBC"/>
    <w:rsid w:val="04F681DE"/>
    <w:rsid w:val="04F8B785"/>
    <w:rsid w:val="0501FB39"/>
    <w:rsid w:val="050CF3A7"/>
    <w:rsid w:val="0510A85C"/>
    <w:rsid w:val="051DAD8F"/>
    <w:rsid w:val="052C9619"/>
    <w:rsid w:val="0540A9EB"/>
    <w:rsid w:val="05428EB8"/>
    <w:rsid w:val="05469C08"/>
    <w:rsid w:val="0553C98F"/>
    <w:rsid w:val="05628821"/>
    <w:rsid w:val="0563E9E2"/>
    <w:rsid w:val="057703FB"/>
    <w:rsid w:val="05892178"/>
    <w:rsid w:val="058AAA1B"/>
    <w:rsid w:val="05AD4C9D"/>
    <w:rsid w:val="05DB24FD"/>
    <w:rsid w:val="05ECA8D0"/>
    <w:rsid w:val="05EEA587"/>
    <w:rsid w:val="05FAB3A0"/>
    <w:rsid w:val="0603A236"/>
    <w:rsid w:val="060427B4"/>
    <w:rsid w:val="0608644E"/>
    <w:rsid w:val="060FC08E"/>
    <w:rsid w:val="063651AB"/>
    <w:rsid w:val="063787D6"/>
    <w:rsid w:val="064CC3D8"/>
    <w:rsid w:val="0657DA8E"/>
    <w:rsid w:val="066821DC"/>
    <w:rsid w:val="0672499C"/>
    <w:rsid w:val="0681A9AD"/>
    <w:rsid w:val="068234E9"/>
    <w:rsid w:val="068CDD02"/>
    <w:rsid w:val="069C9CAA"/>
    <w:rsid w:val="06BC50C2"/>
    <w:rsid w:val="06C88EFC"/>
    <w:rsid w:val="06EB0891"/>
    <w:rsid w:val="06EB8A14"/>
    <w:rsid w:val="070D64B3"/>
    <w:rsid w:val="07150DCF"/>
    <w:rsid w:val="071C0675"/>
    <w:rsid w:val="073B4F75"/>
    <w:rsid w:val="073C699D"/>
    <w:rsid w:val="0754762F"/>
    <w:rsid w:val="075BA5D3"/>
    <w:rsid w:val="076480FF"/>
    <w:rsid w:val="07A7D249"/>
    <w:rsid w:val="07B0DF0F"/>
    <w:rsid w:val="07B8F9AF"/>
    <w:rsid w:val="07BA243F"/>
    <w:rsid w:val="07BD960F"/>
    <w:rsid w:val="08058D45"/>
    <w:rsid w:val="080B68B2"/>
    <w:rsid w:val="0820BC3E"/>
    <w:rsid w:val="082F53D7"/>
    <w:rsid w:val="0831FF99"/>
    <w:rsid w:val="08503AC1"/>
    <w:rsid w:val="08523778"/>
    <w:rsid w:val="0854E202"/>
    <w:rsid w:val="085DD544"/>
    <w:rsid w:val="0870857C"/>
    <w:rsid w:val="088AD954"/>
    <w:rsid w:val="08B805E9"/>
    <w:rsid w:val="08BF7B60"/>
    <w:rsid w:val="08CF7273"/>
    <w:rsid w:val="08D4D567"/>
    <w:rsid w:val="08D6F130"/>
    <w:rsid w:val="08F5BBF7"/>
    <w:rsid w:val="0912B08F"/>
    <w:rsid w:val="09192C05"/>
    <w:rsid w:val="0921198B"/>
    <w:rsid w:val="09223CE8"/>
    <w:rsid w:val="092832B6"/>
    <w:rsid w:val="092A2A6E"/>
    <w:rsid w:val="09325462"/>
    <w:rsid w:val="093BB61F"/>
    <w:rsid w:val="09438F39"/>
    <w:rsid w:val="094CA280"/>
    <w:rsid w:val="09556EDA"/>
    <w:rsid w:val="095B2CD8"/>
    <w:rsid w:val="0968321A"/>
    <w:rsid w:val="0970F41C"/>
    <w:rsid w:val="097DEEA4"/>
    <w:rsid w:val="098EE3D8"/>
    <w:rsid w:val="09955E8A"/>
    <w:rsid w:val="0996EE55"/>
    <w:rsid w:val="09976CF3"/>
    <w:rsid w:val="099B2F17"/>
    <w:rsid w:val="09B3F8EC"/>
    <w:rsid w:val="09E608E4"/>
    <w:rsid w:val="09F8D73B"/>
    <w:rsid w:val="09FA8DD3"/>
    <w:rsid w:val="09FCD77E"/>
    <w:rsid w:val="0A07F17E"/>
    <w:rsid w:val="0A2AFFD3"/>
    <w:rsid w:val="0A600173"/>
    <w:rsid w:val="0A7F83BA"/>
    <w:rsid w:val="0A951E97"/>
    <w:rsid w:val="0A98420D"/>
    <w:rsid w:val="0AB4FC66"/>
    <w:rsid w:val="0AC03699"/>
    <w:rsid w:val="0AC4D346"/>
    <w:rsid w:val="0AE97680"/>
    <w:rsid w:val="0AEE87EB"/>
    <w:rsid w:val="0AEF3DF2"/>
    <w:rsid w:val="0AF5FA00"/>
    <w:rsid w:val="0AFD7B0D"/>
    <w:rsid w:val="0B45E389"/>
    <w:rsid w:val="0B465A04"/>
    <w:rsid w:val="0B541B4E"/>
    <w:rsid w:val="0B6C0D45"/>
    <w:rsid w:val="0B7A07EB"/>
    <w:rsid w:val="0B7D9496"/>
    <w:rsid w:val="0B884105"/>
    <w:rsid w:val="0B98A7DF"/>
    <w:rsid w:val="0B9AD54C"/>
    <w:rsid w:val="0BA13934"/>
    <w:rsid w:val="0BB1F514"/>
    <w:rsid w:val="0BB54844"/>
    <w:rsid w:val="0BBAE9F8"/>
    <w:rsid w:val="0BCE04E0"/>
    <w:rsid w:val="0BD42746"/>
    <w:rsid w:val="0BE4B1E8"/>
    <w:rsid w:val="0C0779DE"/>
    <w:rsid w:val="0C0852DC"/>
    <w:rsid w:val="0C3F064C"/>
    <w:rsid w:val="0C61ADA5"/>
    <w:rsid w:val="0C9C0DF5"/>
    <w:rsid w:val="0CC7E35E"/>
    <w:rsid w:val="0CCE8F17"/>
    <w:rsid w:val="0D0CE7CF"/>
    <w:rsid w:val="0D2F7A87"/>
    <w:rsid w:val="0D333EFA"/>
    <w:rsid w:val="0D3459DB"/>
    <w:rsid w:val="0D3D1B1A"/>
    <w:rsid w:val="0D50B064"/>
    <w:rsid w:val="0D5FEBFF"/>
    <w:rsid w:val="0D7BCA55"/>
    <w:rsid w:val="0D845E64"/>
    <w:rsid w:val="0D898584"/>
    <w:rsid w:val="0D9DC22A"/>
    <w:rsid w:val="0DAE2A20"/>
    <w:rsid w:val="0DB7A5C9"/>
    <w:rsid w:val="0DEA8D00"/>
    <w:rsid w:val="0DF5AE0B"/>
    <w:rsid w:val="0DF72DD5"/>
    <w:rsid w:val="0E0D337D"/>
    <w:rsid w:val="0E11B819"/>
    <w:rsid w:val="0E4AB0E1"/>
    <w:rsid w:val="0E765738"/>
    <w:rsid w:val="0E7BAF2E"/>
    <w:rsid w:val="0E9FF5DC"/>
    <w:rsid w:val="0EB00B54"/>
    <w:rsid w:val="0EB5D114"/>
    <w:rsid w:val="0EBF540C"/>
    <w:rsid w:val="0EE20BC8"/>
    <w:rsid w:val="0F08BDBF"/>
    <w:rsid w:val="0F0CC8DF"/>
    <w:rsid w:val="0F1A3637"/>
    <w:rsid w:val="0F22EA75"/>
    <w:rsid w:val="0F399390"/>
    <w:rsid w:val="0F3E8840"/>
    <w:rsid w:val="0F4DB4AE"/>
    <w:rsid w:val="0F524EB0"/>
    <w:rsid w:val="0F5327AE"/>
    <w:rsid w:val="0F60D006"/>
    <w:rsid w:val="0F676039"/>
    <w:rsid w:val="0F6F81D1"/>
    <w:rsid w:val="0F76999F"/>
    <w:rsid w:val="0F76F416"/>
    <w:rsid w:val="0F845315"/>
    <w:rsid w:val="0F8C0332"/>
    <w:rsid w:val="0FA2B943"/>
    <w:rsid w:val="0FABE50D"/>
    <w:rsid w:val="0FB7FF7D"/>
    <w:rsid w:val="0FD8B7EF"/>
    <w:rsid w:val="0FDE7FC6"/>
    <w:rsid w:val="0FE97497"/>
    <w:rsid w:val="0FFBF812"/>
    <w:rsid w:val="0FFCF66C"/>
    <w:rsid w:val="1007D8D6"/>
    <w:rsid w:val="1009E03D"/>
    <w:rsid w:val="10266C36"/>
    <w:rsid w:val="10459EF1"/>
    <w:rsid w:val="10753170"/>
    <w:rsid w:val="1086BA0F"/>
    <w:rsid w:val="109980E2"/>
    <w:rsid w:val="10C1F8A9"/>
    <w:rsid w:val="10CD6CCE"/>
    <w:rsid w:val="10D1BEE9"/>
    <w:rsid w:val="10D72A59"/>
    <w:rsid w:val="10D9DDCF"/>
    <w:rsid w:val="10EA95A9"/>
    <w:rsid w:val="10ECD79A"/>
    <w:rsid w:val="112FC413"/>
    <w:rsid w:val="11353C53"/>
    <w:rsid w:val="114740DA"/>
    <w:rsid w:val="11650BB0"/>
    <w:rsid w:val="118169F0"/>
    <w:rsid w:val="1187E3A7"/>
    <w:rsid w:val="11A7A8DC"/>
    <w:rsid w:val="11B721C4"/>
    <w:rsid w:val="11DF2ED6"/>
    <w:rsid w:val="11ECAA63"/>
    <w:rsid w:val="11F57B7F"/>
    <w:rsid w:val="121A2233"/>
    <w:rsid w:val="121B28BB"/>
    <w:rsid w:val="122FA3A8"/>
    <w:rsid w:val="1231293A"/>
    <w:rsid w:val="123360A0"/>
    <w:rsid w:val="1291711A"/>
    <w:rsid w:val="12968351"/>
    <w:rsid w:val="12ABF72B"/>
    <w:rsid w:val="12C00E4B"/>
    <w:rsid w:val="12C88C8A"/>
    <w:rsid w:val="12EFD72D"/>
    <w:rsid w:val="1302456D"/>
    <w:rsid w:val="1321B0B8"/>
    <w:rsid w:val="132F9146"/>
    <w:rsid w:val="1339AD70"/>
    <w:rsid w:val="133DD09B"/>
    <w:rsid w:val="136E5D13"/>
    <w:rsid w:val="137DD17E"/>
    <w:rsid w:val="1390F8A8"/>
    <w:rsid w:val="13A13760"/>
    <w:rsid w:val="13A19371"/>
    <w:rsid w:val="13A3F9E7"/>
    <w:rsid w:val="13B3F6BD"/>
    <w:rsid w:val="13BBBEC4"/>
    <w:rsid w:val="13C6DB6D"/>
    <w:rsid w:val="13F757B7"/>
    <w:rsid w:val="1400B772"/>
    <w:rsid w:val="140C7455"/>
    <w:rsid w:val="1410E719"/>
    <w:rsid w:val="1421FC71"/>
    <w:rsid w:val="142889F5"/>
    <w:rsid w:val="14400FAA"/>
    <w:rsid w:val="1456B98B"/>
    <w:rsid w:val="145BAE95"/>
    <w:rsid w:val="14658D82"/>
    <w:rsid w:val="14BE613D"/>
    <w:rsid w:val="14C7FEDD"/>
    <w:rsid w:val="14CF2BA9"/>
    <w:rsid w:val="14DD761A"/>
    <w:rsid w:val="14E9C2E9"/>
    <w:rsid w:val="14F0F347"/>
    <w:rsid w:val="14F3E2ED"/>
    <w:rsid w:val="1505EE2C"/>
    <w:rsid w:val="15302308"/>
    <w:rsid w:val="153734D6"/>
    <w:rsid w:val="154EC067"/>
    <w:rsid w:val="1560D01F"/>
    <w:rsid w:val="15640EA5"/>
    <w:rsid w:val="1586BD1E"/>
    <w:rsid w:val="15B7572C"/>
    <w:rsid w:val="15C72775"/>
    <w:rsid w:val="15CA1661"/>
    <w:rsid w:val="160D33AB"/>
    <w:rsid w:val="16165996"/>
    <w:rsid w:val="16280BC0"/>
    <w:rsid w:val="16311DEC"/>
    <w:rsid w:val="16469499"/>
    <w:rsid w:val="165F2066"/>
    <w:rsid w:val="16607D89"/>
    <w:rsid w:val="166F8FED"/>
    <w:rsid w:val="16741C9D"/>
    <w:rsid w:val="1676B970"/>
    <w:rsid w:val="1681B5A0"/>
    <w:rsid w:val="169DC6F7"/>
    <w:rsid w:val="16B7C7A8"/>
    <w:rsid w:val="16DFC510"/>
    <w:rsid w:val="172D7D6B"/>
    <w:rsid w:val="172D97B3"/>
    <w:rsid w:val="172F5215"/>
    <w:rsid w:val="1737C0BC"/>
    <w:rsid w:val="1773368E"/>
    <w:rsid w:val="1789C69F"/>
    <w:rsid w:val="17A4301F"/>
    <w:rsid w:val="17B30998"/>
    <w:rsid w:val="17BB459A"/>
    <w:rsid w:val="17C4E275"/>
    <w:rsid w:val="180DEB8B"/>
    <w:rsid w:val="182B2DCB"/>
    <w:rsid w:val="183BFB57"/>
    <w:rsid w:val="183D252F"/>
    <w:rsid w:val="18402BF7"/>
    <w:rsid w:val="187C6338"/>
    <w:rsid w:val="18821C1E"/>
    <w:rsid w:val="18B82D3D"/>
    <w:rsid w:val="18D8F8A0"/>
    <w:rsid w:val="18EB4CC5"/>
    <w:rsid w:val="18F503D5"/>
    <w:rsid w:val="18FB7369"/>
    <w:rsid w:val="18FB9873"/>
    <w:rsid w:val="190C4E50"/>
    <w:rsid w:val="1915EFC0"/>
    <w:rsid w:val="191E2D0E"/>
    <w:rsid w:val="192E9C0D"/>
    <w:rsid w:val="19373D55"/>
    <w:rsid w:val="195A90BD"/>
    <w:rsid w:val="1960B0C1"/>
    <w:rsid w:val="196E0086"/>
    <w:rsid w:val="1972DB60"/>
    <w:rsid w:val="197DA87B"/>
    <w:rsid w:val="1980BED4"/>
    <w:rsid w:val="199E8B8D"/>
    <w:rsid w:val="19C29F6A"/>
    <w:rsid w:val="19F5A2B4"/>
    <w:rsid w:val="1A023885"/>
    <w:rsid w:val="1A069C00"/>
    <w:rsid w:val="1A4387F8"/>
    <w:rsid w:val="1A63E247"/>
    <w:rsid w:val="1A8393AF"/>
    <w:rsid w:val="1A94CB40"/>
    <w:rsid w:val="1AA6DC3C"/>
    <w:rsid w:val="1ABC35E7"/>
    <w:rsid w:val="1ACE1FE0"/>
    <w:rsid w:val="1AD6629D"/>
    <w:rsid w:val="1ADE2E81"/>
    <w:rsid w:val="1AFA208E"/>
    <w:rsid w:val="1B023F20"/>
    <w:rsid w:val="1B1A388D"/>
    <w:rsid w:val="1B2E6C3A"/>
    <w:rsid w:val="1B3BAFFE"/>
    <w:rsid w:val="1B3FEFB1"/>
    <w:rsid w:val="1B403E89"/>
    <w:rsid w:val="1B4481F5"/>
    <w:rsid w:val="1B4938E5"/>
    <w:rsid w:val="1B57D551"/>
    <w:rsid w:val="1B599321"/>
    <w:rsid w:val="1B5F8F0B"/>
    <w:rsid w:val="1B6885A4"/>
    <w:rsid w:val="1B7554A8"/>
    <w:rsid w:val="1B786176"/>
    <w:rsid w:val="1BA57E58"/>
    <w:rsid w:val="1BB72B28"/>
    <w:rsid w:val="1BBD15FD"/>
    <w:rsid w:val="1BC6C774"/>
    <w:rsid w:val="1BD37CB5"/>
    <w:rsid w:val="1BDBA4A7"/>
    <w:rsid w:val="1BE0904B"/>
    <w:rsid w:val="1BF622D6"/>
    <w:rsid w:val="1BFA812E"/>
    <w:rsid w:val="1BFBE035"/>
    <w:rsid w:val="1C1DED90"/>
    <w:rsid w:val="1C1FF72E"/>
    <w:rsid w:val="1C220376"/>
    <w:rsid w:val="1C3CA573"/>
    <w:rsid w:val="1C42C26C"/>
    <w:rsid w:val="1C73947C"/>
    <w:rsid w:val="1C7CEFFA"/>
    <w:rsid w:val="1C8018EE"/>
    <w:rsid w:val="1C86C800"/>
    <w:rsid w:val="1C90DEB2"/>
    <w:rsid w:val="1CBA628A"/>
    <w:rsid w:val="1CC06EC3"/>
    <w:rsid w:val="1CCB89FB"/>
    <w:rsid w:val="1CCE9D51"/>
    <w:rsid w:val="1CD52955"/>
    <w:rsid w:val="1D038E78"/>
    <w:rsid w:val="1D048A97"/>
    <w:rsid w:val="1D183FF4"/>
    <w:rsid w:val="1D222DF2"/>
    <w:rsid w:val="1D256CAE"/>
    <w:rsid w:val="1D27AA50"/>
    <w:rsid w:val="1D2D4409"/>
    <w:rsid w:val="1D2E2382"/>
    <w:rsid w:val="1D2F6DCB"/>
    <w:rsid w:val="1D3013E2"/>
    <w:rsid w:val="1D3DF210"/>
    <w:rsid w:val="1D453B9E"/>
    <w:rsid w:val="1D663A31"/>
    <w:rsid w:val="1D7A9142"/>
    <w:rsid w:val="1D92EB39"/>
    <w:rsid w:val="1D949907"/>
    <w:rsid w:val="1D9E9399"/>
    <w:rsid w:val="1DADBFAF"/>
    <w:rsid w:val="1DAE4842"/>
    <w:rsid w:val="1DAE8C47"/>
    <w:rsid w:val="1DBA9210"/>
    <w:rsid w:val="1DD7C582"/>
    <w:rsid w:val="1DE58339"/>
    <w:rsid w:val="1DFB725A"/>
    <w:rsid w:val="1E4B4670"/>
    <w:rsid w:val="1E5BE9B9"/>
    <w:rsid w:val="1E5D012E"/>
    <w:rsid w:val="1E68848C"/>
    <w:rsid w:val="1E809821"/>
    <w:rsid w:val="1EA709DE"/>
    <w:rsid w:val="1EAB213E"/>
    <w:rsid w:val="1EC30377"/>
    <w:rsid w:val="1EDB5D6E"/>
    <w:rsid w:val="1EF6E052"/>
    <w:rsid w:val="1F213B9D"/>
    <w:rsid w:val="1F31FC71"/>
    <w:rsid w:val="1F332B61"/>
    <w:rsid w:val="1F3A8D3C"/>
    <w:rsid w:val="1F446D52"/>
    <w:rsid w:val="1F4C78B3"/>
    <w:rsid w:val="1F86DC73"/>
    <w:rsid w:val="1F893170"/>
    <w:rsid w:val="1F9213FB"/>
    <w:rsid w:val="1F95FE9B"/>
    <w:rsid w:val="1F99BD27"/>
    <w:rsid w:val="1F9B6CDF"/>
    <w:rsid w:val="1F9D8238"/>
    <w:rsid w:val="1FAEFAA2"/>
    <w:rsid w:val="1FC0153D"/>
    <w:rsid w:val="1FC19222"/>
    <w:rsid w:val="1FCC2907"/>
    <w:rsid w:val="1FD05D14"/>
    <w:rsid w:val="1FF55D4B"/>
    <w:rsid w:val="1FFCA50C"/>
    <w:rsid w:val="20095630"/>
    <w:rsid w:val="200B18CC"/>
    <w:rsid w:val="20125FD2"/>
    <w:rsid w:val="204041B0"/>
    <w:rsid w:val="205C76F3"/>
    <w:rsid w:val="2061BF5C"/>
    <w:rsid w:val="2065C1E6"/>
    <w:rsid w:val="207C00C7"/>
    <w:rsid w:val="207F55C1"/>
    <w:rsid w:val="2081E9E0"/>
    <w:rsid w:val="208D10C3"/>
    <w:rsid w:val="20B86A35"/>
    <w:rsid w:val="20BCB77A"/>
    <w:rsid w:val="20C8FA91"/>
    <w:rsid w:val="20DB7134"/>
    <w:rsid w:val="21188C57"/>
    <w:rsid w:val="2127CB2F"/>
    <w:rsid w:val="212BB4D3"/>
    <w:rsid w:val="21345689"/>
    <w:rsid w:val="21722FEA"/>
    <w:rsid w:val="2175FFBF"/>
    <w:rsid w:val="217B3E2F"/>
    <w:rsid w:val="219608D8"/>
    <w:rsid w:val="21D23324"/>
    <w:rsid w:val="21ECEF18"/>
    <w:rsid w:val="220F8921"/>
    <w:rsid w:val="2219B2AF"/>
    <w:rsid w:val="221BDE01"/>
    <w:rsid w:val="221EAF9F"/>
    <w:rsid w:val="2224746E"/>
    <w:rsid w:val="2244BF0D"/>
    <w:rsid w:val="224C79C2"/>
    <w:rsid w:val="2252C792"/>
    <w:rsid w:val="2256824B"/>
    <w:rsid w:val="227FFF58"/>
    <w:rsid w:val="2284AF08"/>
    <w:rsid w:val="228676CD"/>
    <w:rsid w:val="2290ED9E"/>
    <w:rsid w:val="22971884"/>
    <w:rsid w:val="230B04CD"/>
    <w:rsid w:val="231FBE4A"/>
    <w:rsid w:val="232606CA"/>
    <w:rsid w:val="2330C74B"/>
    <w:rsid w:val="233E17C5"/>
    <w:rsid w:val="237BE558"/>
    <w:rsid w:val="23886B89"/>
    <w:rsid w:val="23C292A3"/>
    <w:rsid w:val="23C5316A"/>
    <w:rsid w:val="23EEA317"/>
    <w:rsid w:val="2428537C"/>
    <w:rsid w:val="244E2329"/>
    <w:rsid w:val="24551AAF"/>
    <w:rsid w:val="24577B69"/>
    <w:rsid w:val="2473F697"/>
    <w:rsid w:val="2485A4F8"/>
    <w:rsid w:val="24A2F62B"/>
    <w:rsid w:val="24A63B4B"/>
    <w:rsid w:val="24DCC753"/>
    <w:rsid w:val="24E32F58"/>
    <w:rsid w:val="24EF51DD"/>
    <w:rsid w:val="24F420AA"/>
    <w:rsid w:val="25048CE0"/>
    <w:rsid w:val="251100A3"/>
    <w:rsid w:val="25139171"/>
    <w:rsid w:val="252F0497"/>
    <w:rsid w:val="25430731"/>
    <w:rsid w:val="25719F4E"/>
    <w:rsid w:val="25777953"/>
    <w:rsid w:val="2582DCB1"/>
    <w:rsid w:val="25883B17"/>
    <w:rsid w:val="258B82E1"/>
    <w:rsid w:val="25907D21"/>
    <w:rsid w:val="25A31E74"/>
    <w:rsid w:val="25A4FD9F"/>
    <w:rsid w:val="25D0FDFE"/>
    <w:rsid w:val="25DB9697"/>
    <w:rsid w:val="25FACBBC"/>
    <w:rsid w:val="26139E27"/>
    <w:rsid w:val="26253915"/>
    <w:rsid w:val="262AB720"/>
    <w:rsid w:val="263271D5"/>
    <w:rsid w:val="26389695"/>
    <w:rsid w:val="2643F090"/>
    <w:rsid w:val="265354C6"/>
    <w:rsid w:val="265E3EC1"/>
    <w:rsid w:val="2687BDA7"/>
    <w:rsid w:val="268DAADA"/>
    <w:rsid w:val="26943669"/>
    <w:rsid w:val="26B32F81"/>
    <w:rsid w:val="26B45EE3"/>
    <w:rsid w:val="26E04982"/>
    <w:rsid w:val="26E47418"/>
    <w:rsid w:val="26ED9B26"/>
    <w:rsid w:val="26F7E363"/>
    <w:rsid w:val="270628B7"/>
    <w:rsid w:val="270D1C77"/>
    <w:rsid w:val="271A2F88"/>
    <w:rsid w:val="2730F39A"/>
    <w:rsid w:val="27382BDC"/>
    <w:rsid w:val="274630EB"/>
    <w:rsid w:val="274D375D"/>
    <w:rsid w:val="27852C73"/>
    <w:rsid w:val="278C1108"/>
    <w:rsid w:val="27B41322"/>
    <w:rsid w:val="27BC85A0"/>
    <w:rsid w:val="27BDDCD7"/>
    <w:rsid w:val="27CD13AF"/>
    <w:rsid w:val="27CE09E2"/>
    <w:rsid w:val="27D9C3CB"/>
    <w:rsid w:val="27EC0D2B"/>
    <w:rsid w:val="27FA0E23"/>
    <w:rsid w:val="27FA8C95"/>
    <w:rsid w:val="27FD208A"/>
    <w:rsid w:val="27FE69A0"/>
    <w:rsid w:val="2804C0D5"/>
    <w:rsid w:val="280E5722"/>
    <w:rsid w:val="281B8B52"/>
    <w:rsid w:val="2828E3C3"/>
    <w:rsid w:val="2850244F"/>
    <w:rsid w:val="285D0B9C"/>
    <w:rsid w:val="28695DF5"/>
    <w:rsid w:val="288D4EB1"/>
    <w:rsid w:val="28A7DE0C"/>
    <w:rsid w:val="28C2B189"/>
    <w:rsid w:val="28E812D8"/>
    <w:rsid w:val="28ECDE17"/>
    <w:rsid w:val="29194939"/>
    <w:rsid w:val="2921257B"/>
    <w:rsid w:val="29212D9C"/>
    <w:rsid w:val="292DAFB7"/>
    <w:rsid w:val="29457399"/>
    <w:rsid w:val="29466361"/>
    <w:rsid w:val="29490CC0"/>
    <w:rsid w:val="294934F9"/>
    <w:rsid w:val="295B18FA"/>
    <w:rsid w:val="295E4028"/>
    <w:rsid w:val="2966AE00"/>
    <w:rsid w:val="296817FB"/>
    <w:rsid w:val="2970AD6D"/>
    <w:rsid w:val="2976CBF5"/>
    <w:rsid w:val="2979AC6E"/>
    <w:rsid w:val="297F98CF"/>
    <w:rsid w:val="298C4461"/>
    <w:rsid w:val="2990B725"/>
    <w:rsid w:val="2993F47E"/>
    <w:rsid w:val="299C3F5F"/>
    <w:rsid w:val="29BB8C52"/>
    <w:rsid w:val="29DE64E8"/>
    <w:rsid w:val="29ED50F0"/>
    <w:rsid w:val="2A0E46C9"/>
    <w:rsid w:val="2A19B30A"/>
    <w:rsid w:val="2A415AA6"/>
    <w:rsid w:val="2A6581DB"/>
    <w:rsid w:val="2A6992C9"/>
    <w:rsid w:val="2A71767B"/>
    <w:rsid w:val="2A942158"/>
    <w:rsid w:val="2A9454D7"/>
    <w:rsid w:val="2AA2A02F"/>
    <w:rsid w:val="2AC4D08A"/>
    <w:rsid w:val="2AC81DC4"/>
    <w:rsid w:val="2AD49BFE"/>
    <w:rsid w:val="2AEF187B"/>
    <w:rsid w:val="2AFDA0D7"/>
    <w:rsid w:val="2B49D842"/>
    <w:rsid w:val="2B4B1BC9"/>
    <w:rsid w:val="2B7BFF29"/>
    <w:rsid w:val="2B8ACBB2"/>
    <w:rsid w:val="2B9E8B08"/>
    <w:rsid w:val="2BA757AB"/>
    <w:rsid w:val="2BD90BD5"/>
    <w:rsid w:val="2BDEAB47"/>
    <w:rsid w:val="2BEDD6FA"/>
    <w:rsid w:val="2BF37ECD"/>
    <w:rsid w:val="2BF85436"/>
    <w:rsid w:val="2C14AEDE"/>
    <w:rsid w:val="2C458D46"/>
    <w:rsid w:val="2C4B3205"/>
    <w:rsid w:val="2C67534F"/>
    <w:rsid w:val="2C6BE25D"/>
    <w:rsid w:val="2C963CB8"/>
    <w:rsid w:val="2CE3FDEC"/>
    <w:rsid w:val="2D06713C"/>
    <w:rsid w:val="2D22C158"/>
    <w:rsid w:val="2D2F0499"/>
    <w:rsid w:val="2D408F0E"/>
    <w:rsid w:val="2D482FEA"/>
    <w:rsid w:val="2D593631"/>
    <w:rsid w:val="2D7B4F2F"/>
    <w:rsid w:val="2D9A1C0C"/>
    <w:rsid w:val="2DA823F7"/>
    <w:rsid w:val="2DB66E8E"/>
    <w:rsid w:val="2DBD2752"/>
    <w:rsid w:val="2DD4F73E"/>
    <w:rsid w:val="2DD82586"/>
    <w:rsid w:val="2DEE0E2C"/>
    <w:rsid w:val="2DEE588B"/>
    <w:rsid w:val="2E09FA73"/>
    <w:rsid w:val="2E124CA0"/>
    <w:rsid w:val="2E2013D0"/>
    <w:rsid w:val="2E226798"/>
    <w:rsid w:val="2E2E780F"/>
    <w:rsid w:val="2E3B891E"/>
    <w:rsid w:val="2E42B534"/>
    <w:rsid w:val="2E46E319"/>
    <w:rsid w:val="2E4A8E9C"/>
    <w:rsid w:val="2E8C92F5"/>
    <w:rsid w:val="2E8F612C"/>
    <w:rsid w:val="2EAE992A"/>
    <w:rsid w:val="2EB213E0"/>
    <w:rsid w:val="2EBC1759"/>
    <w:rsid w:val="2ED672EF"/>
    <w:rsid w:val="2EFFF988"/>
    <w:rsid w:val="2F0E53CF"/>
    <w:rsid w:val="2F171F90"/>
    <w:rsid w:val="2F1D2211"/>
    <w:rsid w:val="2F2357E4"/>
    <w:rsid w:val="2F250A7F"/>
    <w:rsid w:val="2F28E0E5"/>
    <w:rsid w:val="2F330D15"/>
    <w:rsid w:val="2F347EEE"/>
    <w:rsid w:val="2F351EFC"/>
    <w:rsid w:val="2F792F28"/>
    <w:rsid w:val="2F7FCEE1"/>
    <w:rsid w:val="2F8FE1A7"/>
    <w:rsid w:val="2F963C6C"/>
    <w:rsid w:val="2FA2604B"/>
    <w:rsid w:val="2FBCA2A3"/>
    <w:rsid w:val="30163ABF"/>
    <w:rsid w:val="301EC5DC"/>
    <w:rsid w:val="30615EEB"/>
    <w:rsid w:val="3086D1CC"/>
    <w:rsid w:val="3091F4BC"/>
    <w:rsid w:val="309A0899"/>
    <w:rsid w:val="30B9B2E7"/>
    <w:rsid w:val="30BA54DB"/>
    <w:rsid w:val="30BE7D00"/>
    <w:rsid w:val="30C635B3"/>
    <w:rsid w:val="30CB1887"/>
    <w:rsid w:val="30D6655A"/>
    <w:rsid w:val="30E90A2C"/>
    <w:rsid w:val="30F13AF7"/>
    <w:rsid w:val="30F7AC18"/>
    <w:rsid w:val="30FEAC90"/>
    <w:rsid w:val="310A7828"/>
    <w:rsid w:val="310D1E09"/>
    <w:rsid w:val="311EC75B"/>
    <w:rsid w:val="313CA307"/>
    <w:rsid w:val="3142522A"/>
    <w:rsid w:val="3147382D"/>
    <w:rsid w:val="315D04BA"/>
    <w:rsid w:val="317110FE"/>
    <w:rsid w:val="317636C6"/>
    <w:rsid w:val="318EF362"/>
    <w:rsid w:val="31927EDB"/>
    <w:rsid w:val="319843B0"/>
    <w:rsid w:val="31BD2A6C"/>
    <w:rsid w:val="31C66706"/>
    <w:rsid w:val="31CCD3B2"/>
    <w:rsid w:val="31CD9BF5"/>
    <w:rsid w:val="31D24FE3"/>
    <w:rsid w:val="31D9E0A0"/>
    <w:rsid w:val="31E0B700"/>
    <w:rsid w:val="31EB7425"/>
    <w:rsid w:val="3207AC88"/>
    <w:rsid w:val="3237C3FF"/>
    <w:rsid w:val="324284C3"/>
    <w:rsid w:val="3245543D"/>
    <w:rsid w:val="324D5954"/>
    <w:rsid w:val="325C13C9"/>
    <w:rsid w:val="327D847F"/>
    <w:rsid w:val="327F2985"/>
    <w:rsid w:val="3284B0C2"/>
    <w:rsid w:val="32953472"/>
    <w:rsid w:val="32A4AEAB"/>
    <w:rsid w:val="32B3295D"/>
    <w:rsid w:val="32B5AE43"/>
    <w:rsid w:val="32C9E031"/>
    <w:rsid w:val="32FA0A47"/>
    <w:rsid w:val="330387BD"/>
    <w:rsid w:val="332CCDB3"/>
    <w:rsid w:val="333E89D7"/>
    <w:rsid w:val="334242CA"/>
    <w:rsid w:val="33504F30"/>
    <w:rsid w:val="33539562"/>
    <w:rsid w:val="33558725"/>
    <w:rsid w:val="3355C907"/>
    <w:rsid w:val="3384C95F"/>
    <w:rsid w:val="3388A74B"/>
    <w:rsid w:val="33975D61"/>
    <w:rsid w:val="33BF7265"/>
    <w:rsid w:val="33D7FC30"/>
    <w:rsid w:val="33E6FCE7"/>
    <w:rsid w:val="33E85A26"/>
    <w:rsid w:val="33F1FF8D"/>
    <w:rsid w:val="33FBBF58"/>
    <w:rsid w:val="33FBCE2B"/>
    <w:rsid w:val="341729D1"/>
    <w:rsid w:val="341C21C1"/>
    <w:rsid w:val="342378AB"/>
    <w:rsid w:val="3459C9B7"/>
    <w:rsid w:val="34860505"/>
    <w:rsid w:val="3486FC0C"/>
    <w:rsid w:val="34927DFD"/>
    <w:rsid w:val="349BFE1F"/>
    <w:rsid w:val="34B2321F"/>
    <w:rsid w:val="34B54670"/>
    <w:rsid w:val="34E73D8E"/>
    <w:rsid w:val="34FEFBA6"/>
    <w:rsid w:val="35002714"/>
    <w:rsid w:val="35192F21"/>
    <w:rsid w:val="3525AA1B"/>
    <w:rsid w:val="352D482A"/>
    <w:rsid w:val="35372DEE"/>
    <w:rsid w:val="353B3801"/>
    <w:rsid w:val="3542CC29"/>
    <w:rsid w:val="3550F141"/>
    <w:rsid w:val="356092BB"/>
    <w:rsid w:val="3579D7BD"/>
    <w:rsid w:val="3583C3F5"/>
    <w:rsid w:val="358B7EAA"/>
    <w:rsid w:val="358F0562"/>
    <w:rsid w:val="35B7873E"/>
    <w:rsid w:val="35BFBA0B"/>
    <w:rsid w:val="35D0EC09"/>
    <w:rsid w:val="35ECCCD1"/>
    <w:rsid w:val="36312C9D"/>
    <w:rsid w:val="364C1AB7"/>
    <w:rsid w:val="365D22A1"/>
    <w:rsid w:val="3665637A"/>
    <w:rsid w:val="366E9911"/>
    <w:rsid w:val="367735C9"/>
    <w:rsid w:val="367F2B17"/>
    <w:rsid w:val="36F5E34C"/>
    <w:rsid w:val="370BB444"/>
    <w:rsid w:val="3711030E"/>
    <w:rsid w:val="37122EAA"/>
    <w:rsid w:val="37B7A389"/>
    <w:rsid w:val="37DB938B"/>
    <w:rsid w:val="37DD1FFE"/>
    <w:rsid w:val="37E7D112"/>
    <w:rsid w:val="37F3E3A4"/>
    <w:rsid w:val="384427F4"/>
    <w:rsid w:val="384453EE"/>
    <w:rsid w:val="3855F5CA"/>
    <w:rsid w:val="385A3A1D"/>
    <w:rsid w:val="3869E11A"/>
    <w:rsid w:val="3882390F"/>
    <w:rsid w:val="3884BDD1"/>
    <w:rsid w:val="3888DD01"/>
    <w:rsid w:val="38952F5A"/>
    <w:rsid w:val="38A7A548"/>
    <w:rsid w:val="38F5C736"/>
    <w:rsid w:val="38FA21CD"/>
    <w:rsid w:val="39163E87"/>
    <w:rsid w:val="391C516D"/>
    <w:rsid w:val="3924747D"/>
    <w:rsid w:val="3929DF1C"/>
    <w:rsid w:val="3939ABDB"/>
    <w:rsid w:val="393D88E1"/>
    <w:rsid w:val="394888D7"/>
    <w:rsid w:val="394A5C8C"/>
    <w:rsid w:val="39563F4A"/>
    <w:rsid w:val="396E7323"/>
    <w:rsid w:val="3978F67E"/>
    <w:rsid w:val="398DE563"/>
    <w:rsid w:val="39B32830"/>
    <w:rsid w:val="39BDD1C1"/>
    <w:rsid w:val="39D00C62"/>
    <w:rsid w:val="39D2DC52"/>
    <w:rsid w:val="39D9AB6E"/>
    <w:rsid w:val="39E88E0A"/>
    <w:rsid w:val="39F2A5A4"/>
    <w:rsid w:val="39FA1048"/>
    <w:rsid w:val="3A1B5220"/>
    <w:rsid w:val="3A6181D2"/>
    <w:rsid w:val="3A79FCB2"/>
    <w:rsid w:val="3AA7F9A5"/>
    <w:rsid w:val="3AAD8F26"/>
    <w:rsid w:val="3AB303AE"/>
    <w:rsid w:val="3AB7A4AD"/>
    <w:rsid w:val="3ABB34FB"/>
    <w:rsid w:val="3AE74195"/>
    <w:rsid w:val="3B199B0F"/>
    <w:rsid w:val="3B1B4C85"/>
    <w:rsid w:val="3B31E272"/>
    <w:rsid w:val="3B3305CF"/>
    <w:rsid w:val="3B4A9CF3"/>
    <w:rsid w:val="3B660E25"/>
    <w:rsid w:val="3B69EC06"/>
    <w:rsid w:val="3B798CF0"/>
    <w:rsid w:val="3BA277DC"/>
    <w:rsid w:val="3BB8E8B3"/>
    <w:rsid w:val="3BCFD2C1"/>
    <w:rsid w:val="3BD00440"/>
    <w:rsid w:val="3BECB0FC"/>
    <w:rsid w:val="3BF14A2D"/>
    <w:rsid w:val="3BF867C0"/>
    <w:rsid w:val="3BFAAC78"/>
    <w:rsid w:val="3C063B2F"/>
    <w:rsid w:val="3C0E1978"/>
    <w:rsid w:val="3C121587"/>
    <w:rsid w:val="3C1CBD7F"/>
    <w:rsid w:val="3C20833F"/>
    <w:rsid w:val="3C302662"/>
    <w:rsid w:val="3C5274EA"/>
    <w:rsid w:val="3C553B76"/>
    <w:rsid w:val="3C6305F5"/>
    <w:rsid w:val="3C6D8C94"/>
    <w:rsid w:val="3C91105C"/>
    <w:rsid w:val="3CABAAA5"/>
    <w:rsid w:val="3CAC6082"/>
    <w:rsid w:val="3CAF5B5A"/>
    <w:rsid w:val="3CB26221"/>
    <w:rsid w:val="3CBD9B59"/>
    <w:rsid w:val="3D01A37B"/>
    <w:rsid w:val="3D074736"/>
    <w:rsid w:val="3D0CE2CF"/>
    <w:rsid w:val="3D23ED72"/>
    <w:rsid w:val="3D3F99F2"/>
    <w:rsid w:val="3D67022A"/>
    <w:rsid w:val="3D6C28FD"/>
    <w:rsid w:val="3D82986B"/>
    <w:rsid w:val="3D93A0A9"/>
    <w:rsid w:val="3DA45414"/>
    <w:rsid w:val="3DBB33ED"/>
    <w:rsid w:val="3DBF6832"/>
    <w:rsid w:val="3DD54DA5"/>
    <w:rsid w:val="3DE381B5"/>
    <w:rsid w:val="3DF38291"/>
    <w:rsid w:val="3DF4F2AC"/>
    <w:rsid w:val="3E06D51D"/>
    <w:rsid w:val="3E0E4BEE"/>
    <w:rsid w:val="3E107F37"/>
    <w:rsid w:val="3E19A8CD"/>
    <w:rsid w:val="3E3B2CCA"/>
    <w:rsid w:val="3E3C28E9"/>
    <w:rsid w:val="3E4A6945"/>
    <w:rsid w:val="3E4BCC0C"/>
    <w:rsid w:val="3E686FF0"/>
    <w:rsid w:val="3E751000"/>
    <w:rsid w:val="3E8418AE"/>
    <w:rsid w:val="3E84FB24"/>
    <w:rsid w:val="3E8535EC"/>
    <w:rsid w:val="3EBAEA85"/>
    <w:rsid w:val="3ECFCE5C"/>
    <w:rsid w:val="3EE8B891"/>
    <w:rsid w:val="3EEC1CC3"/>
    <w:rsid w:val="3F067EA8"/>
    <w:rsid w:val="3F11E8F2"/>
    <w:rsid w:val="3F18AAAA"/>
    <w:rsid w:val="3F230723"/>
    <w:rsid w:val="3F2755CB"/>
    <w:rsid w:val="3F454127"/>
    <w:rsid w:val="3F48DD4B"/>
    <w:rsid w:val="3F5F7D8D"/>
    <w:rsid w:val="3F7D60AF"/>
    <w:rsid w:val="3F8ABD0D"/>
    <w:rsid w:val="3F99DB1A"/>
    <w:rsid w:val="3FA1A75D"/>
    <w:rsid w:val="3FAD558B"/>
    <w:rsid w:val="3FBB92E2"/>
    <w:rsid w:val="3FD401B4"/>
    <w:rsid w:val="4009EFF5"/>
    <w:rsid w:val="40306D01"/>
    <w:rsid w:val="4070E1C0"/>
    <w:rsid w:val="40719E18"/>
    <w:rsid w:val="407C7DEA"/>
    <w:rsid w:val="40899785"/>
    <w:rsid w:val="40B3DF76"/>
    <w:rsid w:val="40BFA1C2"/>
    <w:rsid w:val="40C76B69"/>
    <w:rsid w:val="40F2D4AF"/>
    <w:rsid w:val="40FC0FA1"/>
    <w:rsid w:val="4101F979"/>
    <w:rsid w:val="410C56EF"/>
    <w:rsid w:val="41403F27"/>
    <w:rsid w:val="4158A2F1"/>
    <w:rsid w:val="415C18D4"/>
    <w:rsid w:val="4171CA86"/>
    <w:rsid w:val="41789003"/>
    <w:rsid w:val="417F245E"/>
    <w:rsid w:val="419FB380"/>
    <w:rsid w:val="41B25ECD"/>
    <w:rsid w:val="41D2AE28"/>
    <w:rsid w:val="4239CFAF"/>
    <w:rsid w:val="4247487A"/>
    <w:rsid w:val="425816F0"/>
    <w:rsid w:val="4281782A"/>
    <w:rsid w:val="428182C2"/>
    <w:rsid w:val="42BA9736"/>
    <w:rsid w:val="42C50961"/>
    <w:rsid w:val="42CC04DE"/>
    <w:rsid w:val="42D9C295"/>
    <w:rsid w:val="42DC2D62"/>
    <w:rsid w:val="42E689E4"/>
    <w:rsid w:val="42EDBBD6"/>
    <w:rsid w:val="42F1327B"/>
    <w:rsid w:val="42F6776F"/>
    <w:rsid w:val="42F9BB98"/>
    <w:rsid w:val="430BF9F8"/>
    <w:rsid w:val="431DFD2C"/>
    <w:rsid w:val="435D9F80"/>
    <w:rsid w:val="4369F5BD"/>
    <w:rsid w:val="436F902D"/>
    <w:rsid w:val="4378AA9B"/>
    <w:rsid w:val="437E674F"/>
    <w:rsid w:val="43A042EE"/>
    <w:rsid w:val="43B2D527"/>
    <w:rsid w:val="43CF3C40"/>
    <w:rsid w:val="43DA4CBE"/>
    <w:rsid w:val="43F6646B"/>
    <w:rsid w:val="43FF4D7F"/>
    <w:rsid w:val="44096DF2"/>
    <w:rsid w:val="440A803C"/>
    <w:rsid w:val="440F57A7"/>
    <w:rsid w:val="440FB97D"/>
    <w:rsid w:val="4429D5DB"/>
    <w:rsid w:val="444B1258"/>
    <w:rsid w:val="44562EA7"/>
    <w:rsid w:val="4460AE53"/>
    <w:rsid w:val="4477582F"/>
    <w:rsid w:val="4480F884"/>
    <w:rsid w:val="44AC2D9C"/>
    <w:rsid w:val="44C4C083"/>
    <w:rsid w:val="44D6A8FD"/>
    <w:rsid w:val="44D732E0"/>
    <w:rsid w:val="44D852BF"/>
    <w:rsid w:val="44D9D15F"/>
    <w:rsid w:val="450338CD"/>
    <w:rsid w:val="4515AC9C"/>
    <w:rsid w:val="45223213"/>
    <w:rsid w:val="45265778"/>
    <w:rsid w:val="452EC869"/>
    <w:rsid w:val="45395AD5"/>
    <w:rsid w:val="4574B29E"/>
    <w:rsid w:val="4576BE25"/>
    <w:rsid w:val="457720F2"/>
    <w:rsid w:val="4577F255"/>
    <w:rsid w:val="458333C7"/>
    <w:rsid w:val="45BF2D2D"/>
    <w:rsid w:val="45D54240"/>
    <w:rsid w:val="45DA0DDE"/>
    <w:rsid w:val="45DBCC03"/>
    <w:rsid w:val="45ECB5B7"/>
    <w:rsid w:val="45EE2EF3"/>
    <w:rsid w:val="45F41F23"/>
    <w:rsid w:val="45FFDFE2"/>
    <w:rsid w:val="4641FE40"/>
    <w:rsid w:val="464EC904"/>
    <w:rsid w:val="4660C1B3"/>
    <w:rsid w:val="46786759"/>
    <w:rsid w:val="467D807D"/>
    <w:rsid w:val="46B3DABF"/>
    <w:rsid w:val="46CFB1BB"/>
    <w:rsid w:val="46DE5415"/>
    <w:rsid w:val="46E26F16"/>
    <w:rsid w:val="46E48A3B"/>
    <w:rsid w:val="47147893"/>
    <w:rsid w:val="47229FD8"/>
    <w:rsid w:val="475293D3"/>
    <w:rsid w:val="47635AC6"/>
    <w:rsid w:val="4773BB31"/>
    <w:rsid w:val="477D2C0A"/>
    <w:rsid w:val="477EEF43"/>
    <w:rsid w:val="47986274"/>
    <w:rsid w:val="479E2DE9"/>
    <w:rsid w:val="479EA79B"/>
    <w:rsid w:val="47AA1156"/>
    <w:rsid w:val="47B5B39E"/>
    <w:rsid w:val="47B9D7E6"/>
    <w:rsid w:val="47BF9655"/>
    <w:rsid w:val="47DC14A4"/>
    <w:rsid w:val="4802EB08"/>
    <w:rsid w:val="480AF1DB"/>
    <w:rsid w:val="4815F383"/>
    <w:rsid w:val="481812DD"/>
    <w:rsid w:val="481D1B8B"/>
    <w:rsid w:val="483AC396"/>
    <w:rsid w:val="483FEA78"/>
    <w:rsid w:val="485003FC"/>
    <w:rsid w:val="485BDADC"/>
    <w:rsid w:val="4861525D"/>
    <w:rsid w:val="4867396E"/>
    <w:rsid w:val="487A3C4E"/>
    <w:rsid w:val="487C1885"/>
    <w:rsid w:val="48ADCCAF"/>
    <w:rsid w:val="48AE1B2B"/>
    <w:rsid w:val="48DAE896"/>
    <w:rsid w:val="48E2D61C"/>
    <w:rsid w:val="48F194AE"/>
    <w:rsid w:val="490524E0"/>
    <w:rsid w:val="49387DBC"/>
    <w:rsid w:val="493C703A"/>
    <w:rsid w:val="4950E1EF"/>
    <w:rsid w:val="4957CC3C"/>
    <w:rsid w:val="49596A6B"/>
    <w:rsid w:val="497CCD27"/>
    <w:rsid w:val="498A6EA5"/>
    <w:rsid w:val="49960697"/>
    <w:rsid w:val="49A162AD"/>
    <w:rsid w:val="49AF261B"/>
    <w:rsid w:val="49CD571A"/>
    <w:rsid w:val="49D6CFA1"/>
    <w:rsid w:val="4A025C0E"/>
    <w:rsid w:val="4A3ABF0B"/>
    <w:rsid w:val="4A4A8304"/>
    <w:rsid w:val="4A54827E"/>
    <w:rsid w:val="4A58954A"/>
    <w:rsid w:val="4A59B1C7"/>
    <w:rsid w:val="4A6C7BDE"/>
    <w:rsid w:val="4A6DF275"/>
    <w:rsid w:val="4A758CC1"/>
    <w:rsid w:val="4A8051D4"/>
    <w:rsid w:val="4AA11C2B"/>
    <w:rsid w:val="4AA42CEC"/>
    <w:rsid w:val="4AB6B88B"/>
    <w:rsid w:val="4ABB0FE5"/>
    <w:rsid w:val="4AD6F3A2"/>
    <w:rsid w:val="4AE6FB6C"/>
    <w:rsid w:val="4AFF0F21"/>
    <w:rsid w:val="4B0C3E39"/>
    <w:rsid w:val="4B16CDB0"/>
    <w:rsid w:val="4B1C0B54"/>
    <w:rsid w:val="4B56A40B"/>
    <w:rsid w:val="4B6DA159"/>
    <w:rsid w:val="4B72BDF4"/>
    <w:rsid w:val="4B786696"/>
    <w:rsid w:val="4B7FB1AF"/>
    <w:rsid w:val="4B9058E9"/>
    <w:rsid w:val="4B9CE393"/>
    <w:rsid w:val="4BAB423A"/>
    <w:rsid w:val="4BB370A7"/>
    <w:rsid w:val="4BC350A9"/>
    <w:rsid w:val="4BCBE68B"/>
    <w:rsid w:val="4BE3A709"/>
    <w:rsid w:val="4BF46E84"/>
    <w:rsid w:val="4BFD7D37"/>
    <w:rsid w:val="4C0B15E0"/>
    <w:rsid w:val="4C1F0E26"/>
    <w:rsid w:val="4C3ED379"/>
    <w:rsid w:val="4C4D0406"/>
    <w:rsid w:val="4C5269B4"/>
    <w:rsid w:val="4C5C9B23"/>
    <w:rsid w:val="4C6869E8"/>
    <w:rsid w:val="4C773275"/>
    <w:rsid w:val="4C83EB0D"/>
    <w:rsid w:val="4C9B641C"/>
    <w:rsid w:val="4CA86430"/>
    <w:rsid w:val="4CB0CA86"/>
    <w:rsid w:val="4CB5476B"/>
    <w:rsid w:val="4CBCC016"/>
    <w:rsid w:val="4CCF64A5"/>
    <w:rsid w:val="4CECE780"/>
    <w:rsid w:val="4D23C392"/>
    <w:rsid w:val="4D2510A5"/>
    <w:rsid w:val="4D3F3521"/>
    <w:rsid w:val="4D412F61"/>
    <w:rsid w:val="4D496BAB"/>
    <w:rsid w:val="4D524812"/>
    <w:rsid w:val="4D526D56"/>
    <w:rsid w:val="4D5AAB52"/>
    <w:rsid w:val="4D5E7237"/>
    <w:rsid w:val="4D5F9172"/>
    <w:rsid w:val="4D674C27"/>
    <w:rsid w:val="4D6DA58C"/>
    <w:rsid w:val="4D6DC124"/>
    <w:rsid w:val="4D78663B"/>
    <w:rsid w:val="4D853D27"/>
    <w:rsid w:val="4D980135"/>
    <w:rsid w:val="4DB939DD"/>
    <w:rsid w:val="4E04D1C1"/>
    <w:rsid w:val="4E056C59"/>
    <w:rsid w:val="4E34FAEA"/>
    <w:rsid w:val="4E3630F4"/>
    <w:rsid w:val="4E37F042"/>
    <w:rsid w:val="4E6F2823"/>
    <w:rsid w:val="4E6F91E2"/>
    <w:rsid w:val="4E87AE95"/>
    <w:rsid w:val="4E8F45D5"/>
    <w:rsid w:val="4E929AEB"/>
    <w:rsid w:val="4E99F2B8"/>
    <w:rsid w:val="4E9C2FC3"/>
    <w:rsid w:val="4EAA9458"/>
    <w:rsid w:val="4EBB3FF3"/>
    <w:rsid w:val="4EBE0205"/>
    <w:rsid w:val="4EBE0D10"/>
    <w:rsid w:val="4ED2E49A"/>
    <w:rsid w:val="4F215660"/>
    <w:rsid w:val="4F421F2A"/>
    <w:rsid w:val="4F4594D4"/>
    <w:rsid w:val="4F4A86AF"/>
    <w:rsid w:val="4F4CEEFF"/>
    <w:rsid w:val="4F5E34CA"/>
    <w:rsid w:val="4F643031"/>
    <w:rsid w:val="4F6B209D"/>
    <w:rsid w:val="4F88A296"/>
    <w:rsid w:val="4F88A65F"/>
    <w:rsid w:val="4F9522A8"/>
    <w:rsid w:val="4FD65059"/>
    <w:rsid w:val="4FD97989"/>
    <w:rsid w:val="4FDD71B5"/>
    <w:rsid w:val="4FF700CC"/>
    <w:rsid w:val="4FFF637E"/>
    <w:rsid w:val="50085A1A"/>
    <w:rsid w:val="501BE4DF"/>
    <w:rsid w:val="501E1A86"/>
    <w:rsid w:val="5025EF40"/>
    <w:rsid w:val="50435734"/>
    <w:rsid w:val="505B9FE3"/>
    <w:rsid w:val="505FFC55"/>
    <w:rsid w:val="506DEC24"/>
    <w:rsid w:val="507B0AE2"/>
    <w:rsid w:val="50C218FE"/>
    <w:rsid w:val="50CF0A7F"/>
    <w:rsid w:val="50E1B980"/>
    <w:rsid w:val="50F2BAB0"/>
    <w:rsid w:val="50F33D42"/>
    <w:rsid w:val="50F6541A"/>
    <w:rsid w:val="51300C46"/>
    <w:rsid w:val="5140CAF2"/>
    <w:rsid w:val="5140E7A7"/>
    <w:rsid w:val="517D818C"/>
    <w:rsid w:val="5184BA98"/>
    <w:rsid w:val="51888CAF"/>
    <w:rsid w:val="51B2FA7B"/>
    <w:rsid w:val="51B45B41"/>
    <w:rsid w:val="51BDC298"/>
    <w:rsid w:val="51CFBA0C"/>
    <w:rsid w:val="51EE0BA6"/>
    <w:rsid w:val="52006F4E"/>
    <w:rsid w:val="521BE1B3"/>
    <w:rsid w:val="5225D07D"/>
    <w:rsid w:val="5235A1FB"/>
    <w:rsid w:val="524DB76F"/>
    <w:rsid w:val="5271A9D0"/>
    <w:rsid w:val="52730078"/>
    <w:rsid w:val="5278A343"/>
    <w:rsid w:val="52849AB5"/>
    <w:rsid w:val="52A0199E"/>
    <w:rsid w:val="52B2209E"/>
    <w:rsid w:val="52B643D8"/>
    <w:rsid w:val="52CB8BE4"/>
    <w:rsid w:val="52DA1C80"/>
    <w:rsid w:val="52E0306A"/>
    <w:rsid w:val="52EBAD43"/>
    <w:rsid w:val="53149FA5"/>
    <w:rsid w:val="535D4FD2"/>
    <w:rsid w:val="53603884"/>
    <w:rsid w:val="53652102"/>
    <w:rsid w:val="536EDC8B"/>
    <w:rsid w:val="5371D464"/>
    <w:rsid w:val="53785F77"/>
    <w:rsid w:val="538CD15F"/>
    <w:rsid w:val="5398596F"/>
    <w:rsid w:val="539E1AEB"/>
    <w:rsid w:val="53AC18C5"/>
    <w:rsid w:val="53B2815D"/>
    <w:rsid w:val="53B8D2C2"/>
    <w:rsid w:val="53C2D431"/>
    <w:rsid w:val="53D452EC"/>
    <w:rsid w:val="53D55423"/>
    <w:rsid w:val="53E3EED8"/>
    <w:rsid w:val="54043672"/>
    <w:rsid w:val="541B1F30"/>
    <w:rsid w:val="543ABA91"/>
    <w:rsid w:val="54AC43E0"/>
    <w:rsid w:val="54BC2429"/>
    <w:rsid w:val="54D43567"/>
    <w:rsid w:val="54E0463A"/>
    <w:rsid w:val="550077DD"/>
    <w:rsid w:val="55061389"/>
    <w:rsid w:val="552D4389"/>
    <w:rsid w:val="555554E3"/>
    <w:rsid w:val="558005F4"/>
    <w:rsid w:val="5586EB21"/>
    <w:rsid w:val="55922341"/>
    <w:rsid w:val="55AF0F6A"/>
    <w:rsid w:val="55BF8E9F"/>
    <w:rsid w:val="55CB842F"/>
    <w:rsid w:val="55E2AB75"/>
    <w:rsid w:val="55E424C4"/>
    <w:rsid w:val="55E5AD24"/>
    <w:rsid w:val="55F945FF"/>
    <w:rsid w:val="5610F1BB"/>
    <w:rsid w:val="56163960"/>
    <w:rsid w:val="562BDF71"/>
    <w:rsid w:val="563B7948"/>
    <w:rsid w:val="564CC790"/>
    <w:rsid w:val="5665132E"/>
    <w:rsid w:val="567E1D0D"/>
    <w:rsid w:val="567F6AA0"/>
    <w:rsid w:val="56A2B40F"/>
    <w:rsid w:val="56A65D36"/>
    <w:rsid w:val="56B81DC6"/>
    <w:rsid w:val="56B88D05"/>
    <w:rsid w:val="56C913EA"/>
    <w:rsid w:val="56E2BC1B"/>
    <w:rsid w:val="56E70CAF"/>
    <w:rsid w:val="5701655F"/>
    <w:rsid w:val="5705CD8B"/>
    <w:rsid w:val="5714F61A"/>
    <w:rsid w:val="572F7848"/>
    <w:rsid w:val="574223D2"/>
    <w:rsid w:val="57AD4381"/>
    <w:rsid w:val="57C8D159"/>
    <w:rsid w:val="57FE640A"/>
    <w:rsid w:val="58310125"/>
    <w:rsid w:val="583A6742"/>
    <w:rsid w:val="584A3B34"/>
    <w:rsid w:val="58550DB8"/>
    <w:rsid w:val="586237E3"/>
    <w:rsid w:val="587BC7C4"/>
    <w:rsid w:val="588C5E2D"/>
    <w:rsid w:val="58AA8F2C"/>
    <w:rsid w:val="58C02223"/>
    <w:rsid w:val="58CE7C6A"/>
    <w:rsid w:val="58E3F317"/>
    <w:rsid w:val="58E5A057"/>
    <w:rsid w:val="58FC24A0"/>
    <w:rsid w:val="590703D3"/>
    <w:rsid w:val="590A34BD"/>
    <w:rsid w:val="591CB66E"/>
    <w:rsid w:val="5944D098"/>
    <w:rsid w:val="595E1589"/>
    <w:rsid w:val="5974FE03"/>
    <w:rsid w:val="599979FE"/>
    <w:rsid w:val="599E40B0"/>
    <w:rsid w:val="599FA39E"/>
    <w:rsid w:val="59BA6C1F"/>
    <w:rsid w:val="59C99C76"/>
    <w:rsid w:val="59D19FFF"/>
    <w:rsid w:val="59D82BC4"/>
    <w:rsid w:val="59F87F03"/>
    <w:rsid w:val="59FD9F60"/>
    <w:rsid w:val="5A00C890"/>
    <w:rsid w:val="5A2D33B2"/>
    <w:rsid w:val="5A501280"/>
    <w:rsid w:val="5A651790"/>
    <w:rsid w:val="5A6E64E1"/>
    <w:rsid w:val="5A79F5AE"/>
    <w:rsid w:val="5A99A315"/>
    <w:rsid w:val="5AA9A8DD"/>
    <w:rsid w:val="5ABBCA05"/>
    <w:rsid w:val="5AE1308E"/>
    <w:rsid w:val="5AF4A454"/>
    <w:rsid w:val="5B7E7088"/>
    <w:rsid w:val="5B8AF09A"/>
    <w:rsid w:val="5B8EE211"/>
    <w:rsid w:val="5B99DB82"/>
    <w:rsid w:val="5B9E1932"/>
    <w:rsid w:val="5BB03A3E"/>
    <w:rsid w:val="5BEECAE7"/>
    <w:rsid w:val="5C05004A"/>
    <w:rsid w:val="5C0A6F2D"/>
    <w:rsid w:val="5C0B9D22"/>
    <w:rsid w:val="5C0CD6AA"/>
    <w:rsid w:val="5C255201"/>
    <w:rsid w:val="5C32D1C5"/>
    <w:rsid w:val="5C4643A9"/>
    <w:rsid w:val="5C4D2241"/>
    <w:rsid w:val="5C4D5555"/>
    <w:rsid w:val="5C622699"/>
    <w:rsid w:val="5C7CA4B1"/>
    <w:rsid w:val="5C85618B"/>
    <w:rsid w:val="5C97F6EE"/>
    <w:rsid w:val="5C98BCC6"/>
    <w:rsid w:val="5CBC20FB"/>
    <w:rsid w:val="5CDFFB6A"/>
    <w:rsid w:val="5CE26A5D"/>
    <w:rsid w:val="5CF29802"/>
    <w:rsid w:val="5D1C7015"/>
    <w:rsid w:val="5D1C9109"/>
    <w:rsid w:val="5D225328"/>
    <w:rsid w:val="5D2D8F02"/>
    <w:rsid w:val="5D3A3EC2"/>
    <w:rsid w:val="5D3D8B78"/>
    <w:rsid w:val="5D3E46D8"/>
    <w:rsid w:val="5D4C206E"/>
    <w:rsid w:val="5D5CBFB0"/>
    <w:rsid w:val="5D617873"/>
    <w:rsid w:val="5D690259"/>
    <w:rsid w:val="5D883FC6"/>
    <w:rsid w:val="5D8C0B62"/>
    <w:rsid w:val="5D9C20DA"/>
    <w:rsid w:val="5D9DF96A"/>
    <w:rsid w:val="5D9E6EE7"/>
    <w:rsid w:val="5DAAFDD1"/>
    <w:rsid w:val="5DACDCD0"/>
    <w:rsid w:val="5DAE69BF"/>
    <w:rsid w:val="5DBB3032"/>
    <w:rsid w:val="5DC3B17B"/>
    <w:rsid w:val="5DE498AA"/>
    <w:rsid w:val="5DEF6462"/>
    <w:rsid w:val="5DFBBFC0"/>
    <w:rsid w:val="5E060319"/>
    <w:rsid w:val="5E103308"/>
    <w:rsid w:val="5E29426C"/>
    <w:rsid w:val="5E2FE88D"/>
    <w:rsid w:val="5E3AC8CE"/>
    <w:rsid w:val="5E4108B8"/>
    <w:rsid w:val="5E4C54BE"/>
    <w:rsid w:val="5E6060D1"/>
    <w:rsid w:val="5E6805B7"/>
    <w:rsid w:val="5E6B827B"/>
    <w:rsid w:val="5E71F65F"/>
    <w:rsid w:val="5E903E0F"/>
    <w:rsid w:val="5E98EDD9"/>
    <w:rsid w:val="5EB21799"/>
    <w:rsid w:val="5EB34689"/>
    <w:rsid w:val="5EB78A99"/>
    <w:rsid w:val="5EBF117F"/>
    <w:rsid w:val="5EC6CD32"/>
    <w:rsid w:val="5ECD733F"/>
    <w:rsid w:val="5F0081A1"/>
    <w:rsid w:val="5F030D4D"/>
    <w:rsid w:val="5F261A73"/>
    <w:rsid w:val="5F409F79"/>
    <w:rsid w:val="5F4990B9"/>
    <w:rsid w:val="5F94059C"/>
    <w:rsid w:val="5F95463E"/>
    <w:rsid w:val="5FC2CB2C"/>
    <w:rsid w:val="5FE1F6E7"/>
    <w:rsid w:val="5FFB999B"/>
    <w:rsid w:val="600301D3"/>
    <w:rsid w:val="6008DE51"/>
    <w:rsid w:val="608C0918"/>
    <w:rsid w:val="6091F1DB"/>
    <w:rsid w:val="60AF4563"/>
    <w:rsid w:val="60C0EEB5"/>
    <w:rsid w:val="60C5ADF3"/>
    <w:rsid w:val="60CE77D3"/>
    <w:rsid w:val="60D277CC"/>
    <w:rsid w:val="60D78661"/>
    <w:rsid w:val="6113945A"/>
    <w:rsid w:val="612E0FD8"/>
    <w:rsid w:val="614EF750"/>
    <w:rsid w:val="6157ED03"/>
    <w:rsid w:val="618C153E"/>
    <w:rsid w:val="6199EE9A"/>
    <w:rsid w:val="619ADD91"/>
    <w:rsid w:val="61AA467A"/>
    <w:rsid w:val="61C5B294"/>
    <w:rsid w:val="61D969B0"/>
    <w:rsid w:val="6212FDB2"/>
    <w:rsid w:val="622ABB75"/>
    <w:rsid w:val="62497378"/>
    <w:rsid w:val="6257F4A1"/>
    <w:rsid w:val="626540BB"/>
    <w:rsid w:val="62789BC6"/>
    <w:rsid w:val="628009A5"/>
    <w:rsid w:val="6282E5FD"/>
    <w:rsid w:val="6290AD04"/>
    <w:rsid w:val="629963D8"/>
    <w:rsid w:val="629A7796"/>
    <w:rsid w:val="62A9A290"/>
    <w:rsid w:val="62C1D24C"/>
    <w:rsid w:val="62C251DA"/>
    <w:rsid w:val="62E5CF48"/>
    <w:rsid w:val="6311CDE3"/>
    <w:rsid w:val="631E95B5"/>
    <w:rsid w:val="632EB4E6"/>
    <w:rsid w:val="6338B453"/>
    <w:rsid w:val="63497B72"/>
    <w:rsid w:val="6369B91B"/>
    <w:rsid w:val="637678F4"/>
    <w:rsid w:val="63793A80"/>
    <w:rsid w:val="6382A0B6"/>
    <w:rsid w:val="6392EA67"/>
    <w:rsid w:val="63B55F03"/>
    <w:rsid w:val="63F57D84"/>
    <w:rsid w:val="641DFDFB"/>
    <w:rsid w:val="641ED0FB"/>
    <w:rsid w:val="6427B808"/>
    <w:rsid w:val="6427C2A0"/>
    <w:rsid w:val="642F3FEC"/>
    <w:rsid w:val="643025E0"/>
    <w:rsid w:val="6436FAA1"/>
    <w:rsid w:val="64541805"/>
    <w:rsid w:val="646F5B53"/>
    <w:rsid w:val="64735B7F"/>
    <w:rsid w:val="64A81EAA"/>
    <w:rsid w:val="64B901FE"/>
    <w:rsid w:val="64C44C1B"/>
    <w:rsid w:val="64D0F918"/>
    <w:rsid w:val="64E1A93A"/>
    <w:rsid w:val="64EB4F31"/>
    <w:rsid w:val="64EE2787"/>
    <w:rsid w:val="650830C0"/>
    <w:rsid w:val="650CDAC7"/>
    <w:rsid w:val="6520A2EB"/>
    <w:rsid w:val="6525970E"/>
    <w:rsid w:val="652AFC25"/>
    <w:rsid w:val="65351F39"/>
    <w:rsid w:val="6536C076"/>
    <w:rsid w:val="653CDD9C"/>
    <w:rsid w:val="6540F6E5"/>
    <w:rsid w:val="655D7578"/>
    <w:rsid w:val="65617DDC"/>
    <w:rsid w:val="656BC30C"/>
    <w:rsid w:val="6576D0A6"/>
    <w:rsid w:val="657B6332"/>
    <w:rsid w:val="657BB765"/>
    <w:rsid w:val="658AB4B8"/>
    <w:rsid w:val="65AEB20D"/>
    <w:rsid w:val="65B62A9D"/>
    <w:rsid w:val="65C05A21"/>
    <w:rsid w:val="65E9ED30"/>
    <w:rsid w:val="65F7D6E1"/>
    <w:rsid w:val="65F9F29C"/>
    <w:rsid w:val="66092168"/>
    <w:rsid w:val="661D1DB0"/>
    <w:rsid w:val="663FD1DD"/>
    <w:rsid w:val="664039BA"/>
    <w:rsid w:val="664B63DD"/>
    <w:rsid w:val="664EFBED"/>
    <w:rsid w:val="666B68F0"/>
    <w:rsid w:val="66A45688"/>
    <w:rsid w:val="66B1F0EC"/>
    <w:rsid w:val="66BBDDE8"/>
    <w:rsid w:val="66D8E9CB"/>
    <w:rsid w:val="66FC3E6E"/>
    <w:rsid w:val="66FCD2A9"/>
    <w:rsid w:val="672D3844"/>
    <w:rsid w:val="6738DE73"/>
    <w:rsid w:val="6740C027"/>
    <w:rsid w:val="675BF8AC"/>
    <w:rsid w:val="6774AC56"/>
    <w:rsid w:val="67803F5A"/>
    <w:rsid w:val="6793D13A"/>
    <w:rsid w:val="679D285F"/>
    <w:rsid w:val="67AE197D"/>
    <w:rsid w:val="67C53649"/>
    <w:rsid w:val="67EDA044"/>
    <w:rsid w:val="68111DFE"/>
    <w:rsid w:val="6814B411"/>
    <w:rsid w:val="684EBD6E"/>
    <w:rsid w:val="685611D9"/>
    <w:rsid w:val="685629EF"/>
    <w:rsid w:val="6883A98D"/>
    <w:rsid w:val="688F1709"/>
    <w:rsid w:val="68987AD1"/>
    <w:rsid w:val="689EAD26"/>
    <w:rsid w:val="68A3F42C"/>
    <w:rsid w:val="68C43D0C"/>
    <w:rsid w:val="68CF4CA8"/>
    <w:rsid w:val="68DE5C2D"/>
    <w:rsid w:val="68F001EC"/>
    <w:rsid w:val="69007EE6"/>
    <w:rsid w:val="6902157A"/>
    <w:rsid w:val="690F5CD8"/>
    <w:rsid w:val="691519BD"/>
    <w:rsid w:val="69183FA6"/>
    <w:rsid w:val="694A7877"/>
    <w:rsid w:val="6962258E"/>
    <w:rsid w:val="696521E8"/>
    <w:rsid w:val="697B6416"/>
    <w:rsid w:val="69D8822B"/>
    <w:rsid w:val="6A1364A2"/>
    <w:rsid w:val="6A21C7C2"/>
    <w:rsid w:val="6A3A63F5"/>
    <w:rsid w:val="6A3ACC5F"/>
    <w:rsid w:val="6A4D0EE8"/>
    <w:rsid w:val="6A5902B9"/>
    <w:rsid w:val="6A636E22"/>
    <w:rsid w:val="6A69D3D1"/>
    <w:rsid w:val="6A6D4A76"/>
    <w:rsid w:val="6A7FC29F"/>
    <w:rsid w:val="6A953324"/>
    <w:rsid w:val="6A9E7E18"/>
    <w:rsid w:val="6AB31805"/>
    <w:rsid w:val="6AB570CD"/>
    <w:rsid w:val="6ACF4211"/>
    <w:rsid w:val="6AD8BBEE"/>
    <w:rsid w:val="6ADF6354"/>
    <w:rsid w:val="6AE3D980"/>
    <w:rsid w:val="6AEA0EBC"/>
    <w:rsid w:val="6AEBF3BA"/>
    <w:rsid w:val="6B11F34D"/>
    <w:rsid w:val="6B2776AD"/>
    <w:rsid w:val="6B563262"/>
    <w:rsid w:val="6B5B2573"/>
    <w:rsid w:val="6B72D871"/>
    <w:rsid w:val="6B72F961"/>
    <w:rsid w:val="6B904B2A"/>
    <w:rsid w:val="6B9E0A32"/>
    <w:rsid w:val="6BA1E50C"/>
    <w:rsid w:val="6BB234F3"/>
    <w:rsid w:val="6BF72BE2"/>
    <w:rsid w:val="6BF8640D"/>
    <w:rsid w:val="6C0FB88A"/>
    <w:rsid w:val="6C147B0A"/>
    <w:rsid w:val="6C18FABA"/>
    <w:rsid w:val="6C2BE7CD"/>
    <w:rsid w:val="6C4F48F0"/>
    <w:rsid w:val="6C500BC3"/>
    <w:rsid w:val="6C57B2AB"/>
    <w:rsid w:val="6C5FC8A4"/>
    <w:rsid w:val="6CABD3AA"/>
    <w:rsid w:val="6CC0D0D7"/>
    <w:rsid w:val="6CC74FEF"/>
    <w:rsid w:val="6CCDF620"/>
    <w:rsid w:val="6CD4562E"/>
    <w:rsid w:val="6CF87D14"/>
    <w:rsid w:val="6CFDFC6C"/>
    <w:rsid w:val="6CFED096"/>
    <w:rsid w:val="6CFFE852"/>
    <w:rsid w:val="6D18C7B3"/>
    <w:rsid w:val="6D1A7DE4"/>
    <w:rsid w:val="6D28E5A8"/>
    <w:rsid w:val="6D3F2143"/>
    <w:rsid w:val="6D57A21C"/>
    <w:rsid w:val="6D58D10C"/>
    <w:rsid w:val="6D799AF6"/>
    <w:rsid w:val="6D7CA5AA"/>
    <w:rsid w:val="6D8E68BC"/>
    <w:rsid w:val="6DA897D0"/>
    <w:rsid w:val="6DAA1CB2"/>
    <w:rsid w:val="6DAA3D75"/>
    <w:rsid w:val="6DBE91E5"/>
    <w:rsid w:val="6DD35FAB"/>
    <w:rsid w:val="6E112260"/>
    <w:rsid w:val="6E13EEB7"/>
    <w:rsid w:val="6E15707F"/>
    <w:rsid w:val="6E2E0ECD"/>
    <w:rsid w:val="6E2F3DBD"/>
    <w:rsid w:val="6E44DD67"/>
    <w:rsid w:val="6E4D5E90"/>
    <w:rsid w:val="6E5B0C4F"/>
    <w:rsid w:val="6E5D4D89"/>
    <w:rsid w:val="6E891C1B"/>
    <w:rsid w:val="6EB64554"/>
    <w:rsid w:val="6ECB6ACB"/>
    <w:rsid w:val="6EEF9D5B"/>
    <w:rsid w:val="6EF2856F"/>
    <w:rsid w:val="6EFF4DAE"/>
    <w:rsid w:val="6F439A11"/>
    <w:rsid w:val="6F47FB7C"/>
    <w:rsid w:val="6F4BE160"/>
    <w:rsid w:val="6F69609F"/>
    <w:rsid w:val="6F6D245D"/>
    <w:rsid w:val="6F7E2AA4"/>
    <w:rsid w:val="6F80EC30"/>
    <w:rsid w:val="6F999DD8"/>
    <w:rsid w:val="6FA01AE8"/>
    <w:rsid w:val="6FA95726"/>
    <w:rsid w:val="6FC40617"/>
    <w:rsid w:val="6FEA0263"/>
    <w:rsid w:val="6FF7A6F9"/>
    <w:rsid w:val="70088AD9"/>
    <w:rsid w:val="70117897"/>
    <w:rsid w:val="70160709"/>
    <w:rsid w:val="7033A6AF"/>
    <w:rsid w:val="704911EB"/>
    <w:rsid w:val="704D2F39"/>
    <w:rsid w:val="706123BE"/>
    <w:rsid w:val="707C270D"/>
    <w:rsid w:val="70863A26"/>
    <w:rsid w:val="7097468F"/>
    <w:rsid w:val="70A27F28"/>
    <w:rsid w:val="70D8DC65"/>
    <w:rsid w:val="70DC6F54"/>
    <w:rsid w:val="70DFFA48"/>
    <w:rsid w:val="70E0F129"/>
    <w:rsid w:val="70EF8382"/>
    <w:rsid w:val="70F54F29"/>
    <w:rsid w:val="710D36B0"/>
    <w:rsid w:val="710E5D7F"/>
    <w:rsid w:val="7151B8AC"/>
    <w:rsid w:val="7156E7C8"/>
    <w:rsid w:val="71771D37"/>
    <w:rsid w:val="7184D056"/>
    <w:rsid w:val="718BCBB6"/>
    <w:rsid w:val="719ACC6D"/>
    <w:rsid w:val="71B1C9BB"/>
    <w:rsid w:val="71B54356"/>
    <w:rsid w:val="71B55DCF"/>
    <w:rsid w:val="71B91D6B"/>
    <w:rsid w:val="71C13E2A"/>
    <w:rsid w:val="71C9C328"/>
    <w:rsid w:val="71CC07E0"/>
    <w:rsid w:val="71D32B1D"/>
    <w:rsid w:val="71E38F54"/>
    <w:rsid w:val="71F4CEE7"/>
    <w:rsid w:val="7210AF84"/>
    <w:rsid w:val="7219BBC2"/>
    <w:rsid w:val="7229544D"/>
    <w:rsid w:val="722D3C11"/>
    <w:rsid w:val="724A71CB"/>
    <w:rsid w:val="725E9B23"/>
    <w:rsid w:val="727FB648"/>
    <w:rsid w:val="72943531"/>
    <w:rsid w:val="72A39212"/>
    <w:rsid w:val="72F7706A"/>
    <w:rsid w:val="730D0A5E"/>
    <w:rsid w:val="73100E6B"/>
    <w:rsid w:val="7317F4D7"/>
    <w:rsid w:val="73299E86"/>
    <w:rsid w:val="733261F3"/>
    <w:rsid w:val="7339457D"/>
    <w:rsid w:val="73493AB5"/>
    <w:rsid w:val="7353F310"/>
    <w:rsid w:val="7374D622"/>
    <w:rsid w:val="73803655"/>
    <w:rsid w:val="7388DF81"/>
    <w:rsid w:val="73912F4A"/>
    <w:rsid w:val="73CBAE71"/>
    <w:rsid w:val="73F9B2AA"/>
    <w:rsid w:val="73FEC5BF"/>
    <w:rsid w:val="743101B1"/>
    <w:rsid w:val="743FA5B8"/>
    <w:rsid w:val="74409580"/>
    <w:rsid w:val="74431586"/>
    <w:rsid w:val="7472B28A"/>
    <w:rsid w:val="74845D7F"/>
    <w:rsid w:val="7486459A"/>
    <w:rsid w:val="74A83A2B"/>
    <w:rsid w:val="74AE3A80"/>
    <w:rsid w:val="74B22E89"/>
    <w:rsid w:val="74C067A3"/>
    <w:rsid w:val="74C46897"/>
    <w:rsid w:val="74C8257E"/>
    <w:rsid w:val="74E326B9"/>
    <w:rsid w:val="74F8BA68"/>
    <w:rsid w:val="7500CC72"/>
    <w:rsid w:val="75051082"/>
    <w:rsid w:val="75067148"/>
    <w:rsid w:val="75088727"/>
    <w:rsid w:val="752095C4"/>
    <w:rsid w:val="7521FDFB"/>
    <w:rsid w:val="753899C9"/>
    <w:rsid w:val="75595B0E"/>
    <w:rsid w:val="755E0F67"/>
    <w:rsid w:val="756D1F2F"/>
    <w:rsid w:val="757DAB00"/>
    <w:rsid w:val="75B285B8"/>
    <w:rsid w:val="75D73923"/>
    <w:rsid w:val="76087AB5"/>
    <w:rsid w:val="7609C40A"/>
    <w:rsid w:val="761397ED"/>
    <w:rsid w:val="7616DB34"/>
    <w:rsid w:val="761E7AE9"/>
    <w:rsid w:val="762BBAAC"/>
    <w:rsid w:val="762E1374"/>
    <w:rsid w:val="7638E4B1"/>
    <w:rsid w:val="763B9BAD"/>
    <w:rsid w:val="76457DFF"/>
    <w:rsid w:val="764717B5"/>
    <w:rsid w:val="765ED832"/>
    <w:rsid w:val="7661C9E5"/>
    <w:rsid w:val="7665B98D"/>
    <w:rsid w:val="7674365A"/>
    <w:rsid w:val="76915B62"/>
    <w:rsid w:val="76A9521B"/>
    <w:rsid w:val="76C0115A"/>
    <w:rsid w:val="76DE7504"/>
    <w:rsid w:val="7701F48C"/>
    <w:rsid w:val="771BEAB0"/>
    <w:rsid w:val="772A1686"/>
    <w:rsid w:val="7735DC5B"/>
    <w:rsid w:val="7757A3DD"/>
    <w:rsid w:val="776BEC09"/>
    <w:rsid w:val="7771624C"/>
    <w:rsid w:val="777ADA37"/>
    <w:rsid w:val="777F736B"/>
    <w:rsid w:val="778C074A"/>
    <w:rsid w:val="778CD098"/>
    <w:rsid w:val="77956705"/>
    <w:rsid w:val="77AA11AA"/>
    <w:rsid w:val="77BDE65C"/>
    <w:rsid w:val="77C82285"/>
    <w:rsid w:val="77CD1399"/>
    <w:rsid w:val="77E3BF72"/>
    <w:rsid w:val="77EDD7D6"/>
    <w:rsid w:val="77FDC8EA"/>
    <w:rsid w:val="780A82A4"/>
    <w:rsid w:val="783904AC"/>
    <w:rsid w:val="786C4DB9"/>
    <w:rsid w:val="787BD4CE"/>
    <w:rsid w:val="787E0CAE"/>
    <w:rsid w:val="788F5735"/>
    <w:rsid w:val="78AAB38F"/>
    <w:rsid w:val="78B07DE0"/>
    <w:rsid w:val="78DBD608"/>
    <w:rsid w:val="78DCB99E"/>
    <w:rsid w:val="78DFB8B6"/>
    <w:rsid w:val="790069CF"/>
    <w:rsid w:val="7907028A"/>
    <w:rsid w:val="792458CC"/>
    <w:rsid w:val="792B1D24"/>
    <w:rsid w:val="792E61C3"/>
    <w:rsid w:val="793FA51E"/>
    <w:rsid w:val="7948D8C6"/>
    <w:rsid w:val="79950822"/>
    <w:rsid w:val="799A7B22"/>
    <w:rsid w:val="79A89784"/>
    <w:rsid w:val="79CF4FA9"/>
    <w:rsid w:val="79D92B4D"/>
    <w:rsid w:val="79EF4779"/>
    <w:rsid w:val="79F4117F"/>
    <w:rsid w:val="7A01CE56"/>
    <w:rsid w:val="7A0FF38A"/>
    <w:rsid w:val="7A1C28E1"/>
    <w:rsid w:val="7A212E61"/>
    <w:rsid w:val="7A353816"/>
    <w:rsid w:val="7A3EEA7D"/>
    <w:rsid w:val="7A4BA506"/>
    <w:rsid w:val="7A591EEA"/>
    <w:rsid w:val="7ABA34E0"/>
    <w:rsid w:val="7AD3B3B0"/>
    <w:rsid w:val="7AE03ADC"/>
    <w:rsid w:val="7AE2642C"/>
    <w:rsid w:val="7AECA9C1"/>
    <w:rsid w:val="7AF9A0A2"/>
    <w:rsid w:val="7B18790C"/>
    <w:rsid w:val="7B247934"/>
    <w:rsid w:val="7B2D6E3C"/>
    <w:rsid w:val="7B308A07"/>
    <w:rsid w:val="7B70BA6A"/>
    <w:rsid w:val="7B7C6A48"/>
    <w:rsid w:val="7B96630D"/>
    <w:rsid w:val="7BA137FA"/>
    <w:rsid w:val="7BA8DA56"/>
    <w:rsid w:val="7BAD63D9"/>
    <w:rsid w:val="7BB6B2CD"/>
    <w:rsid w:val="7BC6607F"/>
    <w:rsid w:val="7BCCE52A"/>
    <w:rsid w:val="7BCDDDCB"/>
    <w:rsid w:val="7BDE7434"/>
    <w:rsid w:val="7C28DF86"/>
    <w:rsid w:val="7C2D942C"/>
    <w:rsid w:val="7C53FAF5"/>
    <w:rsid w:val="7C69DD11"/>
    <w:rsid w:val="7C935CA6"/>
    <w:rsid w:val="7CB289DC"/>
    <w:rsid w:val="7CCDF59E"/>
    <w:rsid w:val="7CD0CDBF"/>
    <w:rsid w:val="7CD1B84B"/>
    <w:rsid w:val="7CDDFCBE"/>
    <w:rsid w:val="7CFE5018"/>
    <w:rsid w:val="7D384461"/>
    <w:rsid w:val="7D7C0B8D"/>
    <w:rsid w:val="7D9A9EE4"/>
    <w:rsid w:val="7D9C5C17"/>
    <w:rsid w:val="7DA4F5A6"/>
    <w:rsid w:val="7DC6764F"/>
    <w:rsid w:val="7DFC3629"/>
    <w:rsid w:val="7E1264AC"/>
    <w:rsid w:val="7E209474"/>
    <w:rsid w:val="7E3435C1"/>
    <w:rsid w:val="7E4293A1"/>
    <w:rsid w:val="7E4A772D"/>
    <w:rsid w:val="7E4CB0C1"/>
    <w:rsid w:val="7E8A9C5A"/>
    <w:rsid w:val="7E9D317C"/>
    <w:rsid w:val="7ECED7FB"/>
    <w:rsid w:val="7EE2C400"/>
    <w:rsid w:val="7EEF1D30"/>
    <w:rsid w:val="7EF7DA23"/>
    <w:rsid w:val="7F2568FE"/>
    <w:rsid w:val="7F260D10"/>
    <w:rsid w:val="7F34141F"/>
    <w:rsid w:val="7F5849D5"/>
    <w:rsid w:val="7F60DED0"/>
    <w:rsid w:val="7F7A8E99"/>
    <w:rsid w:val="7FCD482A"/>
    <w:rsid w:val="7FE7282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CD3288"/>
  <w15:docId w15:val="{4B1CCBD6-F5B7-40A4-B13D-4AC302D6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9"/>
    <w:qFormat/>
    <w:pPr>
      <w:ind w:left="965" w:right="1222"/>
      <w:jc w:val="center"/>
      <w:outlineLvl w:val="0"/>
    </w:pPr>
    <w:rPr>
      <w:rFonts w:ascii="Calibri" w:eastAsia="Calibri" w:hAnsi="Calibri" w:cs="Calibri"/>
      <w:b/>
      <w:bCs/>
      <w:sz w:val="24"/>
      <w:szCs w:val="24"/>
      <w:u w:val="single" w:color="000000"/>
    </w:rPr>
  </w:style>
  <w:style w:type="paragraph" w:styleId="Heading2">
    <w:name w:val="heading 2"/>
    <w:basedOn w:val="Normal"/>
    <w:link w:val="Heading2Char"/>
    <w:uiPriority w:val="9"/>
    <w:qFormat/>
    <w:pPr>
      <w:ind w:left="755" w:right="1222"/>
      <w:jc w:val="center"/>
      <w:outlineLvl w:val="1"/>
    </w:pPr>
    <w:rPr>
      <w:rFonts w:ascii="Calibri" w:eastAsia="Calibri" w:hAnsi="Calibri" w:cs="Calibri"/>
      <w:b/>
      <w:bCs/>
    </w:rPr>
  </w:style>
  <w:style w:type="paragraph" w:styleId="Heading3">
    <w:name w:val="heading 3"/>
    <w:basedOn w:val="Normal"/>
    <w:link w:val="Heading3Char"/>
    <w:uiPriority w:val="9"/>
    <w:qFormat/>
    <w:pPr>
      <w:ind w:left="1044"/>
      <w:outlineLvl w:val="2"/>
    </w:pPr>
    <w:rPr>
      <w:b/>
      <w:bCs/>
      <w:sz w:val="20"/>
      <w:szCs w:val="20"/>
    </w:rPr>
  </w:style>
  <w:style w:type="paragraph" w:styleId="Heading4">
    <w:name w:val="heading 4"/>
    <w:basedOn w:val="Normal"/>
    <w:next w:val="Normal"/>
    <w:link w:val="Heading4Char"/>
    <w:uiPriority w:val="9"/>
    <w:semiHidden/>
    <w:unhideWhenUsed/>
    <w:qFormat/>
    <w:rsid w:val="004B300F"/>
    <w:pPr>
      <w:keepNext/>
      <w:keepLines/>
      <w:widowControl/>
      <w:autoSpaceDE/>
      <w:autoSpaceDN/>
      <w:spacing w:before="200" w:after="200" w:line="276" w:lineRule="auto"/>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300F"/>
    <w:pPr>
      <w:keepNext/>
      <w:keepLines/>
      <w:widowControl/>
      <w:autoSpaceDE/>
      <w:autoSpaceDN/>
      <w:spacing w:before="200" w:after="200" w:line="276" w:lineRule="auto"/>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300F"/>
    <w:pPr>
      <w:keepNext/>
      <w:keepLines/>
      <w:widowControl/>
      <w:autoSpaceDE/>
      <w:autoSpaceDN/>
      <w:spacing w:before="200" w:after="200" w:line="276" w:lineRule="auto"/>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300F"/>
    <w:pPr>
      <w:keepNext/>
      <w:keepLines/>
      <w:widowControl/>
      <w:autoSpaceDE/>
      <w:autoSpaceDN/>
      <w:spacing w:before="200" w:after="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300F"/>
    <w:pPr>
      <w:keepNext/>
      <w:keepLines/>
      <w:widowControl/>
      <w:autoSpaceDE/>
      <w:autoSpaceDN/>
      <w:spacing w:before="200" w:after="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300F"/>
    <w:pPr>
      <w:keepNext/>
      <w:keepLines/>
      <w:widowControl/>
      <w:autoSpaceDE/>
      <w:autoSpaceDN/>
      <w:spacing w:before="200" w:after="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0"/>
      <w:szCs w:val="20"/>
    </w:rPr>
  </w:style>
  <w:style w:type="paragraph" w:styleId="ListParagraph">
    <w:name w:val="List Paragraph"/>
    <w:aliases w:val="List Paragraph-ExecSummary,Recommendation,List Paragraph1,List Paragraph11,Lapis Bulleted List,References,List Paragraph (numbered (a)),Dot pt,F5 List Paragraph,No Spacing1,List Paragraph Char Char Char,Indicator Text,Numbered Para 1,L,3"/>
    <w:basedOn w:val="Normal"/>
    <w:link w:val="ListParagraphChar"/>
    <w:uiPriority w:val="34"/>
    <w:qFormat/>
    <w:pPr>
      <w:ind w:left="1383" w:hanging="339"/>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paragraph" w:styleId="NormalWeb">
    <w:name w:val="Normal (Web)"/>
    <w:basedOn w:val="Normal"/>
    <w:uiPriority w:val="99"/>
    <w:unhideWhenUsed/>
    <w:rsid w:val="00635A5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List Paragraph-ExecSummary Char,Recommendation Char,List Paragraph1 Char,List Paragraph11 Char,Lapis Bulleted List Char,References Char,List Paragraph (numbered (a)) Char,Dot pt Char,F5 List Paragraph Char,No Spacing1 Char,L Char"/>
    <w:link w:val="ListParagraph"/>
    <w:uiPriority w:val="34"/>
    <w:qFormat/>
    <w:locked/>
    <w:rsid w:val="00635A5D"/>
    <w:rPr>
      <w:rFonts w:ascii="Calibri" w:eastAsia="Calibri" w:hAnsi="Calibri" w:cs="Calibri"/>
    </w:rPr>
  </w:style>
  <w:style w:type="paragraph" w:styleId="BalloonText">
    <w:name w:val="Balloon Text"/>
    <w:basedOn w:val="Normal"/>
    <w:link w:val="BalloonTextChar"/>
    <w:uiPriority w:val="99"/>
    <w:semiHidden/>
    <w:unhideWhenUsed/>
    <w:rsid w:val="0034252C"/>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4252C"/>
    <w:rPr>
      <w:rFonts w:ascii="Segoe UI" w:hAnsi="Segoe UI" w:cs="Segoe UI"/>
      <w:sz w:val="18"/>
      <w:szCs w:val="18"/>
    </w:rPr>
  </w:style>
  <w:style w:type="character" w:styleId="Hyperlink">
    <w:name w:val="Hyperlink"/>
    <w:basedOn w:val="DefaultParagraphFont"/>
    <w:uiPriority w:val="99"/>
    <w:unhideWhenUsed/>
    <w:rsid w:val="00322A97"/>
    <w:rPr>
      <w:color w:val="0000FF" w:themeColor="hyperlink"/>
      <w:u w:val="single"/>
    </w:rPr>
  </w:style>
  <w:style w:type="paragraph" w:styleId="Header">
    <w:name w:val="header"/>
    <w:basedOn w:val="Normal"/>
    <w:link w:val="HeaderChar"/>
    <w:uiPriority w:val="99"/>
    <w:unhideWhenUsed/>
    <w:rsid w:val="0095441D"/>
    <w:pPr>
      <w:tabs>
        <w:tab w:val="center" w:pos="4680"/>
        <w:tab w:val="right" w:pos="9360"/>
      </w:tabs>
    </w:pPr>
  </w:style>
  <w:style w:type="character" w:customStyle="1" w:styleId="HeaderChar">
    <w:name w:val="Header Char"/>
    <w:basedOn w:val="DefaultParagraphFont"/>
    <w:link w:val="Header"/>
    <w:uiPriority w:val="99"/>
    <w:rsid w:val="0095441D"/>
    <w:rPr>
      <w:rFonts w:ascii="Candara" w:eastAsia="Candara" w:hAnsi="Candara" w:cs="Candara"/>
    </w:rPr>
  </w:style>
  <w:style w:type="paragraph" w:styleId="Footer">
    <w:name w:val="footer"/>
    <w:basedOn w:val="Normal"/>
    <w:link w:val="FooterChar"/>
    <w:uiPriority w:val="99"/>
    <w:unhideWhenUsed/>
    <w:rsid w:val="0095441D"/>
    <w:pPr>
      <w:tabs>
        <w:tab w:val="center" w:pos="4680"/>
        <w:tab w:val="right" w:pos="9360"/>
      </w:tabs>
    </w:pPr>
  </w:style>
  <w:style w:type="character" w:customStyle="1" w:styleId="FooterChar">
    <w:name w:val="Footer Char"/>
    <w:basedOn w:val="DefaultParagraphFont"/>
    <w:link w:val="Footer"/>
    <w:uiPriority w:val="99"/>
    <w:rsid w:val="0095441D"/>
    <w:rPr>
      <w:rFonts w:ascii="Candara" w:eastAsia="Candara" w:hAnsi="Candara" w:cs="Candara"/>
    </w:rPr>
  </w:style>
  <w:style w:type="character" w:customStyle="1" w:styleId="Heading4Char">
    <w:name w:val="Heading 4 Char"/>
    <w:basedOn w:val="DefaultParagraphFont"/>
    <w:link w:val="Heading4"/>
    <w:uiPriority w:val="9"/>
    <w:semiHidden/>
    <w:rsid w:val="004B30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300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300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30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30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300F"/>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4B300F"/>
    <w:rPr>
      <w:rFonts w:ascii="Calibri" w:eastAsia="Calibri" w:hAnsi="Calibri" w:cs="Calibri"/>
      <w:b/>
      <w:bCs/>
      <w:sz w:val="24"/>
      <w:szCs w:val="24"/>
      <w:u w:val="single" w:color="000000"/>
    </w:rPr>
  </w:style>
  <w:style w:type="character" w:customStyle="1" w:styleId="Heading2Char">
    <w:name w:val="Heading 2 Char"/>
    <w:basedOn w:val="DefaultParagraphFont"/>
    <w:link w:val="Heading2"/>
    <w:uiPriority w:val="9"/>
    <w:rsid w:val="004B300F"/>
    <w:rPr>
      <w:rFonts w:ascii="Calibri" w:eastAsia="Calibri" w:hAnsi="Calibri" w:cs="Calibri"/>
      <w:b/>
      <w:bCs/>
    </w:rPr>
  </w:style>
  <w:style w:type="character" w:customStyle="1" w:styleId="Heading3Char">
    <w:name w:val="Heading 3 Char"/>
    <w:basedOn w:val="DefaultParagraphFont"/>
    <w:link w:val="Heading3"/>
    <w:uiPriority w:val="9"/>
    <w:rsid w:val="004B300F"/>
    <w:rPr>
      <w:rFonts w:ascii="Candara" w:eastAsia="Candara" w:hAnsi="Candara" w:cs="Candara"/>
      <w:b/>
      <w:bCs/>
      <w:sz w:val="20"/>
      <w:szCs w:val="20"/>
    </w:rPr>
  </w:style>
  <w:style w:type="paragraph" w:customStyle="1" w:styleId="TableHeading">
    <w:name w:val="Table Heading"/>
    <w:basedOn w:val="Normal"/>
    <w:autoRedefine/>
    <w:qFormat/>
    <w:rsid w:val="004B300F"/>
    <w:pPr>
      <w:widowControl/>
      <w:autoSpaceDE/>
      <w:autoSpaceDN/>
      <w:spacing w:before="60" w:after="60" w:line="276" w:lineRule="auto"/>
      <w:jc w:val="center"/>
    </w:pPr>
    <w:rPr>
      <w:rFonts w:ascii="Arial" w:eastAsia="Times New Roman" w:hAnsi="Arial" w:cs="Times New Roman"/>
      <w:b/>
      <w:sz w:val="20"/>
      <w:szCs w:val="24"/>
    </w:rPr>
  </w:style>
  <w:style w:type="paragraph" w:customStyle="1" w:styleId="TableText">
    <w:name w:val="Table Text"/>
    <w:basedOn w:val="TableHeading"/>
    <w:autoRedefine/>
    <w:qFormat/>
    <w:rsid w:val="004B300F"/>
    <w:rPr>
      <w:b w:val="0"/>
    </w:rPr>
  </w:style>
  <w:style w:type="paragraph" w:styleId="TOC1">
    <w:name w:val="toc 1"/>
    <w:basedOn w:val="Normal"/>
    <w:next w:val="Normal"/>
    <w:autoRedefine/>
    <w:uiPriority w:val="39"/>
    <w:unhideWhenUsed/>
    <w:qFormat/>
    <w:rsid w:val="004B300F"/>
    <w:pPr>
      <w:widowControl/>
      <w:autoSpaceDE/>
      <w:autoSpaceDN/>
      <w:spacing w:after="100" w:line="276" w:lineRule="auto"/>
    </w:pPr>
    <w:rPr>
      <w:rFonts w:ascii="Calibri" w:eastAsia="Times New Roman" w:hAnsi="Calibri" w:cs="Times New Roman"/>
    </w:rPr>
  </w:style>
  <w:style w:type="paragraph" w:styleId="TOC2">
    <w:name w:val="toc 2"/>
    <w:basedOn w:val="Normal"/>
    <w:next w:val="Normal"/>
    <w:autoRedefine/>
    <w:uiPriority w:val="39"/>
    <w:unhideWhenUsed/>
    <w:qFormat/>
    <w:rsid w:val="004B300F"/>
    <w:pPr>
      <w:widowControl/>
      <w:autoSpaceDE/>
      <w:autoSpaceDN/>
      <w:spacing w:after="100" w:line="276" w:lineRule="auto"/>
      <w:ind w:left="220"/>
    </w:pPr>
    <w:rPr>
      <w:rFonts w:ascii="Calibri" w:eastAsia="Times New Roman" w:hAnsi="Calibri" w:cs="Times New Roman"/>
    </w:rPr>
  </w:style>
  <w:style w:type="paragraph" w:styleId="TOC3">
    <w:name w:val="toc 3"/>
    <w:basedOn w:val="Normal"/>
    <w:next w:val="Normal"/>
    <w:autoRedefine/>
    <w:uiPriority w:val="39"/>
    <w:unhideWhenUsed/>
    <w:qFormat/>
    <w:rsid w:val="004B300F"/>
    <w:pPr>
      <w:widowControl/>
      <w:autoSpaceDE/>
      <w:autoSpaceDN/>
      <w:spacing w:after="100" w:line="276" w:lineRule="auto"/>
      <w:ind w:left="440"/>
    </w:pPr>
    <w:rPr>
      <w:rFonts w:ascii="Calibri" w:eastAsia="Times New Roman" w:hAnsi="Calibri" w:cs="Times New Roman"/>
    </w:rPr>
  </w:style>
  <w:style w:type="paragraph" w:styleId="Caption">
    <w:name w:val="caption"/>
    <w:basedOn w:val="Normal"/>
    <w:next w:val="Normal"/>
    <w:uiPriority w:val="35"/>
    <w:semiHidden/>
    <w:unhideWhenUsed/>
    <w:qFormat/>
    <w:rsid w:val="004B300F"/>
    <w:pPr>
      <w:widowControl/>
      <w:autoSpaceDE/>
      <w:autoSpaceDN/>
      <w:spacing w:after="200" w:line="276" w:lineRule="auto"/>
    </w:pPr>
    <w:rPr>
      <w:rFonts w:ascii="Calibri" w:eastAsia="Times New Roman" w:hAnsi="Calibri" w:cs="Times New Roman"/>
      <w:b/>
      <w:bCs/>
      <w:color w:val="4F81BD" w:themeColor="accent1"/>
      <w:sz w:val="18"/>
      <w:szCs w:val="18"/>
    </w:rPr>
  </w:style>
  <w:style w:type="paragraph" w:styleId="Title">
    <w:name w:val="Title"/>
    <w:basedOn w:val="Normal"/>
    <w:next w:val="Normal"/>
    <w:link w:val="TitleChar"/>
    <w:uiPriority w:val="10"/>
    <w:qFormat/>
    <w:rsid w:val="004B300F"/>
    <w:pPr>
      <w:widowControl/>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00F"/>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uiPriority w:val="21"/>
    <w:qFormat/>
    <w:rsid w:val="004B300F"/>
    <w:rPr>
      <w:b/>
      <w:bCs/>
      <w:smallCaps/>
      <w:color w:val="4F81BD"/>
      <w:spacing w:val="40"/>
    </w:rPr>
  </w:style>
  <w:style w:type="paragraph" w:styleId="TOCHeading">
    <w:name w:val="TOC Heading"/>
    <w:basedOn w:val="Heading1"/>
    <w:next w:val="Normal"/>
    <w:uiPriority w:val="39"/>
    <w:unhideWhenUsed/>
    <w:qFormat/>
    <w:rsid w:val="004B300F"/>
    <w:pPr>
      <w:keepNext/>
      <w:keepLines/>
      <w:widowControl/>
      <w:autoSpaceDE/>
      <w:autoSpaceDN/>
      <w:spacing w:before="480" w:after="200" w:line="276" w:lineRule="auto"/>
      <w:ind w:left="0" w:right="0"/>
      <w:jc w:val="left"/>
      <w:outlineLvl w:val="9"/>
    </w:pPr>
    <w:rPr>
      <w:rFonts w:asciiTheme="majorHAnsi" w:eastAsiaTheme="majorEastAsia" w:hAnsiTheme="majorHAnsi" w:cstheme="majorBidi"/>
      <w:color w:val="365F91" w:themeColor="accent1" w:themeShade="BF"/>
      <w:sz w:val="28"/>
      <w:szCs w:val="28"/>
      <w:u w:val="none"/>
      <w:lang w:eastAsia="ja-JP"/>
    </w:rPr>
  </w:style>
  <w:style w:type="character" w:customStyle="1" w:styleId="BodyTextChar">
    <w:name w:val="Body Text Char"/>
    <w:basedOn w:val="DefaultParagraphFont"/>
    <w:link w:val="BodyText"/>
    <w:rsid w:val="004B300F"/>
    <w:rPr>
      <w:rFonts w:ascii="Candara" w:eastAsia="Candara" w:hAnsi="Candara" w:cs="Candara"/>
      <w:sz w:val="20"/>
      <w:szCs w:val="20"/>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qFormat/>
    <w:rsid w:val="004B300F"/>
    <w:pPr>
      <w:widowControl/>
      <w:autoSpaceDE/>
      <w:autoSpaceDN/>
      <w:spacing w:after="200" w:line="276" w:lineRule="auto"/>
    </w:pPr>
    <w:rPr>
      <w:rFonts w:ascii="Calibri" w:eastAsia="Calibri" w:hAnsi="Calibri" w:cs="Times New Roman"/>
      <w:sz w:val="20"/>
      <w:szCs w:val="20"/>
      <w:lang w:val="en-GB" w:eastAsia="en-GB"/>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4B300F"/>
    <w:rPr>
      <w:rFonts w:ascii="Calibri" w:eastAsia="Calibri" w:hAnsi="Calibri" w:cs="Times New Roman"/>
      <w:sz w:val="20"/>
      <w:szCs w:val="20"/>
      <w:lang w:val="en-GB" w:eastAsia="en-GB"/>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
    <w:link w:val="BVIfnr1"/>
    <w:uiPriority w:val="99"/>
    <w:qFormat/>
    <w:rsid w:val="004B300F"/>
    <w:rPr>
      <w:vertAlign w:val="superscript"/>
    </w:r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4B300F"/>
    <w:pPr>
      <w:widowControl/>
      <w:autoSpaceDE/>
      <w:autoSpaceDN/>
      <w:spacing w:after="160" w:line="240" w:lineRule="exact"/>
    </w:pPr>
    <w:rPr>
      <w:rFonts w:asciiTheme="minorHAnsi" w:eastAsiaTheme="minorHAnsi" w:hAnsiTheme="minorHAnsi" w:cstheme="minorBidi"/>
      <w:vertAlign w:val="superscript"/>
    </w:rPr>
  </w:style>
  <w:style w:type="paragraph" w:styleId="PlainText">
    <w:name w:val="Plain Text"/>
    <w:basedOn w:val="Normal"/>
    <w:link w:val="PlainTextChar"/>
    <w:uiPriority w:val="99"/>
    <w:unhideWhenUsed/>
    <w:rsid w:val="004B300F"/>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B300F"/>
    <w:rPr>
      <w:rFonts w:ascii="Calibri" w:hAnsi="Calibri"/>
      <w:szCs w:val="21"/>
    </w:rPr>
  </w:style>
  <w:style w:type="table" w:styleId="ListTable6Colorful-Accent1">
    <w:name w:val="List Table 6 Colorful Accent 1"/>
    <w:basedOn w:val="TableNormal"/>
    <w:uiPriority w:val="51"/>
    <w:rsid w:val="004B300F"/>
    <w:pPr>
      <w:widowControl/>
      <w:autoSpaceDE/>
      <w:autoSpaceDN/>
    </w:pPr>
    <w:rPr>
      <w:color w:val="365F91" w:themeColor="accent1" w:themeShade="BF"/>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har2">
    <w:name w:val="Char2"/>
    <w:basedOn w:val="Normal"/>
    <w:uiPriority w:val="99"/>
    <w:rsid w:val="004B300F"/>
    <w:pPr>
      <w:widowControl/>
      <w:autoSpaceDE/>
      <w:autoSpaceDN/>
      <w:spacing w:after="160" w:line="240" w:lineRule="exact"/>
    </w:pPr>
    <w:rPr>
      <w:rFonts w:asciiTheme="minorHAnsi" w:eastAsiaTheme="minorHAnsi" w:hAnsiTheme="minorHAnsi" w:cstheme="minorBidi"/>
      <w:vertAlign w:val="superscript"/>
    </w:rPr>
  </w:style>
  <w:style w:type="paragraph" w:styleId="CommentText">
    <w:name w:val="annotation text"/>
    <w:basedOn w:val="Normal"/>
    <w:link w:val="CommentTextChar"/>
    <w:uiPriority w:val="99"/>
    <w:unhideWhenUsed/>
    <w:rsid w:val="004B300F"/>
    <w:pPr>
      <w:widowControl/>
      <w:autoSpaceDE/>
      <w:autoSpaceDN/>
      <w:spacing w:after="200"/>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rsid w:val="004B300F"/>
    <w:rPr>
      <w:rFonts w:eastAsiaTheme="minorEastAsia"/>
      <w:sz w:val="20"/>
      <w:szCs w:val="20"/>
      <w:lang w:val="en-GB" w:eastAsia="en-GB"/>
    </w:rPr>
  </w:style>
  <w:style w:type="character" w:styleId="CommentReference">
    <w:name w:val="annotation reference"/>
    <w:basedOn w:val="DefaultParagraphFont"/>
    <w:uiPriority w:val="99"/>
    <w:semiHidden/>
    <w:unhideWhenUsed/>
    <w:rsid w:val="004B300F"/>
    <w:rPr>
      <w:sz w:val="16"/>
      <w:szCs w:val="16"/>
    </w:rPr>
  </w:style>
  <w:style w:type="paragraph" w:styleId="CommentSubject">
    <w:name w:val="annotation subject"/>
    <w:basedOn w:val="CommentText"/>
    <w:next w:val="CommentText"/>
    <w:link w:val="CommentSubjectChar"/>
    <w:uiPriority w:val="99"/>
    <w:semiHidden/>
    <w:unhideWhenUsed/>
    <w:rsid w:val="004B300F"/>
    <w:rPr>
      <w:rFonts w:ascii="Calibri" w:eastAsia="Times New Roman" w:hAnsi="Calibri" w:cs="Times New Roman"/>
      <w:b/>
      <w:bCs/>
      <w:lang w:val="en-US" w:eastAsia="en-US"/>
    </w:rPr>
  </w:style>
  <w:style w:type="character" w:customStyle="1" w:styleId="CommentSubjectChar">
    <w:name w:val="Comment Subject Char"/>
    <w:basedOn w:val="CommentTextChar"/>
    <w:link w:val="CommentSubject"/>
    <w:uiPriority w:val="99"/>
    <w:semiHidden/>
    <w:rsid w:val="004B300F"/>
    <w:rPr>
      <w:rFonts w:ascii="Calibri" w:eastAsia="Times New Roman" w:hAnsi="Calibri" w:cs="Times New Roman"/>
      <w:b/>
      <w:bCs/>
      <w:sz w:val="20"/>
      <w:szCs w:val="20"/>
      <w:lang w:val="en-GB" w:eastAsia="en-GB"/>
    </w:rPr>
  </w:style>
  <w:style w:type="paragraph" w:customStyle="1" w:styleId="Default">
    <w:name w:val="Default"/>
    <w:basedOn w:val="Normal"/>
    <w:rsid w:val="004B300F"/>
    <w:pPr>
      <w:widowControl/>
    </w:pPr>
    <w:rPr>
      <w:rFonts w:ascii="Calibri" w:eastAsia="Calibri" w:hAnsi="Calibri" w:cs="Calibri"/>
      <w:color w:val="000000"/>
      <w:sz w:val="24"/>
      <w:szCs w:val="24"/>
    </w:rPr>
  </w:style>
  <w:style w:type="character" w:customStyle="1" w:styleId="normaltextrun">
    <w:name w:val="normaltextrun"/>
    <w:basedOn w:val="DefaultParagraphFont"/>
    <w:rsid w:val="004B300F"/>
  </w:style>
  <w:style w:type="character" w:customStyle="1" w:styleId="eop">
    <w:name w:val="eop"/>
    <w:basedOn w:val="DefaultParagraphFont"/>
    <w:rsid w:val="004B300F"/>
  </w:style>
  <w:style w:type="table" w:styleId="TableGrid">
    <w:name w:val="Table Grid"/>
    <w:basedOn w:val="TableNormal"/>
    <w:rsid w:val="004B300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B300F"/>
    <w:rPr>
      <w:color w:val="605E5C"/>
      <w:shd w:val="clear" w:color="auto" w:fill="E1DFDD"/>
    </w:rPr>
  </w:style>
  <w:style w:type="character" w:styleId="FollowedHyperlink">
    <w:name w:val="FollowedHyperlink"/>
    <w:basedOn w:val="DefaultParagraphFont"/>
    <w:uiPriority w:val="99"/>
    <w:semiHidden/>
    <w:unhideWhenUsed/>
    <w:rsid w:val="004B300F"/>
    <w:rPr>
      <w:color w:val="800080" w:themeColor="followedHyperlink"/>
      <w:u w:val="single"/>
    </w:rPr>
  </w:style>
  <w:style w:type="paragraph" w:customStyle="1" w:styleId="NormalBold">
    <w:name w:val="Normal + Bold"/>
    <w:basedOn w:val="Normal"/>
    <w:qFormat/>
    <w:rsid w:val="004B300F"/>
    <w:pPr>
      <w:widowControl/>
      <w:autoSpaceDE/>
      <w:autoSpaceDN/>
      <w:spacing w:line="276" w:lineRule="auto"/>
    </w:pPr>
    <w:rPr>
      <w:rFonts w:asciiTheme="minorHAnsi" w:eastAsiaTheme="minorHAnsi" w:hAnsiTheme="minorHAnsi" w:cstheme="minorBidi"/>
      <w:szCs w:val="24"/>
      <w:lang w:val="en-AU"/>
    </w:rPr>
  </w:style>
  <w:style w:type="paragraph" w:customStyle="1" w:styleId="p1">
    <w:name w:val="p1"/>
    <w:basedOn w:val="Normal"/>
    <w:rsid w:val="00D96943"/>
    <w:pPr>
      <w:widowControl/>
      <w:autoSpaceDE/>
      <w:autoSpaceDN/>
    </w:pPr>
    <w:rPr>
      <w:rFonts w:ascii="Calibri" w:eastAsia="Times New Roman" w:hAnsi="Calibri" w:cs="Calibri"/>
      <w:sz w:val="12"/>
      <w:szCs w:val="12"/>
      <w:lang w:val="en" w:eastAsia="en-GB"/>
    </w:rPr>
  </w:style>
  <w:style w:type="character" w:customStyle="1" w:styleId="apple-converted-space">
    <w:name w:val="apple-converted-space"/>
    <w:basedOn w:val="DefaultParagraphFont"/>
    <w:rsid w:val="00D96943"/>
  </w:style>
  <w:style w:type="character" w:styleId="Mention">
    <w:name w:val="Mention"/>
    <w:basedOn w:val="DefaultParagraphFont"/>
    <w:uiPriority w:val="99"/>
    <w:unhideWhenUsed/>
    <w:rPr>
      <w:color w:val="2B579A"/>
      <w:shd w:val="clear" w:color="auto" w:fill="E6E6E6"/>
    </w:rPr>
  </w:style>
  <w:style w:type="table" w:customStyle="1" w:styleId="TableGrid8">
    <w:name w:val="Table Grid8"/>
    <w:basedOn w:val="TableNormal"/>
    <w:next w:val="TableGrid"/>
    <w:uiPriority w:val="39"/>
    <w:rsid w:val="00E86B52"/>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C1BD5"/>
    <w:pPr>
      <w:widowControl/>
      <w:autoSpaceDE/>
      <w:autoSpaceDN/>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C1BD5"/>
  </w:style>
  <w:style w:type="paragraph" w:styleId="NoSpacing">
    <w:name w:val="No Spacing"/>
    <w:link w:val="NoSpacingChar"/>
    <w:uiPriority w:val="1"/>
    <w:qFormat/>
    <w:rsid w:val="0093192A"/>
    <w:pPr>
      <w:widowControl/>
      <w:autoSpaceDE/>
      <w:autoSpaceDN/>
    </w:pPr>
  </w:style>
  <w:style w:type="paragraph" w:customStyle="1" w:styleId="BVIfnrCharCarCar">
    <w:name w:val="BVI fnr Char Car Car"/>
    <w:basedOn w:val="Normal"/>
    <w:uiPriority w:val="99"/>
    <w:rsid w:val="0093192A"/>
    <w:pPr>
      <w:widowControl/>
      <w:autoSpaceDE/>
      <w:autoSpaceDN/>
      <w:spacing w:after="160" w:line="240" w:lineRule="exact"/>
    </w:pPr>
    <w:rPr>
      <w:rFonts w:asciiTheme="minorHAnsi" w:eastAsiaTheme="minorHAnsi" w:hAnsiTheme="minorHAnsi" w:cstheme="minorBidi"/>
      <w:vertAlign w:val="superscript"/>
    </w:rPr>
  </w:style>
  <w:style w:type="character" w:customStyle="1" w:styleId="apple-style-span">
    <w:name w:val="apple-style-span"/>
    <w:rsid w:val="0093192A"/>
    <w:rPr>
      <w:rFonts w:cs="Times New Roman"/>
    </w:rPr>
  </w:style>
  <w:style w:type="paragraph" w:styleId="Revision">
    <w:name w:val="Revision"/>
    <w:hidden/>
    <w:uiPriority w:val="99"/>
    <w:semiHidden/>
    <w:rsid w:val="0093192A"/>
    <w:pPr>
      <w:widowControl/>
      <w:autoSpaceDE/>
      <w:autoSpaceDN/>
    </w:pPr>
  </w:style>
  <w:style w:type="paragraph" w:styleId="HTMLPreformatted">
    <w:name w:val="HTML Preformatted"/>
    <w:basedOn w:val="Normal"/>
    <w:link w:val="HTMLPreformattedChar"/>
    <w:uiPriority w:val="99"/>
    <w:unhideWhenUsed/>
    <w:rsid w:val="009319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192A"/>
    <w:rPr>
      <w:rFonts w:ascii="Courier New" w:eastAsia="Times New Roman" w:hAnsi="Courier New" w:cs="Courier New"/>
      <w:sz w:val="20"/>
      <w:szCs w:val="20"/>
    </w:rPr>
  </w:style>
  <w:style w:type="character" w:styleId="Emphasis">
    <w:name w:val="Emphasis"/>
    <w:basedOn w:val="DefaultParagraphFont"/>
    <w:uiPriority w:val="20"/>
    <w:qFormat/>
    <w:rsid w:val="0093192A"/>
    <w:rPr>
      <w:i/>
      <w:iCs/>
    </w:rPr>
  </w:style>
  <w:style w:type="character" w:customStyle="1" w:styleId="NoSpacingChar">
    <w:name w:val="No Spacing Char"/>
    <w:link w:val="NoSpacing"/>
    <w:uiPriority w:val="1"/>
    <w:rsid w:val="0093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294">
      <w:bodyDiv w:val="1"/>
      <w:marLeft w:val="0"/>
      <w:marRight w:val="0"/>
      <w:marTop w:val="0"/>
      <w:marBottom w:val="0"/>
      <w:divBdr>
        <w:top w:val="none" w:sz="0" w:space="0" w:color="auto"/>
        <w:left w:val="none" w:sz="0" w:space="0" w:color="auto"/>
        <w:bottom w:val="none" w:sz="0" w:space="0" w:color="auto"/>
        <w:right w:val="none" w:sz="0" w:space="0" w:color="auto"/>
      </w:divBdr>
    </w:div>
    <w:div w:id="1407924015">
      <w:bodyDiv w:val="1"/>
      <w:marLeft w:val="0"/>
      <w:marRight w:val="0"/>
      <w:marTop w:val="0"/>
      <w:marBottom w:val="0"/>
      <w:divBdr>
        <w:top w:val="none" w:sz="0" w:space="0" w:color="auto"/>
        <w:left w:val="none" w:sz="0" w:space="0" w:color="auto"/>
        <w:bottom w:val="none" w:sz="0" w:space="0" w:color="auto"/>
        <w:right w:val="none" w:sz="0" w:space="0" w:color="auto"/>
      </w:divBdr>
    </w:div>
    <w:div w:id="1541893016">
      <w:bodyDiv w:val="1"/>
      <w:marLeft w:val="0"/>
      <w:marRight w:val="0"/>
      <w:marTop w:val="0"/>
      <w:marBottom w:val="0"/>
      <w:divBdr>
        <w:top w:val="none" w:sz="0" w:space="0" w:color="auto"/>
        <w:left w:val="none" w:sz="0" w:space="0" w:color="auto"/>
        <w:bottom w:val="none" w:sz="0" w:space="0" w:color="auto"/>
        <w:right w:val="none" w:sz="0" w:space="0" w:color="auto"/>
      </w:divBdr>
      <w:divsChild>
        <w:div w:id="1741752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women.org/en/digital-library/publications/2021/04/policy-tool-fiscal-stimulus-packag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docs.org/ST/SGB/2003/13"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women.zoom.us/j/97717698297?pwd=dWUvSkUwKzR6RHhCRHhaSERkVlljUT09"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women.org/en/digital-library/publications/2021/04/policy-tool-care-econom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www.unwomen.org/en/digital-library/publications/2021/04/policy-tool-care-economy" TargetMode="External"/><Relationship Id="rId1" Type="http://schemas.openxmlformats.org/officeDocument/2006/relationships/hyperlink" Target="https://www.unwomen.org/en/digital-library/publications/2021/04/policy-tool-fiscal-stimulus-packa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6236A5-D9A3-48A8-B7E7-1F1067A6765E}">
    <t:Anchor>
      <t:Comment id="676417852"/>
    </t:Anchor>
    <t:History>
      <t:Event id="{4CAB7FBC-1E7A-4A37-B8FD-47DB73136C7D}" time="2021-06-15T04:30:44Z">
        <t:Attribution userId="S::santosh.acharya@unwomen.org::a36a5e2a-0349-4549-9beb-ae4b9cbd6c29" userProvider="AD" userName="Santosh Acharya"/>
        <t:Anchor>
          <t:Comment id="676417852"/>
        </t:Anchor>
        <t:Create/>
      </t:Event>
      <t:Event id="{4A1ED915-2848-4993-B13E-FC4EC9332E74}" time="2021-06-15T04:30:44Z">
        <t:Attribution userId="S::santosh.acharya@unwomen.org::a36a5e2a-0349-4549-9beb-ae4b9cbd6c29" userProvider="AD" userName="Santosh Acharya"/>
        <t:Anchor>
          <t:Comment id="676417852"/>
        </t:Anchor>
        <t:Assign userId="S::ashma.shrestha@unwomen.org::9dc4947d-791b-41c3-bc59-437057d99862" userProvider="AD" userName="Ashma Shrestha"/>
      </t:Event>
      <t:Event id="{12CEEAAD-B3AF-4A7E-9DF3-8208A2A09B80}" time="2021-06-15T04:30:44Z">
        <t:Attribution userId="S::santosh.acharya@unwomen.org::a36a5e2a-0349-4549-9beb-ae4b9cbd6c29" userProvider="AD" userName="Santosh Acharya"/>
        <t:Anchor>
          <t:Comment id="676417852"/>
        </t:Anchor>
        <t:SetTitle title="I assume this component will be covered under objective II: Empowerment of story tellers using self help groups @Ashma Shresth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B9C13146F77D4F99708DBBB5319CE2" ma:contentTypeVersion="14" ma:contentTypeDescription="Create a new document." ma:contentTypeScope="" ma:versionID="d0387eaf4896ff260a18e7461afe580b">
  <xsd:schema xmlns:xsd="http://www.w3.org/2001/XMLSchema" xmlns:xs="http://www.w3.org/2001/XMLSchema" xmlns:p="http://schemas.microsoft.com/office/2006/metadata/properties" xmlns:ns3="133e9106-fe05-4a08-909f-a5fbac058ad2" xmlns:ns4="3d59bca2-d2b2-4e85-baee-25a3178a0652" targetNamespace="http://schemas.microsoft.com/office/2006/metadata/properties" ma:root="true" ma:fieldsID="2f61cf0dcbcfbe6d83a4ef4d40459dc6" ns3:_="" ns4:_="">
    <xsd:import namespace="133e9106-fe05-4a08-909f-a5fbac058ad2"/>
    <xsd:import namespace="3d59bca2-d2b2-4e85-baee-25a3178a06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e9106-fe05-4a08-909f-a5fbac058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59bca2-d2b2-4e85-baee-25a3178a06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68A9F-619C-47A4-9581-D214C1731C6C}">
  <ds:schemaRefs>
    <ds:schemaRef ds:uri="http://schemas.microsoft.com/sharepoint/v3/contenttype/forms"/>
  </ds:schemaRefs>
</ds:datastoreItem>
</file>

<file path=customXml/itemProps2.xml><?xml version="1.0" encoding="utf-8"?>
<ds:datastoreItem xmlns:ds="http://schemas.openxmlformats.org/officeDocument/2006/customXml" ds:itemID="{DE65C4D9-7348-4027-BC2D-D1331B39480E}">
  <ds:schemaRefs>
    <ds:schemaRef ds:uri="http://schemas.openxmlformats.org/officeDocument/2006/bibliography"/>
  </ds:schemaRefs>
</ds:datastoreItem>
</file>

<file path=customXml/itemProps3.xml><?xml version="1.0" encoding="utf-8"?>
<ds:datastoreItem xmlns:ds="http://schemas.openxmlformats.org/officeDocument/2006/customXml" ds:itemID="{45242B79-7610-4907-8477-61CA05FD3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e9106-fe05-4a08-909f-a5fbac058ad2"/>
    <ds:schemaRef ds:uri="3d59bca2-d2b2-4e85-baee-25a3178a0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5F764-424E-417C-85D1-ECCE4C3FF8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10310</Words>
  <Characters>58768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Microsoft Word - CFP Rights of sex workers - 24March (002)</vt:lpstr>
    </vt:vector>
  </TitlesOfParts>
  <Company/>
  <LinksUpToDate>false</LinksUpToDate>
  <CharactersWithSpaces>68941</CharactersWithSpaces>
  <SharedDoc>false</SharedDoc>
  <HLinks>
    <vt:vector size="54" baseType="variant">
      <vt:variant>
        <vt:i4>5046281</vt:i4>
      </vt:variant>
      <vt:variant>
        <vt:i4>3</vt:i4>
      </vt:variant>
      <vt:variant>
        <vt:i4>0</vt:i4>
      </vt:variant>
      <vt:variant>
        <vt:i4>5</vt:i4>
      </vt:variant>
      <vt:variant>
        <vt:lpwstr>https://undocs.org/ST/SGB/2003/13</vt:lpwstr>
      </vt:variant>
      <vt:variant>
        <vt:lpwstr/>
      </vt:variant>
      <vt:variant>
        <vt:i4>5570650</vt:i4>
      </vt:variant>
      <vt:variant>
        <vt:i4>0</vt:i4>
      </vt:variant>
      <vt:variant>
        <vt:i4>0</vt:i4>
      </vt:variant>
      <vt:variant>
        <vt:i4>5</vt:i4>
      </vt:variant>
      <vt:variant>
        <vt:lpwstr>https://www.worldbank.org/en/country/nepal/publication/nepaldevelopmentupdate</vt:lpwstr>
      </vt:variant>
      <vt:variant>
        <vt:lpwstr/>
      </vt:variant>
      <vt:variant>
        <vt:i4>7209016</vt:i4>
      </vt:variant>
      <vt:variant>
        <vt:i4>18</vt:i4>
      </vt:variant>
      <vt:variant>
        <vt:i4>0</vt:i4>
      </vt:variant>
      <vt:variant>
        <vt:i4>5</vt:i4>
      </vt:variant>
      <vt:variant>
        <vt:lpwstr>http://www.un.org/Docs/journal/asp/ws.asp?m=ST/SGB/2003/13</vt:lpwstr>
      </vt:variant>
      <vt:variant>
        <vt:lpwstr/>
      </vt:variant>
      <vt:variant>
        <vt:i4>327686</vt:i4>
      </vt:variant>
      <vt:variant>
        <vt:i4>15</vt:i4>
      </vt:variant>
      <vt:variant>
        <vt:i4>0</vt:i4>
      </vt:variant>
      <vt:variant>
        <vt:i4>5</vt:i4>
      </vt:variant>
      <vt:variant>
        <vt:lpwstr>http://nwc.gov.np/newsdetail/first-lockdown-report-chaitra-2076-baisakha-2077</vt:lpwstr>
      </vt:variant>
      <vt:variant>
        <vt:lpwstr/>
      </vt:variant>
      <vt:variant>
        <vt:i4>7077949</vt:i4>
      </vt:variant>
      <vt:variant>
        <vt:i4>12</vt:i4>
      </vt:variant>
      <vt:variant>
        <vt:i4>0</vt:i4>
      </vt:variant>
      <vt:variant>
        <vt:i4>5</vt:i4>
      </vt:variant>
      <vt:variant>
        <vt:lpwstr>https://asiapacific.unwomen.org/-/media/field office eseasia/docs/publications/2020/11/np-rapid-gender-analysis-on-covid-19-nepal-2020-en.pdf?la=en&amp;vs=5043</vt:lpwstr>
      </vt:variant>
      <vt:variant>
        <vt:lpwstr/>
      </vt:variant>
      <vt:variant>
        <vt:i4>6160450</vt:i4>
      </vt:variant>
      <vt:variant>
        <vt:i4>9</vt:i4>
      </vt:variant>
      <vt:variant>
        <vt:i4>0</vt:i4>
      </vt:variant>
      <vt:variant>
        <vt:i4>5</vt:i4>
      </vt:variant>
      <vt:variant>
        <vt:lpwstr>https://www.np.undp.org/content/nepal/en/home/library/rapid-assessment-of-socio-economic-impact.html</vt:lpwstr>
      </vt:variant>
      <vt:variant>
        <vt:lpwstr/>
      </vt:variant>
      <vt:variant>
        <vt:i4>5374046</vt:i4>
      </vt:variant>
      <vt:variant>
        <vt:i4>6</vt:i4>
      </vt:variant>
      <vt:variant>
        <vt:i4>0</vt:i4>
      </vt:variant>
      <vt:variant>
        <vt:i4>5</vt:i4>
      </vt:variant>
      <vt:variant>
        <vt:lpwstr>https://www.un.org/sexualviolenceinconflict/wp-content/uploads/2020/06/report/policy-brief-the-impact-of-covid-19-on-women/policy-brief-the-impact-of-covid-19-on-women-en-1.pdf</vt:lpwstr>
      </vt:variant>
      <vt:variant>
        <vt:lpwstr/>
      </vt:variant>
      <vt:variant>
        <vt:i4>3276923</vt:i4>
      </vt:variant>
      <vt:variant>
        <vt:i4>3</vt:i4>
      </vt:variant>
      <vt:variant>
        <vt:i4>0</vt:i4>
      </vt:variant>
      <vt:variant>
        <vt:i4>5</vt:i4>
      </vt:variant>
      <vt:variant>
        <vt:lpwstr>https://www.worldbank.org/en/region/sar/publication/south-asia-vaccinates-south-asia-economic-focus-spring-2021</vt:lpwstr>
      </vt:variant>
      <vt:variant>
        <vt:lpwstr/>
      </vt:variant>
      <vt:variant>
        <vt:i4>8257580</vt:i4>
      </vt:variant>
      <vt:variant>
        <vt:i4>0</vt:i4>
      </vt:variant>
      <vt:variant>
        <vt:i4>0</vt:i4>
      </vt:variant>
      <vt:variant>
        <vt:i4>5</vt:i4>
      </vt:variant>
      <vt:variant>
        <vt:lpwstr>https://www.hrrpnepal.org/uploads/media/siterep_sindhupalchowk_20210616165034.pdf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CFP Rights of sex workers - 24March (002)</dc:title>
  <dc:subject/>
  <dc:creator>anjana.vaidya</dc:creator>
  <cp:keywords/>
  <cp:lastModifiedBy>Priti Shrestha</cp:lastModifiedBy>
  <cp:revision>3</cp:revision>
  <cp:lastPrinted>2022-01-11T15:30:00Z</cp:lastPrinted>
  <dcterms:created xsi:type="dcterms:W3CDTF">2022-01-25T05:09:00Z</dcterms:created>
  <dcterms:modified xsi:type="dcterms:W3CDTF">2022-01-28T03:27:00Z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LastSaved">
    <vt:filetime>2021-04-07T00:00:00Z</vt:filetime>
  </property>
  <property fmtid="{D5CDD505-2E9C-101B-9397-08002B2CF9AE}" pid="4" name="ContentTypeId">
    <vt:lpwstr>0x010100B9B9C13146F77D4F99708DBBB5319CE2</vt:lpwstr>
  </property>
</Properties>
</file>